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B5E47" w14:textId="13EDDD84" w:rsidR="007E117C" w:rsidRDefault="00542861" w:rsidP="007E117C">
      <w:pPr>
        <w:jc w:val="center"/>
        <w:rPr>
          <w:sz w:val="36"/>
          <w:szCs w:val="36"/>
        </w:rPr>
      </w:pPr>
      <w:r>
        <w:rPr>
          <w:sz w:val="36"/>
          <w:szCs w:val="36"/>
        </w:rPr>
        <w:t xml:space="preserve">Four-Year Adjusted Cohort Graduation and Completion </w:t>
      </w:r>
      <w:r w:rsidR="00063E8F">
        <w:rPr>
          <w:sz w:val="36"/>
          <w:szCs w:val="36"/>
        </w:rPr>
        <w:t>Calculation</w:t>
      </w:r>
      <w:r>
        <w:rPr>
          <w:sz w:val="36"/>
          <w:szCs w:val="36"/>
        </w:rPr>
        <w:t xml:space="preserve"> </w:t>
      </w:r>
      <w:r w:rsidR="00A757C1">
        <w:rPr>
          <w:sz w:val="36"/>
          <w:szCs w:val="36"/>
        </w:rPr>
        <w:t>Guidance for Districts and Schools</w:t>
      </w:r>
    </w:p>
    <w:p w14:paraId="4F278D79" w14:textId="77777777" w:rsidR="007E117C" w:rsidRDefault="007E117C" w:rsidP="007E117C">
      <w:pPr>
        <w:jc w:val="center"/>
        <w:rPr>
          <w:sz w:val="36"/>
          <w:szCs w:val="36"/>
        </w:rPr>
      </w:pPr>
    </w:p>
    <w:p w14:paraId="39E1D63D" w14:textId="77777777" w:rsidR="007E117C" w:rsidRDefault="007E117C" w:rsidP="007E117C">
      <w:pPr>
        <w:jc w:val="center"/>
        <w:rPr>
          <w:sz w:val="36"/>
          <w:szCs w:val="36"/>
        </w:rPr>
      </w:pPr>
    </w:p>
    <w:p w14:paraId="2DC0E658" w14:textId="77777777" w:rsidR="007E117C" w:rsidRDefault="007E117C" w:rsidP="007E117C">
      <w:pPr>
        <w:jc w:val="center"/>
        <w:rPr>
          <w:sz w:val="36"/>
          <w:szCs w:val="36"/>
        </w:rPr>
      </w:pPr>
    </w:p>
    <w:p w14:paraId="4EC77E3C" w14:textId="77777777" w:rsidR="007E117C" w:rsidRDefault="007E117C" w:rsidP="007E117C">
      <w:pPr>
        <w:jc w:val="center"/>
        <w:rPr>
          <w:sz w:val="36"/>
          <w:szCs w:val="36"/>
        </w:rPr>
      </w:pPr>
    </w:p>
    <w:p w14:paraId="0C51CB30" w14:textId="77777777" w:rsidR="007E117C" w:rsidRDefault="007E117C" w:rsidP="007E117C">
      <w:pPr>
        <w:jc w:val="center"/>
        <w:rPr>
          <w:sz w:val="36"/>
          <w:szCs w:val="36"/>
        </w:rPr>
      </w:pPr>
    </w:p>
    <w:p w14:paraId="475EFA73" w14:textId="3DF8D6D5" w:rsidR="007E117C" w:rsidRDefault="007E117C" w:rsidP="007E117C">
      <w:pPr>
        <w:jc w:val="center"/>
        <w:rPr>
          <w:sz w:val="32"/>
          <w:szCs w:val="32"/>
        </w:rPr>
      </w:pPr>
      <w:r>
        <w:rPr>
          <w:sz w:val="32"/>
          <w:szCs w:val="32"/>
        </w:rPr>
        <w:t xml:space="preserve">Mississippi Department of Education, </w:t>
      </w:r>
    </w:p>
    <w:p w14:paraId="10CF7E0B" w14:textId="53F2447C" w:rsidR="00243D22" w:rsidRDefault="00243D22" w:rsidP="007E117C">
      <w:pPr>
        <w:jc w:val="center"/>
        <w:rPr>
          <w:sz w:val="32"/>
          <w:szCs w:val="32"/>
        </w:rPr>
      </w:pPr>
      <w:r>
        <w:rPr>
          <w:sz w:val="32"/>
          <w:szCs w:val="32"/>
        </w:rPr>
        <w:t>Office of Accountability</w:t>
      </w:r>
      <w:r w:rsidR="00063E8F">
        <w:rPr>
          <w:sz w:val="32"/>
          <w:szCs w:val="32"/>
        </w:rPr>
        <w:t xml:space="preserve"> and</w:t>
      </w:r>
    </w:p>
    <w:p w14:paraId="12CDBD9E" w14:textId="33BD970D" w:rsidR="001E21B4" w:rsidRDefault="001E21B4" w:rsidP="007E117C">
      <w:pPr>
        <w:jc w:val="center"/>
        <w:rPr>
          <w:sz w:val="32"/>
          <w:szCs w:val="32"/>
        </w:rPr>
      </w:pPr>
      <w:r>
        <w:rPr>
          <w:sz w:val="32"/>
          <w:szCs w:val="32"/>
        </w:rPr>
        <w:t>Office of Technology and Strategic Services</w:t>
      </w:r>
    </w:p>
    <w:p w14:paraId="028DB03B" w14:textId="77777777" w:rsidR="007E117C" w:rsidRDefault="007E117C" w:rsidP="007E117C">
      <w:pPr>
        <w:jc w:val="center"/>
        <w:rPr>
          <w:sz w:val="32"/>
          <w:szCs w:val="32"/>
        </w:rPr>
      </w:pPr>
    </w:p>
    <w:p w14:paraId="32FB4231" w14:textId="77777777" w:rsidR="007E117C" w:rsidRDefault="007E117C" w:rsidP="007E117C">
      <w:pPr>
        <w:jc w:val="center"/>
        <w:rPr>
          <w:sz w:val="32"/>
          <w:szCs w:val="32"/>
        </w:rPr>
      </w:pPr>
    </w:p>
    <w:p w14:paraId="1F2069F9" w14:textId="77777777" w:rsidR="007E117C" w:rsidRDefault="007E117C" w:rsidP="007E117C">
      <w:pPr>
        <w:jc w:val="center"/>
        <w:rPr>
          <w:sz w:val="32"/>
          <w:szCs w:val="32"/>
        </w:rPr>
      </w:pPr>
    </w:p>
    <w:p w14:paraId="573F2062" w14:textId="379C9B21" w:rsidR="007E117C" w:rsidRDefault="00882BBE" w:rsidP="007E117C">
      <w:pPr>
        <w:jc w:val="center"/>
        <w:rPr>
          <w:sz w:val="32"/>
          <w:szCs w:val="32"/>
        </w:rPr>
      </w:pPr>
      <w:r>
        <w:rPr>
          <w:sz w:val="32"/>
          <w:szCs w:val="32"/>
        </w:rPr>
        <w:t>Version Date</w:t>
      </w:r>
      <w:r w:rsidR="00F144B4">
        <w:rPr>
          <w:sz w:val="32"/>
          <w:szCs w:val="32"/>
        </w:rPr>
        <w:t>:</w:t>
      </w:r>
      <w:r>
        <w:rPr>
          <w:sz w:val="32"/>
          <w:szCs w:val="32"/>
        </w:rPr>
        <w:t xml:space="preserve"> </w:t>
      </w:r>
      <w:r w:rsidR="00F144B4">
        <w:rPr>
          <w:sz w:val="32"/>
          <w:szCs w:val="32"/>
        </w:rPr>
        <w:t xml:space="preserve">April </w:t>
      </w:r>
      <w:r>
        <w:rPr>
          <w:sz w:val="32"/>
          <w:szCs w:val="32"/>
        </w:rPr>
        <w:t>2019</w:t>
      </w:r>
    </w:p>
    <w:p w14:paraId="3DECAAE9" w14:textId="77777777" w:rsidR="007E117C" w:rsidRDefault="007E117C" w:rsidP="007E117C">
      <w:pPr>
        <w:jc w:val="center"/>
        <w:rPr>
          <w:sz w:val="32"/>
          <w:szCs w:val="32"/>
        </w:rPr>
      </w:pPr>
    </w:p>
    <w:p w14:paraId="78C9F4B8" w14:textId="77777777" w:rsidR="007E117C" w:rsidRDefault="007E117C" w:rsidP="007E117C">
      <w:pPr>
        <w:jc w:val="center"/>
        <w:rPr>
          <w:sz w:val="32"/>
          <w:szCs w:val="32"/>
        </w:rPr>
      </w:pPr>
    </w:p>
    <w:p w14:paraId="5B9FF992" w14:textId="77777777" w:rsidR="007E117C" w:rsidRDefault="007E117C" w:rsidP="007E117C">
      <w:pPr>
        <w:jc w:val="center"/>
        <w:rPr>
          <w:sz w:val="36"/>
          <w:szCs w:val="36"/>
        </w:rPr>
      </w:pPr>
    </w:p>
    <w:p w14:paraId="650801DD" w14:textId="77777777" w:rsidR="00557C80" w:rsidRDefault="00557C80" w:rsidP="00DB51A6"/>
    <w:p w14:paraId="650801DE" w14:textId="77777777" w:rsidR="00681642" w:rsidRDefault="00681642" w:rsidP="00DB51A6">
      <w:r>
        <w:br w:type="page"/>
      </w:r>
    </w:p>
    <w:sdt>
      <w:sdtPr>
        <w:rPr>
          <w:rFonts w:ascii="Times New Roman" w:eastAsiaTheme="minorHAnsi" w:hAnsi="Times New Roman" w:cs="Times New Roman"/>
          <w:color w:val="auto"/>
          <w:sz w:val="22"/>
          <w:szCs w:val="22"/>
        </w:rPr>
        <w:id w:val="-1238166065"/>
        <w:docPartObj>
          <w:docPartGallery w:val="Table of Contents"/>
          <w:docPartUnique/>
        </w:docPartObj>
      </w:sdtPr>
      <w:sdtEndPr>
        <w:rPr>
          <w:noProof/>
          <w:sz w:val="24"/>
          <w:szCs w:val="24"/>
        </w:rPr>
      </w:sdtEndPr>
      <w:sdtContent>
        <w:p w14:paraId="650801DF" w14:textId="77777777" w:rsidR="00557C80" w:rsidRPr="00644E7C" w:rsidRDefault="00557C80" w:rsidP="00DB51A6">
          <w:pPr>
            <w:pStyle w:val="TOCHeading"/>
            <w:rPr>
              <w:rFonts w:ascii="Times New Roman" w:hAnsi="Times New Roman" w:cs="Times New Roman"/>
            </w:rPr>
          </w:pPr>
          <w:r w:rsidRPr="00644E7C">
            <w:rPr>
              <w:rFonts w:ascii="Times New Roman" w:hAnsi="Times New Roman" w:cs="Times New Roman"/>
            </w:rPr>
            <w:t>Contents</w:t>
          </w:r>
          <w:bookmarkStart w:id="0" w:name="_GoBack"/>
          <w:bookmarkEnd w:id="0"/>
        </w:p>
        <w:p w14:paraId="731A8C2A" w14:textId="057AB00A" w:rsidR="002A2165" w:rsidRDefault="00557C80">
          <w:pPr>
            <w:pStyle w:val="TOC1"/>
            <w:tabs>
              <w:tab w:val="right" w:leader="dot" w:pos="9350"/>
            </w:tabs>
            <w:rPr>
              <w:rFonts w:asciiTheme="minorHAnsi" w:eastAsiaTheme="minorEastAsia" w:hAnsiTheme="minorHAnsi" w:cstheme="minorBidi"/>
              <w:noProof/>
              <w:sz w:val="22"/>
              <w:szCs w:val="22"/>
            </w:rPr>
          </w:pPr>
          <w:r w:rsidRPr="00567A25">
            <w:fldChar w:fldCharType="begin"/>
          </w:r>
          <w:r w:rsidRPr="00567A25">
            <w:instrText xml:space="preserve"> TOC \o "1-3" \h \z \u </w:instrText>
          </w:r>
          <w:r w:rsidRPr="00567A25">
            <w:fldChar w:fldCharType="separate"/>
          </w:r>
          <w:hyperlink w:anchor="_Toc5967392" w:history="1">
            <w:r w:rsidR="002A2165" w:rsidRPr="00012DB2">
              <w:rPr>
                <w:rStyle w:val="Hyperlink"/>
                <w:noProof/>
              </w:rPr>
              <w:t>Background/History</w:t>
            </w:r>
            <w:r w:rsidR="002A2165">
              <w:rPr>
                <w:noProof/>
                <w:webHidden/>
              </w:rPr>
              <w:tab/>
            </w:r>
            <w:r w:rsidR="002A2165">
              <w:rPr>
                <w:noProof/>
                <w:webHidden/>
              </w:rPr>
              <w:fldChar w:fldCharType="begin"/>
            </w:r>
            <w:r w:rsidR="002A2165">
              <w:rPr>
                <w:noProof/>
                <w:webHidden/>
              </w:rPr>
              <w:instrText xml:space="preserve"> PAGEREF _Toc5967392 \h </w:instrText>
            </w:r>
            <w:r w:rsidR="002A2165">
              <w:rPr>
                <w:noProof/>
                <w:webHidden/>
              </w:rPr>
            </w:r>
            <w:r w:rsidR="002A2165">
              <w:rPr>
                <w:noProof/>
                <w:webHidden/>
              </w:rPr>
              <w:fldChar w:fldCharType="separate"/>
            </w:r>
            <w:r w:rsidR="002A2165">
              <w:rPr>
                <w:noProof/>
                <w:webHidden/>
              </w:rPr>
              <w:t>3</w:t>
            </w:r>
            <w:r w:rsidR="002A2165">
              <w:rPr>
                <w:noProof/>
                <w:webHidden/>
              </w:rPr>
              <w:fldChar w:fldCharType="end"/>
            </w:r>
          </w:hyperlink>
        </w:p>
        <w:p w14:paraId="5C801F5E" w14:textId="29603155" w:rsidR="002A2165" w:rsidRDefault="002A2165">
          <w:pPr>
            <w:pStyle w:val="TOC2"/>
            <w:tabs>
              <w:tab w:val="right" w:leader="dot" w:pos="9350"/>
            </w:tabs>
            <w:rPr>
              <w:rFonts w:asciiTheme="minorHAnsi" w:eastAsiaTheme="minorEastAsia" w:hAnsiTheme="minorHAnsi" w:cstheme="minorBidi"/>
              <w:noProof/>
              <w:sz w:val="22"/>
              <w:szCs w:val="22"/>
            </w:rPr>
          </w:pPr>
          <w:hyperlink w:anchor="_Toc5967393" w:history="1">
            <w:r w:rsidRPr="00012DB2">
              <w:rPr>
                <w:rStyle w:val="Hyperlink"/>
                <w:noProof/>
              </w:rPr>
              <w:t>Mississippi Code related to Graduation</w:t>
            </w:r>
            <w:r>
              <w:rPr>
                <w:noProof/>
                <w:webHidden/>
              </w:rPr>
              <w:tab/>
            </w:r>
            <w:r>
              <w:rPr>
                <w:noProof/>
                <w:webHidden/>
              </w:rPr>
              <w:fldChar w:fldCharType="begin"/>
            </w:r>
            <w:r>
              <w:rPr>
                <w:noProof/>
                <w:webHidden/>
              </w:rPr>
              <w:instrText xml:space="preserve"> PAGEREF _Toc5967393 \h </w:instrText>
            </w:r>
            <w:r>
              <w:rPr>
                <w:noProof/>
                <w:webHidden/>
              </w:rPr>
            </w:r>
            <w:r>
              <w:rPr>
                <w:noProof/>
                <w:webHidden/>
              </w:rPr>
              <w:fldChar w:fldCharType="separate"/>
            </w:r>
            <w:r>
              <w:rPr>
                <w:noProof/>
                <w:webHidden/>
              </w:rPr>
              <w:t>3</w:t>
            </w:r>
            <w:r>
              <w:rPr>
                <w:noProof/>
                <w:webHidden/>
              </w:rPr>
              <w:fldChar w:fldCharType="end"/>
            </w:r>
          </w:hyperlink>
        </w:p>
        <w:p w14:paraId="3A403995" w14:textId="3F32964D" w:rsidR="002A2165" w:rsidRDefault="002A2165">
          <w:pPr>
            <w:pStyle w:val="TOC2"/>
            <w:tabs>
              <w:tab w:val="right" w:leader="dot" w:pos="9350"/>
            </w:tabs>
            <w:rPr>
              <w:rFonts w:asciiTheme="minorHAnsi" w:eastAsiaTheme="minorEastAsia" w:hAnsiTheme="minorHAnsi" w:cstheme="minorBidi"/>
              <w:noProof/>
              <w:sz w:val="22"/>
              <w:szCs w:val="22"/>
            </w:rPr>
          </w:pPr>
          <w:hyperlink w:anchor="_Toc5967394" w:history="1">
            <w:r w:rsidRPr="00012DB2">
              <w:rPr>
                <w:rStyle w:val="Hyperlink"/>
                <w:noProof/>
              </w:rPr>
              <w:t>Definitions of Graduate, Completer, Still Enrolled, and Dropout</w:t>
            </w:r>
            <w:r>
              <w:rPr>
                <w:noProof/>
                <w:webHidden/>
              </w:rPr>
              <w:tab/>
            </w:r>
            <w:r>
              <w:rPr>
                <w:noProof/>
                <w:webHidden/>
              </w:rPr>
              <w:fldChar w:fldCharType="begin"/>
            </w:r>
            <w:r>
              <w:rPr>
                <w:noProof/>
                <w:webHidden/>
              </w:rPr>
              <w:instrText xml:space="preserve"> PAGEREF _Toc5967394 \h </w:instrText>
            </w:r>
            <w:r>
              <w:rPr>
                <w:noProof/>
                <w:webHidden/>
              </w:rPr>
            </w:r>
            <w:r>
              <w:rPr>
                <w:noProof/>
                <w:webHidden/>
              </w:rPr>
              <w:fldChar w:fldCharType="separate"/>
            </w:r>
            <w:r>
              <w:rPr>
                <w:noProof/>
                <w:webHidden/>
              </w:rPr>
              <w:t>3</w:t>
            </w:r>
            <w:r>
              <w:rPr>
                <w:noProof/>
                <w:webHidden/>
              </w:rPr>
              <w:fldChar w:fldCharType="end"/>
            </w:r>
          </w:hyperlink>
        </w:p>
        <w:p w14:paraId="4CEDDA33" w14:textId="4D7AAA23" w:rsidR="002A2165" w:rsidRDefault="002A2165">
          <w:pPr>
            <w:pStyle w:val="TOC2"/>
            <w:tabs>
              <w:tab w:val="right" w:leader="dot" w:pos="9350"/>
            </w:tabs>
            <w:rPr>
              <w:rFonts w:asciiTheme="minorHAnsi" w:eastAsiaTheme="minorEastAsia" w:hAnsiTheme="minorHAnsi" w:cstheme="minorBidi"/>
              <w:noProof/>
              <w:sz w:val="22"/>
              <w:szCs w:val="22"/>
            </w:rPr>
          </w:pPr>
          <w:hyperlink w:anchor="_Toc5967395" w:history="1">
            <w:r w:rsidRPr="00012DB2">
              <w:rPr>
                <w:rStyle w:val="Hyperlink"/>
                <w:noProof/>
              </w:rPr>
              <w:t>Assignment of Cohort Rates to Districts and Schools</w:t>
            </w:r>
            <w:r>
              <w:rPr>
                <w:noProof/>
                <w:webHidden/>
              </w:rPr>
              <w:tab/>
            </w:r>
            <w:r>
              <w:rPr>
                <w:noProof/>
                <w:webHidden/>
              </w:rPr>
              <w:fldChar w:fldCharType="begin"/>
            </w:r>
            <w:r>
              <w:rPr>
                <w:noProof/>
                <w:webHidden/>
              </w:rPr>
              <w:instrText xml:space="preserve"> PAGEREF _Toc5967395 \h </w:instrText>
            </w:r>
            <w:r>
              <w:rPr>
                <w:noProof/>
                <w:webHidden/>
              </w:rPr>
            </w:r>
            <w:r>
              <w:rPr>
                <w:noProof/>
                <w:webHidden/>
              </w:rPr>
              <w:fldChar w:fldCharType="separate"/>
            </w:r>
            <w:r>
              <w:rPr>
                <w:noProof/>
                <w:webHidden/>
              </w:rPr>
              <w:t>4</w:t>
            </w:r>
            <w:r>
              <w:rPr>
                <w:noProof/>
                <w:webHidden/>
              </w:rPr>
              <w:fldChar w:fldCharType="end"/>
            </w:r>
          </w:hyperlink>
        </w:p>
        <w:p w14:paraId="5BD8C4E5" w14:textId="53B5DF13" w:rsidR="002A2165" w:rsidRDefault="002A2165">
          <w:pPr>
            <w:pStyle w:val="TOC1"/>
            <w:tabs>
              <w:tab w:val="right" w:leader="dot" w:pos="9350"/>
            </w:tabs>
            <w:rPr>
              <w:rFonts w:asciiTheme="minorHAnsi" w:eastAsiaTheme="minorEastAsia" w:hAnsiTheme="minorHAnsi" w:cstheme="minorBidi"/>
              <w:noProof/>
              <w:sz w:val="22"/>
              <w:szCs w:val="22"/>
            </w:rPr>
          </w:pPr>
          <w:hyperlink w:anchor="_Toc5967396" w:history="1">
            <w:r w:rsidRPr="00012DB2">
              <w:rPr>
                <w:rStyle w:val="Hyperlink"/>
                <w:noProof/>
              </w:rPr>
              <w:t>Data Requirements</w:t>
            </w:r>
            <w:r>
              <w:rPr>
                <w:noProof/>
                <w:webHidden/>
              </w:rPr>
              <w:tab/>
            </w:r>
            <w:r>
              <w:rPr>
                <w:noProof/>
                <w:webHidden/>
              </w:rPr>
              <w:fldChar w:fldCharType="begin"/>
            </w:r>
            <w:r>
              <w:rPr>
                <w:noProof/>
                <w:webHidden/>
              </w:rPr>
              <w:instrText xml:space="preserve"> PAGEREF _Toc5967396 \h </w:instrText>
            </w:r>
            <w:r>
              <w:rPr>
                <w:noProof/>
                <w:webHidden/>
              </w:rPr>
            </w:r>
            <w:r>
              <w:rPr>
                <w:noProof/>
                <w:webHidden/>
              </w:rPr>
              <w:fldChar w:fldCharType="separate"/>
            </w:r>
            <w:r>
              <w:rPr>
                <w:noProof/>
                <w:webHidden/>
              </w:rPr>
              <w:t>5</w:t>
            </w:r>
            <w:r>
              <w:rPr>
                <w:noProof/>
                <w:webHidden/>
              </w:rPr>
              <w:fldChar w:fldCharType="end"/>
            </w:r>
          </w:hyperlink>
        </w:p>
        <w:p w14:paraId="26067463" w14:textId="2374ADCD" w:rsidR="002A2165" w:rsidRDefault="002A2165">
          <w:pPr>
            <w:pStyle w:val="TOC2"/>
            <w:tabs>
              <w:tab w:val="right" w:leader="dot" w:pos="9350"/>
            </w:tabs>
            <w:rPr>
              <w:rFonts w:asciiTheme="minorHAnsi" w:eastAsiaTheme="minorEastAsia" w:hAnsiTheme="minorHAnsi" w:cstheme="minorBidi"/>
              <w:noProof/>
              <w:sz w:val="22"/>
              <w:szCs w:val="22"/>
            </w:rPr>
          </w:pPr>
          <w:hyperlink w:anchor="_Toc5967397" w:history="1">
            <w:r w:rsidRPr="00012DB2">
              <w:rPr>
                <w:rStyle w:val="Hyperlink"/>
                <w:noProof/>
              </w:rPr>
              <w:t>Student Demographic Information</w:t>
            </w:r>
            <w:r>
              <w:rPr>
                <w:noProof/>
                <w:webHidden/>
              </w:rPr>
              <w:tab/>
            </w:r>
            <w:r>
              <w:rPr>
                <w:noProof/>
                <w:webHidden/>
              </w:rPr>
              <w:fldChar w:fldCharType="begin"/>
            </w:r>
            <w:r>
              <w:rPr>
                <w:noProof/>
                <w:webHidden/>
              </w:rPr>
              <w:instrText xml:space="preserve"> PAGEREF _Toc5967397 \h </w:instrText>
            </w:r>
            <w:r>
              <w:rPr>
                <w:noProof/>
                <w:webHidden/>
              </w:rPr>
            </w:r>
            <w:r>
              <w:rPr>
                <w:noProof/>
                <w:webHidden/>
              </w:rPr>
              <w:fldChar w:fldCharType="separate"/>
            </w:r>
            <w:r>
              <w:rPr>
                <w:noProof/>
                <w:webHidden/>
              </w:rPr>
              <w:t>5</w:t>
            </w:r>
            <w:r>
              <w:rPr>
                <w:noProof/>
                <w:webHidden/>
              </w:rPr>
              <w:fldChar w:fldCharType="end"/>
            </w:r>
          </w:hyperlink>
        </w:p>
        <w:p w14:paraId="60ABC2B8" w14:textId="6673466D" w:rsidR="002A2165" w:rsidRDefault="002A2165">
          <w:pPr>
            <w:pStyle w:val="TOC2"/>
            <w:tabs>
              <w:tab w:val="right" w:leader="dot" w:pos="9350"/>
            </w:tabs>
            <w:rPr>
              <w:rFonts w:asciiTheme="minorHAnsi" w:eastAsiaTheme="minorEastAsia" w:hAnsiTheme="minorHAnsi" w:cstheme="minorBidi"/>
              <w:noProof/>
              <w:sz w:val="22"/>
              <w:szCs w:val="22"/>
            </w:rPr>
          </w:pPr>
          <w:hyperlink w:anchor="_Toc5967398" w:history="1">
            <w:r w:rsidRPr="00012DB2">
              <w:rPr>
                <w:rStyle w:val="Hyperlink"/>
                <w:noProof/>
              </w:rPr>
              <w:t>Student Enrollment Information</w:t>
            </w:r>
            <w:r>
              <w:rPr>
                <w:noProof/>
                <w:webHidden/>
              </w:rPr>
              <w:tab/>
            </w:r>
            <w:r>
              <w:rPr>
                <w:noProof/>
                <w:webHidden/>
              </w:rPr>
              <w:fldChar w:fldCharType="begin"/>
            </w:r>
            <w:r>
              <w:rPr>
                <w:noProof/>
                <w:webHidden/>
              </w:rPr>
              <w:instrText xml:space="preserve"> PAGEREF _Toc5967398 \h </w:instrText>
            </w:r>
            <w:r>
              <w:rPr>
                <w:noProof/>
                <w:webHidden/>
              </w:rPr>
            </w:r>
            <w:r>
              <w:rPr>
                <w:noProof/>
                <w:webHidden/>
              </w:rPr>
              <w:fldChar w:fldCharType="separate"/>
            </w:r>
            <w:r>
              <w:rPr>
                <w:noProof/>
                <w:webHidden/>
              </w:rPr>
              <w:t>5</w:t>
            </w:r>
            <w:r>
              <w:rPr>
                <w:noProof/>
                <w:webHidden/>
              </w:rPr>
              <w:fldChar w:fldCharType="end"/>
            </w:r>
          </w:hyperlink>
        </w:p>
        <w:p w14:paraId="3859F4FF" w14:textId="1D5D251A" w:rsidR="002A2165" w:rsidRDefault="002A2165">
          <w:pPr>
            <w:pStyle w:val="TOC2"/>
            <w:tabs>
              <w:tab w:val="right" w:leader="dot" w:pos="9350"/>
            </w:tabs>
            <w:rPr>
              <w:rFonts w:asciiTheme="minorHAnsi" w:eastAsiaTheme="minorEastAsia" w:hAnsiTheme="minorHAnsi" w:cstheme="minorBidi"/>
              <w:noProof/>
              <w:sz w:val="22"/>
              <w:szCs w:val="22"/>
            </w:rPr>
          </w:pPr>
          <w:hyperlink w:anchor="_Toc5967399" w:history="1">
            <w:r w:rsidRPr="00012DB2">
              <w:rPr>
                <w:rStyle w:val="Hyperlink"/>
                <w:noProof/>
              </w:rPr>
              <w:t>District and School Demographic Information</w:t>
            </w:r>
            <w:r>
              <w:rPr>
                <w:noProof/>
                <w:webHidden/>
              </w:rPr>
              <w:tab/>
            </w:r>
            <w:r>
              <w:rPr>
                <w:noProof/>
                <w:webHidden/>
              </w:rPr>
              <w:fldChar w:fldCharType="begin"/>
            </w:r>
            <w:r>
              <w:rPr>
                <w:noProof/>
                <w:webHidden/>
              </w:rPr>
              <w:instrText xml:space="preserve"> PAGEREF _Toc5967399 \h </w:instrText>
            </w:r>
            <w:r>
              <w:rPr>
                <w:noProof/>
                <w:webHidden/>
              </w:rPr>
            </w:r>
            <w:r>
              <w:rPr>
                <w:noProof/>
                <w:webHidden/>
              </w:rPr>
              <w:fldChar w:fldCharType="separate"/>
            </w:r>
            <w:r>
              <w:rPr>
                <w:noProof/>
                <w:webHidden/>
              </w:rPr>
              <w:t>6</w:t>
            </w:r>
            <w:r>
              <w:rPr>
                <w:noProof/>
                <w:webHidden/>
              </w:rPr>
              <w:fldChar w:fldCharType="end"/>
            </w:r>
          </w:hyperlink>
        </w:p>
        <w:p w14:paraId="6E18A08B" w14:textId="70F6AEDD" w:rsidR="002A2165" w:rsidRDefault="002A2165">
          <w:pPr>
            <w:pStyle w:val="TOC1"/>
            <w:tabs>
              <w:tab w:val="right" w:leader="dot" w:pos="9350"/>
            </w:tabs>
            <w:rPr>
              <w:rFonts w:asciiTheme="minorHAnsi" w:eastAsiaTheme="minorEastAsia" w:hAnsiTheme="minorHAnsi" w:cstheme="minorBidi"/>
              <w:noProof/>
              <w:sz w:val="22"/>
              <w:szCs w:val="22"/>
            </w:rPr>
          </w:pPr>
          <w:hyperlink w:anchor="_Toc5967400" w:history="1">
            <w:r w:rsidRPr="00012DB2">
              <w:rPr>
                <w:rStyle w:val="Hyperlink"/>
                <w:noProof/>
              </w:rPr>
              <w:t>Identification of Students in a Cohort Group</w:t>
            </w:r>
            <w:r>
              <w:rPr>
                <w:noProof/>
                <w:webHidden/>
              </w:rPr>
              <w:tab/>
            </w:r>
            <w:r>
              <w:rPr>
                <w:noProof/>
                <w:webHidden/>
              </w:rPr>
              <w:fldChar w:fldCharType="begin"/>
            </w:r>
            <w:r>
              <w:rPr>
                <w:noProof/>
                <w:webHidden/>
              </w:rPr>
              <w:instrText xml:space="preserve"> PAGEREF _Toc5967400 \h </w:instrText>
            </w:r>
            <w:r>
              <w:rPr>
                <w:noProof/>
                <w:webHidden/>
              </w:rPr>
            </w:r>
            <w:r>
              <w:rPr>
                <w:noProof/>
                <w:webHidden/>
              </w:rPr>
              <w:fldChar w:fldCharType="separate"/>
            </w:r>
            <w:r>
              <w:rPr>
                <w:noProof/>
                <w:webHidden/>
              </w:rPr>
              <w:t>6</w:t>
            </w:r>
            <w:r>
              <w:rPr>
                <w:noProof/>
                <w:webHidden/>
              </w:rPr>
              <w:fldChar w:fldCharType="end"/>
            </w:r>
          </w:hyperlink>
        </w:p>
        <w:p w14:paraId="41D3E065" w14:textId="578B5DA8" w:rsidR="002A2165" w:rsidRDefault="002A2165">
          <w:pPr>
            <w:pStyle w:val="TOC2"/>
            <w:tabs>
              <w:tab w:val="right" w:leader="dot" w:pos="9350"/>
            </w:tabs>
            <w:rPr>
              <w:rFonts w:asciiTheme="minorHAnsi" w:eastAsiaTheme="minorEastAsia" w:hAnsiTheme="minorHAnsi" w:cstheme="minorBidi"/>
              <w:noProof/>
              <w:sz w:val="22"/>
              <w:szCs w:val="22"/>
            </w:rPr>
          </w:pPr>
          <w:hyperlink w:anchor="_Toc5967401" w:history="1">
            <w:r w:rsidRPr="00012DB2">
              <w:rPr>
                <w:rStyle w:val="Hyperlink"/>
                <w:rFonts w:eastAsia="Calibri"/>
                <w:noProof/>
              </w:rPr>
              <w:t>Entering a Cohort</w:t>
            </w:r>
            <w:r>
              <w:rPr>
                <w:noProof/>
                <w:webHidden/>
              </w:rPr>
              <w:tab/>
            </w:r>
            <w:r>
              <w:rPr>
                <w:noProof/>
                <w:webHidden/>
              </w:rPr>
              <w:fldChar w:fldCharType="begin"/>
            </w:r>
            <w:r>
              <w:rPr>
                <w:noProof/>
                <w:webHidden/>
              </w:rPr>
              <w:instrText xml:space="preserve"> PAGEREF _Toc5967401 \h </w:instrText>
            </w:r>
            <w:r>
              <w:rPr>
                <w:noProof/>
                <w:webHidden/>
              </w:rPr>
            </w:r>
            <w:r>
              <w:rPr>
                <w:noProof/>
                <w:webHidden/>
              </w:rPr>
              <w:fldChar w:fldCharType="separate"/>
            </w:r>
            <w:r>
              <w:rPr>
                <w:noProof/>
                <w:webHidden/>
              </w:rPr>
              <w:t>7</w:t>
            </w:r>
            <w:r>
              <w:rPr>
                <w:noProof/>
                <w:webHidden/>
              </w:rPr>
              <w:fldChar w:fldCharType="end"/>
            </w:r>
          </w:hyperlink>
        </w:p>
        <w:p w14:paraId="78544BBE" w14:textId="053B4FD2" w:rsidR="002A2165" w:rsidRDefault="002A2165">
          <w:pPr>
            <w:pStyle w:val="TOC1"/>
            <w:tabs>
              <w:tab w:val="right" w:leader="dot" w:pos="9350"/>
            </w:tabs>
            <w:rPr>
              <w:rFonts w:asciiTheme="minorHAnsi" w:eastAsiaTheme="minorEastAsia" w:hAnsiTheme="minorHAnsi" w:cstheme="minorBidi"/>
              <w:noProof/>
              <w:sz w:val="22"/>
              <w:szCs w:val="22"/>
            </w:rPr>
          </w:pPr>
          <w:hyperlink w:anchor="_Toc5967402" w:history="1">
            <w:r w:rsidRPr="00012DB2">
              <w:rPr>
                <w:rStyle w:val="Hyperlink"/>
                <w:noProof/>
              </w:rPr>
              <w:t>Determining Student Status</w:t>
            </w:r>
            <w:r>
              <w:rPr>
                <w:noProof/>
                <w:webHidden/>
              </w:rPr>
              <w:tab/>
            </w:r>
            <w:r>
              <w:rPr>
                <w:noProof/>
                <w:webHidden/>
              </w:rPr>
              <w:fldChar w:fldCharType="begin"/>
            </w:r>
            <w:r>
              <w:rPr>
                <w:noProof/>
                <w:webHidden/>
              </w:rPr>
              <w:instrText xml:space="preserve"> PAGEREF _Toc5967402 \h </w:instrText>
            </w:r>
            <w:r>
              <w:rPr>
                <w:noProof/>
                <w:webHidden/>
              </w:rPr>
            </w:r>
            <w:r>
              <w:rPr>
                <w:noProof/>
                <w:webHidden/>
              </w:rPr>
              <w:fldChar w:fldCharType="separate"/>
            </w:r>
            <w:r>
              <w:rPr>
                <w:noProof/>
                <w:webHidden/>
              </w:rPr>
              <w:t>8</w:t>
            </w:r>
            <w:r>
              <w:rPr>
                <w:noProof/>
                <w:webHidden/>
              </w:rPr>
              <w:fldChar w:fldCharType="end"/>
            </w:r>
          </w:hyperlink>
        </w:p>
        <w:p w14:paraId="54EABC0C" w14:textId="430962C5" w:rsidR="002A2165" w:rsidRDefault="002A2165">
          <w:pPr>
            <w:pStyle w:val="TOC2"/>
            <w:tabs>
              <w:tab w:val="right" w:leader="dot" w:pos="9350"/>
            </w:tabs>
            <w:rPr>
              <w:rFonts w:asciiTheme="minorHAnsi" w:eastAsiaTheme="minorEastAsia" w:hAnsiTheme="minorHAnsi" w:cstheme="minorBidi"/>
              <w:noProof/>
              <w:sz w:val="22"/>
              <w:szCs w:val="22"/>
            </w:rPr>
          </w:pPr>
          <w:hyperlink w:anchor="_Toc5967403" w:history="1">
            <w:r w:rsidRPr="00012DB2">
              <w:rPr>
                <w:rStyle w:val="Hyperlink"/>
                <w:noProof/>
              </w:rPr>
              <w:t>Final status indicators</w:t>
            </w:r>
            <w:r>
              <w:rPr>
                <w:noProof/>
                <w:webHidden/>
              </w:rPr>
              <w:tab/>
            </w:r>
            <w:r>
              <w:rPr>
                <w:noProof/>
                <w:webHidden/>
              </w:rPr>
              <w:fldChar w:fldCharType="begin"/>
            </w:r>
            <w:r>
              <w:rPr>
                <w:noProof/>
                <w:webHidden/>
              </w:rPr>
              <w:instrText xml:space="preserve"> PAGEREF _Toc5967403 \h </w:instrText>
            </w:r>
            <w:r>
              <w:rPr>
                <w:noProof/>
                <w:webHidden/>
              </w:rPr>
            </w:r>
            <w:r>
              <w:rPr>
                <w:noProof/>
                <w:webHidden/>
              </w:rPr>
              <w:fldChar w:fldCharType="separate"/>
            </w:r>
            <w:r>
              <w:rPr>
                <w:noProof/>
                <w:webHidden/>
              </w:rPr>
              <w:t>8</w:t>
            </w:r>
            <w:r>
              <w:rPr>
                <w:noProof/>
                <w:webHidden/>
              </w:rPr>
              <w:fldChar w:fldCharType="end"/>
            </w:r>
          </w:hyperlink>
        </w:p>
        <w:p w14:paraId="4C3CF44C" w14:textId="05C27FF1" w:rsidR="002A2165" w:rsidRDefault="002A2165">
          <w:pPr>
            <w:pStyle w:val="TOC2"/>
            <w:tabs>
              <w:tab w:val="right" w:leader="dot" w:pos="9350"/>
            </w:tabs>
            <w:rPr>
              <w:rFonts w:asciiTheme="minorHAnsi" w:eastAsiaTheme="minorEastAsia" w:hAnsiTheme="minorHAnsi" w:cstheme="minorBidi"/>
              <w:noProof/>
              <w:sz w:val="22"/>
              <w:szCs w:val="22"/>
            </w:rPr>
          </w:pPr>
          <w:hyperlink w:anchor="_Toc5967404" w:history="1">
            <w:r w:rsidRPr="00012DB2">
              <w:rPr>
                <w:rStyle w:val="Hyperlink"/>
                <w:noProof/>
              </w:rPr>
              <w:t>MSIS Indicators: Translation for Verification and Calculation files</w:t>
            </w:r>
            <w:r>
              <w:rPr>
                <w:noProof/>
                <w:webHidden/>
              </w:rPr>
              <w:tab/>
            </w:r>
            <w:r>
              <w:rPr>
                <w:noProof/>
                <w:webHidden/>
              </w:rPr>
              <w:fldChar w:fldCharType="begin"/>
            </w:r>
            <w:r>
              <w:rPr>
                <w:noProof/>
                <w:webHidden/>
              </w:rPr>
              <w:instrText xml:space="preserve"> PAGEREF _Toc5967404 \h </w:instrText>
            </w:r>
            <w:r>
              <w:rPr>
                <w:noProof/>
                <w:webHidden/>
              </w:rPr>
            </w:r>
            <w:r>
              <w:rPr>
                <w:noProof/>
                <w:webHidden/>
              </w:rPr>
              <w:fldChar w:fldCharType="separate"/>
            </w:r>
            <w:r>
              <w:rPr>
                <w:noProof/>
                <w:webHidden/>
              </w:rPr>
              <w:t>9</w:t>
            </w:r>
            <w:r>
              <w:rPr>
                <w:noProof/>
                <w:webHidden/>
              </w:rPr>
              <w:fldChar w:fldCharType="end"/>
            </w:r>
          </w:hyperlink>
        </w:p>
        <w:p w14:paraId="5974DC94" w14:textId="427D28CE" w:rsidR="002A2165" w:rsidRDefault="002A2165">
          <w:pPr>
            <w:pStyle w:val="TOC1"/>
            <w:tabs>
              <w:tab w:val="right" w:leader="dot" w:pos="9350"/>
            </w:tabs>
            <w:rPr>
              <w:rFonts w:asciiTheme="minorHAnsi" w:eastAsiaTheme="minorEastAsia" w:hAnsiTheme="minorHAnsi" w:cstheme="minorBidi"/>
              <w:noProof/>
              <w:sz w:val="22"/>
              <w:szCs w:val="22"/>
            </w:rPr>
          </w:pPr>
          <w:hyperlink w:anchor="_Toc5967405" w:history="1">
            <w:r w:rsidRPr="00012DB2">
              <w:rPr>
                <w:rStyle w:val="Hyperlink"/>
                <w:noProof/>
              </w:rPr>
              <w:t>Data Verification Process</w:t>
            </w:r>
            <w:r>
              <w:rPr>
                <w:noProof/>
                <w:webHidden/>
              </w:rPr>
              <w:tab/>
            </w:r>
            <w:r>
              <w:rPr>
                <w:noProof/>
                <w:webHidden/>
              </w:rPr>
              <w:fldChar w:fldCharType="begin"/>
            </w:r>
            <w:r>
              <w:rPr>
                <w:noProof/>
                <w:webHidden/>
              </w:rPr>
              <w:instrText xml:space="preserve"> PAGEREF _Toc5967405 \h </w:instrText>
            </w:r>
            <w:r>
              <w:rPr>
                <w:noProof/>
                <w:webHidden/>
              </w:rPr>
            </w:r>
            <w:r>
              <w:rPr>
                <w:noProof/>
                <w:webHidden/>
              </w:rPr>
              <w:fldChar w:fldCharType="separate"/>
            </w:r>
            <w:r>
              <w:rPr>
                <w:noProof/>
                <w:webHidden/>
              </w:rPr>
              <w:t>10</w:t>
            </w:r>
            <w:r>
              <w:rPr>
                <w:noProof/>
                <w:webHidden/>
              </w:rPr>
              <w:fldChar w:fldCharType="end"/>
            </w:r>
          </w:hyperlink>
        </w:p>
        <w:p w14:paraId="733EF2DA" w14:textId="27AE7960" w:rsidR="002A2165" w:rsidRDefault="002A2165">
          <w:pPr>
            <w:pStyle w:val="TOC2"/>
            <w:tabs>
              <w:tab w:val="right" w:leader="dot" w:pos="9350"/>
            </w:tabs>
            <w:rPr>
              <w:rFonts w:asciiTheme="minorHAnsi" w:eastAsiaTheme="minorEastAsia" w:hAnsiTheme="minorHAnsi" w:cstheme="minorBidi"/>
              <w:noProof/>
              <w:sz w:val="22"/>
              <w:szCs w:val="22"/>
            </w:rPr>
          </w:pPr>
          <w:hyperlink w:anchor="_Toc5967406" w:history="1">
            <w:r w:rsidRPr="00012DB2">
              <w:rPr>
                <w:rStyle w:val="Hyperlink"/>
                <w:noProof/>
              </w:rPr>
              <w:t>MSIS Cohort Reports</w:t>
            </w:r>
            <w:r>
              <w:rPr>
                <w:noProof/>
                <w:webHidden/>
              </w:rPr>
              <w:tab/>
            </w:r>
            <w:r>
              <w:rPr>
                <w:noProof/>
                <w:webHidden/>
              </w:rPr>
              <w:fldChar w:fldCharType="begin"/>
            </w:r>
            <w:r>
              <w:rPr>
                <w:noProof/>
                <w:webHidden/>
              </w:rPr>
              <w:instrText xml:space="preserve"> PAGEREF _Toc5967406 \h </w:instrText>
            </w:r>
            <w:r>
              <w:rPr>
                <w:noProof/>
                <w:webHidden/>
              </w:rPr>
            </w:r>
            <w:r>
              <w:rPr>
                <w:noProof/>
                <w:webHidden/>
              </w:rPr>
              <w:fldChar w:fldCharType="separate"/>
            </w:r>
            <w:r>
              <w:rPr>
                <w:noProof/>
                <w:webHidden/>
              </w:rPr>
              <w:t>10</w:t>
            </w:r>
            <w:r>
              <w:rPr>
                <w:noProof/>
                <w:webHidden/>
              </w:rPr>
              <w:fldChar w:fldCharType="end"/>
            </w:r>
          </w:hyperlink>
        </w:p>
        <w:p w14:paraId="50F79446" w14:textId="39D7B223" w:rsidR="002A2165" w:rsidRDefault="002A2165">
          <w:pPr>
            <w:pStyle w:val="TOC2"/>
            <w:tabs>
              <w:tab w:val="right" w:leader="dot" w:pos="9350"/>
            </w:tabs>
            <w:rPr>
              <w:rFonts w:asciiTheme="minorHAnsi" w:eastAsiaTheme="minorEastAsia" w:hAnsiTheme="minorHAnsi" w:cstheme="minorBidi"/>
              <w:noProof/>
              <w:sz w:val="22"/>
              <w:szCs w:val="22"/>
            </w:rPr>
          </w:pPr>
          <w:hyperlink w:anchor="_Toc5967407" w:history="1">
            <w:r w:rsidRPr="00012DB2">
              <w:rPr>
                <w:rStyle w:val="Hyperlink"/>
                <w:noProof/>
              </w:rPr>
              <w:t>Withdrawing Students from the Cohort</w:t>
            </w:r>
            <w:r>
              <w:rPr>
                <w:noProof/>
                <w:webHidden/>
              </w:rPr>
              <w:tab/>
            </w:r>
            <w:r>
              <w:rPr>
                <w:noProof/>
                <w:webHidden/>
              </w:rPr>
              <w:fldChar w:fldCharType="begin"/>
            </w:r>
            <w:r>
              <w:rPr>
                <w:noProof/>
                <w:webHidden/>
              </w:rPr>
              <w:instrText xml:space="preserve"> PAGEREF _Toc5967407 \h </w:instrText>
            </w:r>
            <w:r>
              <w:rPr>
                <w:noProof/>
                <w:webHidden/>
              </w:rPr>
            </w:r>
            <w:r>
              <w:rPr>
                <w:noProof/>
                <w:webHidden/>
              </w:rPr>
              <w:fldChar w:fldCharType="separate"/>
            </w:r>
            <w:r>
              <w:rPr>
                <w:noProof/>
                <w:webHidden/>
              </w:rPr>
              <w:t>11</w:t>
            </w:r>
            <w:r>
              <w:rPr>
                <w:noProof/>
                <w:webHidden/>
              </w:rPr>
              <w:fldChar w:fldCharType="end"/>
            </w:r>
          </w:hyperlink>
        </w:p>
        <w:p w14:paraId="45001DAB" w14:textId="6569620E" w:rsidR="002A2165" w:rsidRDefault="002A2165">
          <w:pPr>
            <w:pStyle w:val="TOC2"/>
            <w:tabs>
              <w:tab w:val="right" w:leader="dot" w:pos="9350"/>
            </w:tabs>
            <w:rPr>
              <w:rFonts w:asciiTheme="minorHAnsi" w:eastAsiaTheme="minorEastAsia" w:hAnsiTheme="minorHAnsi" w:cstheme="minorBidi"/>
              <w:noProof/>
              <w:sz w:val="22"/>
              <w:szCs w:val="22"/>
            </w:rPr>
          </w:pPr>
          <w:hyperlink w:anchor="_Toc5967408" w:history="1">
            <w:r w:rsidRPr="00012DB2">
              <w:rPr>
                <w:rStyle w:val="Hyperlink"/>
                <w:noProof/>
              </w:rPr>
              <w:t>Required Documentation</w:t>
            </w:r>
            <w:r>
              <w:rPr>
                <w:noProof/>
                <w:webHidden/>
              </w:rPr>
              <w:tab/>
            </w:r>
            <w:r>
              <w:rPr>
                <w:noProof/>
                <w:webHidden/>
              </w:rPr>
              <w:fldChar w:fldCharType="begin"/>
            </w:r>
            <w:r>
              <w:rPr>
                <w:noProof/>
                <w:webHidden/>
              </w:rPr>
              <w:instrText xml:space="preserve"> PAGEREF _Toc5967408 \h </w:instrText>
            </w:r>
            <w:r>
              <w:rPr>
                <w:noProof/>
                <w:webHidden/>
              </w:rPr>
            </w:r>
            <w:r>
              <w:rPr>
                <w:noProof/>
                <w:webHidden/>
              </w:rPr>
              <w:fldChar w:fldCharType="separate"/>
            </w:r>
            <w:r>
              <w:rPr>
                <w:noProof/>
                <w:webHidden/>
              </w:rPr>
              <w:t>11</w:t>
            </w:r>
            <w:r>
              <w:rPr>
                <w:noProof/>
                <w:webHidden/>
              </w:rPr>
              <w:fldChar w:fldCharType="end"/>
            </w:r>
          </w:hyperlink>
        </w:p>
        <w:p w14:paraId="307EF39A" w14:textId="1B30C4E2" w:rsidR="002A2165" w:rsidRDefault="002A2165">
          <w:pPr>
            <w:pStyle w:val="TOC2"/>
            <w:tabs>
              <w:tab w:val="right" w:leader="dot" w:pos="9350"/>
            </w:tabs>
            <w:rPr>
              <w:rFonts w:asciiTheme="minorHAnsi" w:eastAsiaTheme="minorEastAsia" w:hAnsiTheme="minorHAnsi" w:cstheme="minorBidi"/>
              <w:noProof/>
              <w:sz w:val="22"/>
              <w:szCs w:val="22"/>
            </w:rPr>
          </w:pPr>
          <w:hyperlink w:anchor="_Toc5967409" w:history="1">
            <w:r w:rsidRPr="00012DB2">
              <w:rPr>
                <w:rStyle w:val="Hyperlink"/>
                <w:noProof/>
              </w:rPr>
              <w:t>School Attendance Officers</w:t>
            </w:r>
            <w:r>
              <w:rPr>
                <w:noProof/>
                <w:webHidden/>
              </w:rPr>
              <w:tab/>
            </w:r>
            <w:r>
              <w:rPr>
                <w:noProof/>
                <w:webHidden/>
              </w:rPr>
              <w:fldChar w:fldCharType="begin"/>
            </w:r>
            <w:r>
              <w:rPr>
                <w:noProof/>
                <w:webHidden/>
              </w:rPr>
              <w:instrText xml:space="preserve"> PAGEREF _Toc5967409 \h </w:instrText>
            </w:r>
            <w:r>
              <w:rPr>
                <w:noProof/>
                <w:webHidden/>
              </w:rPr>
            </w:r>
            <w:r>
              <w:rPr>
                <w:noProof/>
                <w:webHidden/>
              </w:rPr>
              <w:fldChar w:fldCharType="separate"/>
            </w:r>
            <w:r>
              <w:rPr>
                <w:noProof/>
                <w:webHidden/>
              </w:rPr>
              <w:t>12</w:t>
            </w:r>
            <w:r>
              <w:rPr>
                <w:noProof/>
                <w:webHidden/>
              </w:rPr>
              <w:fldChar w:fldCharType="end"/>
            </w:r>
          </w:hyperlink>
        </w:p>
        <w:p w14:paraId="1154238E" w14:textId="45889308" w:rsidR="002A2165" w:rsidRDefault="002A2165">
          <w:pPr>
            <w:pStyle w:val="TOC2"/>
            <w:tabs>
              <w:tab w:val="right" w:leader="dot" w:pos="9350"/>
            </w:tabs>
            <w:rPr>
              <w:rFonts w:asciiTheme="minorHAnsi" w:eastAsiaTheme="minorEastAsia" w:hAnsiTheme="minorHAnsi" w:cstheme="minorBidi"/>
              <w:noProof/>
              <w:sz w:val="22"/>
              <w:szCs w:val="22"/>
            </w:rPr>
          </w:pPr>
          <w:hyperlink w:anchor="_Toc5967410" w:history="1">
            <w:r w:rsidRPr="00012DB2">
              <w:rPr>
                <w:rStyle w:val="Hyperlink"/>
                <w:noProof/>
              </w:rPr>
              <w:t>Review of Graduation Rate Calculations</w:t>
            </w:r>
            <w:r>
              <w:rPr>
                <w:noProof/>
                <w:webHidden/>
              </w:rPr>
              <w:tab/>
            </w:r>
            <w:r>
              <w:rPr>
                <w:noProof/>
                <w:webHidden/>
              </w:rPr>
              <w:fldChar w:fldCharType="begin"/>
            </w:r>
            <w:r>
              <w:rPr>
                <w:noProof/>
                <w:webHidden/>
              </w:rPr>
              <w:instrText xml:space="preserve"> PAGEREF _Toc5967410 \h </w:instrText>
            </w:r>
            <w:r>
              <w:rPr>
                <w:noProof/>
                <w:webHidden/>
              </w:rPr>
            </w:r>
            <w:r>
              <w:rPr>
                <w:noProof/>
                <w:webHidden/>
              </w:rPr>
              <w:fldChar w:fldCharType="separate"/>
            </w:r>
            <w:r>
              <w:rPr>
                <w:noProof/>
                <w:webHidden/>
              </w:rPr>
              <w:t>13</w:t>
            </w:r>
            <w:r>
              <w:rPr>
                <w:noProof/>
                <w:webHidden/>
              </w:rPr>
              <w:fldChar w:fldCharType="end"/>
            </w:r>
          </w:hyperlink>
        </w:p>
        <w:p w14:paraId="63E4B26F" w14:textId="77F5E374" w:rsidR="002A2165" w:rsidRDefault="002A2165">
          <w:pPr>
            <w:pStyle w:val="TOC1"/>
            <w:tabs>
              <w:tab w:val="right" w:leader="dot" w:pos="9350"/>
            </w:tabs>
            <w:rPr>
              <w:rFonts w:asciiTheme="minorHAnsi" w:eastAsiaTheme="minorEastAsia" w:hAnsiTheme="minorHAnsi" w:cstheme="minorBidi"/>
              <w:noProof/>
              <w:sz w:val="22"/>
              <w:szCs w:val="22"/>
            </w:rPr>
          </w:pPr>
          <w:hyperlink w:anchor="_Toc5967411" w:history="1">
            <w:r w:rsidRPr="00012DB2">
              <w:rPr>
                <w:rStyle w:val="Hyperlink"/>
                <w:noProof/>
              </w:rPr>
              <w:t>Cohort Rate Calculations</w:t>
            </w:r>
            <w:r>
              <w:rPr>
                <w:noProof/>
                <w:webHidden/>
              </w:rPr>
              <w:tab/>
            </w:r>
            <w:r>
              <w:rPr>
                <w:noProof/>
                <w:webHidden/>
              </w:rPr>
              <w:fldChar w:fldCharType="begin"/>
            </w:r>
            <w:r>
              <w:rPr>
                <w:noProof/>
                <w:webHidden/>
              </w:rPr>
              <w:instrText xml:space="preserve"> PAGEREF _Toc5967411 \h </w:instrText>
            </w:r>
            <w:r>
              <w:rPr>
                <w:noProof/>
                <w:webHidden/>
              </w:rPr>
            </w:r>
            <w:r>
              <w:rPr>
                <w:noProof/>
                <w:webHidden/>
              </w:rPr>
              <w:fldChar w:fldCharType="separate"/>
            </w:r>
            <w:r>
              <w:rPr>
                <w:noProof/>
                <w:webHidden/>
              </w:rPr>
              <w:t>14</w:t>
            </w:r>
            <w:r>
              <w:rPr>
                <w:noProof/>
                <w:webHidden/>
              </w:rPr>
              <w:fldChar w:fldCharType="end"/>
            </w:r>
          </w:hyperlink>
        </w:p>
        <w:p w14:paraId="579E40D6" w14:textId="3FC6E431" w:rsidR="002A2165" w:rsidRDefault="002A2165">
          <w:pPr>
            <w:pStyle w:val="TOC2"/>
            <w:tabs>
              <w:tab w:val="right" w:leader="dot" w:pos="9350"/>
            </w:tabs>
            <w:rPr>
              <w:rFonts w:asciiTheme="minorHAnsi" w:eastAsiaTheme="minorEastAsia" w:hAnsiTheme="minorHAnsi" w:cstheme="minorBidi"/>
              <w:noProof/>
              <w:sz w:val="22"/>
              <w:szCs w:val="22"/>
            </w:rPr>
          </w:pPr>
          <w:hyperlink w:anchor="_Toc5967412" w:history="1">
            <w:r w:rsidRPr="00012DB2">
              <w:rPr>
                <w:rStyle w:val="Hyperlink"/>
                <w:noProof/>
              </w:rPr>
              <w:t>Removing Students from the Cohort</w:t>
            </w:r>
            <w:r>
              <w:rPr>
                <w:noProof/>
                <w:webHidden/>
              </w:rPr>
              <w:tab/>
            </w:r>
            <w:r>
              <w:rPr>
                <w:noProof/>
                <w:webHidden/>
              </w:rPr>
              <w:fldChar w:fldCharType="begin"/>
            </w:r>
            <w:r>
              <w:rPr>
                <w:noProof/>
                <w:webHidden/>
              </w:rPr>
              <w:instrText xml:space="preserve"> PAGEREF _Toc5967412 \h </w:instrText>
            </w:r>
            <w:r>
              <w:rPr>
                <w:noProof/>
                <w:webHidden/>
              </w:rPr>
            </w:r>
            <w:r>
              <w:rPr>
                <w:noProof/>
                <w:webHidden/>
              </w:rPr>
              <w:fldChar w:fldCharType="separate"/>
            </w:r>
            <w:r>
              <w:rPr>
                <w:noProof/>
                <w:webHidden/>
              </w:rPr>
              <w:t>14</w:t>
            </w:r>
            <w:r>
              <w:rPr>
                <w:noProof/>
                <w:webHidden/>
              </w:rPr>
              <w:fldChar w:fldCharType="end"/>
            </w:r>
          </w:hyperlink>
        </w:p>
        <w:p w14:paraId="6D2A3CE3" w14:textId="22A4B048" w:rsidR="002A2165" w:rsidRDefault="002A2165">
          <w:pPr>
            <w:pStyle w:val="TOC2"/>
            <w:tabs>
              <w:tab w:val="right" w:leader="dot" w:pos="9350"/>
            </w:tabs>
            <w:rPr>
              <w:rFonts w:asciiTheme="minorHAnsi" w:eastAsiaTheme="minorEastAsia" w:hAnsiTheme="minorHAnsi" w:cstheme="minorBidi"/>
              <w:noProof/>
              <w:sz w:val="22"/>
              <w:szCs w:val="22"/>
            </w:rPr>
          </w:pPr>
          <w:hyperlink w:anchor="_Toc5967413" w:history="1">
            <w:r w:rsidRPr="00012DB2">
              <w:rPr>
                <w:rStyle w:val="Hyperlink"/>
                <w:noProof/>
              </w:rPr>
              <w:t>Denominator</w:t>
            </w:r>
            <w:r>
              <w:rPr>
                <w:noProof/>
                <w:webHidden/>
              </w:rPr>
              <w:tab/>
            </w:r>
            <w:r>
              <w:rPr>
                <w:noProof/>
                <w:webHidden/>
              </w:rPr>
              <w:fldChar w:fldCharType="begin"/>
            </w:r>
            <w:r>
              <w:rPr>
                <w:noProof/>
                <w:webHidden/>
              </w:rPr>
              <w:instrText xml:space="preserve"> PAGEREF _Toc5967413 \h </w:instrText>
            </w:r>
            <w:r>
              <w:rPr>
                <w:noProof/>
                <w:webHidden/>
              </w:rPr>
            </w:r>
            <w:r>
              <w:rPr>
                <w:noProof/>
                <w:webHidden/>
              </w:rPr>
              <w:fldChar w:fldCharType="separate"/>
            </w:r>
            <w:r>
              <w:rPr>
                <w:noProof/>
                <w:webHidden/>
              </w:rPr>
              <w:t>15</w:t>
            </w:r>
            <w:r>
              <w:rPr>
                <w:noProof/>
                <w:webHidden/>
              </w:rPr>
              <w:fldChar w:fldCharType="end"/>
            </w:r>
          </w:hyperlink>
        </w:p>
        <w:p w14:paraId="086EC6EE" w14:textId="1AF18239" w:rsidR="002A2165" w:rsidRDefault="002A2165">
          <w:pPr>
            <w:pStyle w:val="TOC2"/>
            <w:tabs>
              <w:tab w:val="right" w:leader="dot" w:pos="9350"/>
            </w:tabs>
            <w:rPr>
              <w:rFonts w:asciiTheme="minorHAnsi" w:eastAsiaTheme="minorEastAsia" w:hAnsiTheme="minorHAnsi" w:cstheme="minorBidi"/>
              <w:noProof/>
              <w:sz w:val="22"/>
              <w:szCs w:val="22"/>
            </w:rPr>
          </w:pPr>
          <w:hyperlink w:anchor="_Toc5967414" w:history="1">
            <w:r w:rsidRPr="00012DB2">
              <w:rPr>
                <w:rStyle w:val="Hyperlink"/>
                <w:noProof/>
              </w:rPr>
              <w:t>Numerator</w:t>
            </w:r>
            <w:r>
              <w:rPr>
                <w:noProof/>
                <w:webHidden/>
              </w:rPr>
              <w:tab/>
            </w:r>
            <w:r>
              <w:rPr>
                <w:noProof/>
                <w:webHidden/>
              </w:rPr>
              <w:fldChar w:fldCharType="begin"/>
            </w:r>
            <w:r>
              <w:rPr>
                <w:noProof/>
                <w:webHidden/>
              </w:rPr>
              <w:instrText xml:space="preserve"> PAGEREF _Toc5967414 \h </w:instrText>
            </w:r>
            <w:r>
              <w:rPr>
                <w:noProof/>
                <w:webHidden/>
              </w:rPr>
            </w:r>
            <w:r>
              <w:rPr>
                <w:noProof/>
                <w:webHidden/>
              </w:rPr>
              <w:fldChar w:fldCharType="separate"/>
            </w:r>
            <w:r>
              <w:rPr>
                <w:noProof/>
                <w:webHidden/>
              </w:rPr>
              <w:t>15</w:t>
            </w:r>
            <w:r>
              <w:rPr>
                <w:noProof/>
                <w:webHidden/>
              </w:rPr>
              <w:fldChar w:fldCharType="end"/>
            </w:r>
          </w:hyperlink>
        </w:p>
        <w:p w14:paraId="1CD252AF" w14:textId="44F4C53A" w:rsidR="002A2165" w:rsidRDefault="002A2165">
          <w:pPr>
            <w:pStyle w:val="TOC2"/>
            <w:tabs>
              <w:tab w:val="right" w:leader="dot" w:pos="9350"/>
            </w:tabs>
            <w:rPr>
              <w:rFonts w:asciiTheme="minorHAnsi" w:eastAsiaTheme="minorEastAsia" w:hAnsiTheme="minorHAnsi" w:cstheme="minorBidi"/>
              <w:noProof/>
              <w:sz w:val="22"/>
              <w:szCs w:val="22"/>
            </w:rPr>
          </w:pPr>
          <w:hyperlink w:anchor="_Toc5967415" w:history="1">
            <w:r w:rsidRPr="00012DB2">
              <w:rPr>
                <w:rStyle w:val="Hyperlink"/>
                <w:noProof/>
              </w:rPr>
              <w:t>Rate Calculations</w:t>
            </w:r>
            <w:r>
              <w:rPr>
                <w:noProof/>
                <w:webHidden/>
              </w:rPr>
              <w:tab/>
            </w:r>
            <w:r>
              <w:rPr>
                <w:noProof/>
                <w:webHidden/>
              </w:rPr>
              <w:fldChar w:fldCharType="begin"/>
            </w:r>
            <w:r>
              <w:rPr>
                <w:noProof/>
                <w:webHidden/>
              </w:rPr>
              <w:instrText xml:space="preserve"> PAGEREF _Toc5967415 \h </w:instrText>
            </w:r>
            <w:r>
              <w:rPr>
                <w:noProof/>
                <w:webHidden/>
              </w:rPr>
            </w:r>
            <w:r>
              <w:rPr>
                <w:noProof/>
                <w:webHidden/>
              </w:rPr>
              <w:fldChar w:fldCharType="separate"/>
            </w:r>
            <w:r>
              <w:rPr>
                <w:noProof/>
                <w:webHidden/>
              </w:rPr>
              <w:t>15</w:t>
            </w:r>
            <w:r>
              <w:rPr>
                <w:noProof/>
                <w:webHidden/>
              </w:rPr>
              <w:fldChar w:fldCharType="end"/>
            </w:r>
          </w:hyperlink>
        </w:p>
        <w:p w14:paraId="4BBABC38" w14:textId="52845AB4" w:rsidR="002A2165" w:rsidRDefault="002A2165">
          <w:pPr>
            <w:pStyle w:val="TOC1"/>
            <w:tabs>
              <w:tab w:val="right" w:leader="dot" w:pos="9350"/>
            </w:tabs>
            <w:rPr>
              <w:rFonts w:asciiTheme="minorHAnsi" w:eastAsiaTheme="minorEastAsia" w:hAnsiTheme="minorHAnsi" w:cstheme="minorBidi"/>
              <w:noProof/>
              <w:sz w:val="22"/>
              <w:szCs w:val="22"/>
            </w:rPr>
          </w:pPr>
          <w:hyperlink w:anchor="_Toc5967416" w:history="1">
            <w:r w:rsidRPr="00012DB2">
              <w:rPr>
                <w:rStyle w:val="Hyperlink"/>
                <w:noProof/>
              </w:rPr>
              <w:t>Reporting of Graduation Rates</w:t>
            </w:r>
            <w:r>
              <w:rPr>
                <w:noProof/>
                <w:webHidden/>
              </w:rPr>
              <w:tab/>
            </w:r>
            <w:r>
              <w:rPr>
                <w:noProof/>
                <w:webHidden/>
              </w:rPr>
              <w:fldChar w:fldCharType="begin"/>
            </w:r>
            <w:r>
              <w:rPr>
                <w:noProof/>
                <w:webHidden/>
              </w:rPr>
              <w:instrText xml:space="preserve"> PAGEREF _Toc5967416 \h </w:instrText>
            </w:r>
            <w:r>
              <w:rPr>
                <w:noProof/>
                <w:webHidden/>
              </w:rPr>
            </w:r>
            <w:r>
              <w:rPr>
                <w:noProof/>
                <w:webHidden/>
              </w:rPr>
              <w:fldChar w:fldCharType="separate"/>
            </w:r>
            <w:r>
              <w:rPr>
                <w:noProof/>
                <w:webHidden/>
              </w:rPr>
              <w:t>16</w:t>
            </w:r>
            <w:r>
              <w:rPr>
                <w:noProof/>
                <w:webHidden/>
              </w:rPr>
              <w:fldChar w:fldCharType="end"/>
            </w:r>
          </w:hyperlink>
        </w:p>
        <w:p w14:paraId="55D39678" w14:textId="5F7C3293" w:rsidR="002A2165" w:rsidRDefault="002A2165">
          <w:pPr>
            <w:pStyle w:val="TOC1"/>
            <w:tabs>
              <w:tab w:val="right" w:leader="dot" w:pos="9350"/>
            </w:tabs>
            <w:rPr>
              <w:rFonts w:asciiTheme="minorHAnsi" w:eastAsiaTheme="minorEastAsia" w:hAnsiTheme="minorHAnsi" w:cstheme="minorBidi"/>
              <w:noProof/>
              <w:sz w:val="22"/>
              <w:szCs w:val="22"/>
            </w:rPr>
          </w:pPr>
          <w:hyperlink w:anchor="_Toc5967417" w:history="1">
            <w:r w:rsidRPr="00012DB2">
              <w:rPr>
                <w:rStyle w:val="Hyperlink"/>
                <w:noProof/>
              </w:rPr>
              <w:t>Glossary of Terms</w:t>
            </w:r>
            <w:r>
              <w:rPr>
                <w:noProof/>
                <w:webHidden/>
              </w:rPr>
              <w:tab/>
            </w:r>
            <w:r>
              <w:rPr>
                <w:noProof/>
                <w:webHidden/>
              </w:rPr>
              <w:fldChar w:fldCharType="begin"/>
            </w:r>
            <w:r>
              <w:rPr>
                <w:noProof/>
                <w:webHidden/>
              </w:rPr>
              <w:instrText xml:space="preserve"> PAGEREF _Toc5967417 \h </w:instrText>
            </w:r>
            <w:r>
              <w:rPr>
                <w:noProof/>
                <w:webHidden/>
              </w:rPr>
            </w:r>
            <w:r>
              <w:rPr>
                <w:noProof/>
                <w:webHidden/>
              </w:rPr>
              <w:fldChar w:fldCharType="separate"/>
            </w:r>
            <w:r>
              <w:rPr>
                <w:noProof/>
                <w:webHidden/>
              </w:rPr>
              <w:t>16</w:t>
            </w:r>
            <w:r>
              <w:rPr>
                <w:noProof/>
                <w:webHidden/>
              </w:rPr>
              <w:fldChar w:fldCharType="end"/>
            </w:r>
          </w:hyperlink>
        </w:p>
        <w:p w14:paraId="3140698A" w14:textId="5BB1C14E" w:rsidR="002A2165" w:rsidRDefault="002A2165">
          <w:pPr>
            <w:pStyle w:val="TOC1"/>
            <w:tabs>
              <w:tab w:val="right" w:leader="dot" w:pos="9350"/>
            </w:tabs>
            <w:rPr>
              <w:rFonts w:asciiTheme="minorHAnsi" w:eastAsiaTheme="minorEastAsia" w:hAnsiTheme="minorHAnsi" w:cstheme="minorBidi"/>
              <w:noProof/>
              <w:sz w:val="22"/>
              <w:szCs w:val="22"/>
            </w:rPr>
          </w:pPr>
          <w:hyperlink w:anchor="_Toc5967418" w:history="1">
            <w:r w:rsidRPr="00012DB2">
              <w:rPr>
                <w:rStyle w:val="Hyperlink"/>
                <w:noProof/>
              </w:rPr>
              <w:t>Resources</w:t>
            </w:r>
            <w:r>
              <w:rPr>
                <w:noProof/>
                <w:webHidden/>
              </w:rPr>
              <w:tab/>
            </w:r>
            <w:r>
              <w:rPr>
                <w:noProof/>
                <w:webHidden/>
              </w:rPr>
              <w:fldChar w:fldCharType="begin"/>
            </w:r>
            <w:r>
              <w:rPr>
                <w:noProof/>
                <w:webHidden/>
              </w:rPr>
              <w:instrText xml:space="preserve"> PAGEREF _Toc5967418 \h </w:instrText>
            </w:r>
            <w:r>
              <w:rPr>
                <w:noProof/>
                <w:webHidden/>
              </w:rPr>
            </w:r>
            <w:r>
              <w:rPr>
                <w:noProof/>
                <w:webHidden/>
              </w:rPr>
              <w:fldChar w:fldCharType="separate"/>
            </w:r>
            <w:r>
              <w:rPr>
                <w:noProof/>
                <w:webHidden/>
              </w:rPr>
              <w:t>17</w:t>
            </w:r>
            <w:r>
              <w:rPr>
                <w:noProof/>
                <w:webHidden/>
              </w:rPr>
              <w:fldChar w:fldCharType="end"/>
            </w:r>
          </w:hyperlink>
        </w:p>
        <w:p w14:paraId="650801FB" w14:textId="330C1F53" w:rsidR="00557C80" w:rsidRDefault="00557C80" w:rsidP="00DB51A6">
          <w:r w:rsidRPr="00567A25">
            <w:rPr>
              <w:noProof/>
            </w:rPr>
            <w:fldChar w:fldCharType="end"/>
          </w:r>
        </w:p>
      </w:sdtContent>
    </w:sdt>
    <w:p w14:paraId="650801FC" w14:textId="77777777" w:rsidR="00557C80" w:rsidRPr="00A1481B" w:rsidRDefault="00557C80" w:rsidP="00DB51A6"/>
    <w:p w14:paraId="650801FD" w14:textId="77777777" w:rsidR="00905CBD" w:rsidRPr="00A1481B" w:rsidRDefault="00905CBD" w:rsidP="00DB51A6"/>
    <w:p w14:paraId="650801FE" w14:textId="77777777" w:rsidR="00783AA4" w:rsidRDefault="00783AA4" w:rsidP="00DB51A6">
      <w:r>
        <w:br w:type="page"/>
      </w:r>
    </w:p>
    <w:p w14:paraId="650801FF" w14:textId="77777777" w:rsidR="003F7706" w:rsidRPr="00A1481B" w:rsidRDefault="00273812" w:rsidP="00DB51A6">
      <w:pPr>
        <w:pStyle w:val="Heading1"/>
      </w:pPr>
      <w:bookmarkStart w:id="1" w:name="_Toc5967392"/>
      <w:r w:rsidRPr="00A1481B">
        <w:lastRenderedPageBreak/>
        <w:t>Background/History</w:t>
      </w:r>
      <w:bookmarkEnd w:id="1"/>
    </w:p>
    <w:p w14:paraId="65080201" w14:textId="5751627D" w:rsidR="00833C28" w:rsidRPr="00243D22" w:rsidRDefault="0047748F" w:rsidP="00243D22">
      <w:pPr>
        <w:rPr>
          <w:i/>
        </w:rPr>
      </w:pPr>
      <w:r w:rsidRPr="00A1481B">
        <w:t xml:space="preserve">Graduation rates are </w:t>
      </w:r>
      <w:r w:rsidR="00063E8F">
        <w:t>an</w:t>
      </w:r>
      <w:r w:rsidRPr="00A1481B">
        <w:t xml:space="preserve"> </w:t>
      </w:r>
      <w:r w:rsidR="00996A83" w:rsidRPr="00A1481B">
        <w:t>indicator</w:t>
      </w:r>
      <w:r w:rsidRPr="00A1481B">
        <w:t xml:space="preserve"> used in determining the success of high schools.</w:t>
      </w:r>
      <w:r w:rsidR="00A1481B">
        <w:t xml:space="preserve"> </w:t>
      </w:r>
      <w:r w:rsidRPr="00A1481B">
        <w:t>This rate reports how well schools are performing in helping students achieve the rigorous high school curriculum standards established by the Mississippi State Board of Education</w:t>
      </w:r>
      <w:r w:rsidR="00265F66">
        <w:t xml:space="preserve"> (SBE)</w:t>
      </w:r>
      <w:r w:rsidRPr="00A1481B">
        <w:t>.</w:t>
      </w:r>
      <w:r w:rsidR="00A1481B">
        <w:t xml:space="preserve"> </w:t>
      </w:r>
      <w:r w:rsidRPr="00A1481B">
        <w:t xml:space="preserve">The graduation rate is the percentage of students who have successfully earned a regular high school diploma </w:t>
      </w:r>
      <w:r w:rsidR="005A28E9">
        <w:t xml:space="preserve">within </w:t>
      </w:r>
      <w:r w:rsidRPr="00A1481B">
        <w:t>four years</w:t>
      </w:r>
      <w:r w:rsidR="005A28E9">
        <w:t xml:space="preserve"> of entering the ninth grade</w:t>
      </w:r>
      <w:r w:rsidRPr="00A1481B">
        <w:t>.</w:t>
      </w:r>
      <w:r w:rsidR="00833C28">
        <w:t xml:space="preserve"> The State Board of Education’s Strategic Plan is intrinsically connected with graduation rates, particularly </w:t>
      </w:r>
      <w:r w:rsidRPr="00833C28">
        <w:t xml:space="preserve">Goal </w:t>
      </w:r>
      <w:r w:rsidR="00243D22">
        <w:t>Two</w:t>
      </w:r>
      <w:r w:rsidRPr="00833C28">
        <w:t>:</w:t>
      </w:r>
      <w:r w:rsidR="00A1481B" w:rsidRPr="00833C28">
        <w:t xml:space="preserve"> </w:t>
      </w:r>
      <w:r w:rsidRPr="00243D22">
        <w:rPr>
          <w:i/>
        </w:rPr>
        <w:t>Every Student Graduates from High School and is Ready for College and Career</w:t>
      </w:r>
      <w:r w:rsidR="00AD5A9F">
        <w:rPr>
          <w:i/>
        </w:rPr>
        <w:t>.</w:t>
      </w:r>
      <w:r w:rsidRPr="00243D22">
        <w:rPr>
          <w:i/>
        </w:rPr>
        <w:t xml:space="preserve"> </w:t>
      </w:r>
    </w:p>
    <w:p w14:paraId="65080203" w14:textId="77777777" w:rsidR="00833C28" w:rsidRDefault="00833C28" w:rsidP="00DB51A6"/>
    <w:p w14:paraId="65080204" w14:textId="77777777" w:rsidR="00833C28" w:rsidRPr="00833C28" w:rsidRDefault="00833C28" w:rsidP="00DB51A6">
      <w:pPr>
        <w:pStyle w:val="Heading2"/>
      </w:pPr>
      <w:bookmarkStart w:id="2" w:name="_Toc5967393"/>
      <w:r w:rsidRPr="00833C28">
        <w:t>Mississippi Code related to Graduation</w:t>
      </w:r>
      <w:bookmarkEnd w:id="2"/>
    </w:p>
    <w:p w14:paraId="65080205" w14:textId="0B49B99C" w:rsidR="0047748F" w:rsidRPr="005F4FEB" w:rsidRDefault="00833C28" w:rsidP="00DB51A6">
      <w:pPr>
        <w:rPr>
          <w:b/>
        </w:rPr>
      </w:pPr>
      <w:r>
        <w:t>In recent years, t</w:t>
      </w:r>
      <w:r w:rsidR="0047748F" w:rsidRPr="00A1481B">
        <w:t>he Mississippi Legislature has focused heavily on dropout prevention.</w:t>
      </w:r>
      <w:r w:rsidR="00A1481B">
        <w:t xml:space="preserve"> </w:t>
      </w:r>
      <w:r w:rsidR="0047748F" w:rsidRPr="00A1481B">
        <w:t>Districts/schools with a graduation rate of less than 80% are required to develop a plan for increasing opportunities for st</w:t>
      </w:r>
      <w:r w:rsidR="00996A83" w:rsidRPr="00A1481B">
        <w:t>udents to successfully complete requirements for earning a high school diploma</w:t>
      </w:r>
      <w:r>
        <w:t xml:space="preserve"> </w:t>
      </w:r>
      <w:r w:rsidR="00265F66">
        <w:t>[</w:t>
      </w:r>
      <w:r w:rsidR="00243D22">
        <w:t>Miss</w:t>
      </w:r>
      <w:r w:rsidR="00AD5A9F">
        <w:t>.</w:t>
      </w:r>
      <w:r w:rsidR="00243D22">
        <w:t xml:space="preserve"> Code Ann</w:t>
      </w:r>
      <w:r w:rsidR="00243D22" w:rsidRPr="00243D22">
        <w:t>.</w:t>
      </w:r>
      <w:r w:rsidR="005B2096" w:rsidRPr="00243D22">
        <w:t>§37-16-7(1)(c)</w:t>
      </w:r>
      <w:r w:rsidR="00265F66">
        <w:t>]</w:t>
      </w:r>
      <w:r w:rsidR="00996A83" w:rsidRPr="00A1481B">
        <w:t>.</w:t>
      </w:r>
      <w:r w:rsidR="005B2096">
        <w:t xml:space="preserve"> </w:t>
      </w:r>
      <w:r w:rsidR="00243D22">
        <w:t>Miss</w:t>
      </w:r>
      <w:r w:rsidR="00542861">
        <w:t>issippi</w:t>
      </w:r>
      <w:r w:rsidR="00243D22">
        <w:t xml:space="preserve"> Code Ann. §</w:t>
      </w:r>
      <w:r w:rsidR="005B2096" w:rsidRPr="00243D22">
        <w:t>37-16-11</w:t>
      </w:r>
      <w:r w:rsidR="005B2096">
        <w:t xml:space="preserve"> outlines the requirements for special diplomas or certificates of completion. </w:t>
      </w:r>
      <w:r w:rsidR="00243D22">
        <w:t>Miss</w:t>
      </w:r>
      <w:r w:rsidR="00542861">
        <w:t>issippi</w:t>
      </w:r>
      <w:r w:rsidR="00243D22">
        <w:t xml:space="preserve"> Code Ann. §</w:t>
      </w:r>
      <w:r w:rsidR="005B2096" w:rsidRPr="00243D22">
        <w:t>37-17-6(5)(iii)</w:t>
      </w:r>
      <w:r w:rsidR="005B2096">
        <w:t xml:space="preserve"> establishes the four-year graduation rate as an </w:t>
      </w:r>
      <w:r w:rsidR="00243D22">
        <w:t>accountability criterion</w:t>
      </w:r>
      <w:r w:rsidR="005F4FEB">
        <w:t xml:space="preserve"> for schools and districts. The four-year rates are also required by </w:t>
      </w:r>
      <w:r w:rsidR="00243D22">
        <w:t>Miss</w:t>
      </w:r>
      <w:r w:rsidR="00AD5A9F">
        <w:t>.</w:t>
      </w:r>
      <w:r w:rsidR="00243D22">
        <w:t xml:space="preserve"> Code Ann. </w:t>
      </w:r>
      <w:r w:rsidR="005F4FEB" w:rsidRPr="00243D22">
        <w:t>§37-21-9</w:t>
      </w:r>
      <w:r w:rsidR="00265F66">
        <w:t>(d)</w:t>
      </w:r>
      <w:r w:rsidR="005F4FEB">
        <w:t xml:space="preserve"> to be reported annually: </w:t>
      </w:r>
      <w:r w:rsidR="005F4FEB" w:rsidRPr="005F4FEB">
        <w:rPr>
          <w:i/>
        </w:rPr>
        <w:t>Report annually to the Mississippi Legislature on the graduation and dropout rates based on Grades 7 through 12 and Grades 9 through 12 cohort groups, statewide and by district.</w:t>
      </w:r>
      <w:r w:rsidR="005F4FEB" w:rsidRPr="005F4FEB">
        <w:rPr>
          <w:b/>
        </w:rPr>
        <w:t xml:space="preserve"> </w:t>
      </w:r>
    </w:p>
    <w:p w14:paraId="65080206" w14:textId="21981007" w:rsidR="00273812" w:rsidRPr="00A1481B" w:rsidRDefault="005F4FEB" w:rsidP="00DB51A6">
      <w:r>
        <w:t xml:space="preserve">In addition to use for accountability, reporting, and dropout prevention plans, graduation rates are also used as a </w:t>
      </w:r>
      <w:r w:rsidR="00243D22">
        <w:t>criterion</w:t>
      </w:r>
      <w:r>
        <w:t xml:space="preserve"> for identifying schools for recognitions such as the National </w:t>
      </w:r>
      <w:proofErr w:type="gramStart"/>
      <w:r>
        <w:t>Blue Ribbon</w:t>
      </w:r>
      <w:proofErr w:type="gramEnd"/>
      <w:r>
        <w:t xml:space="preserve"> Schools program.</w:t>
      </w:r>
    </w:p>
    <w:p w14:paraId="65080207" w14:textId="77777777" w:rsidR="00F21F04" w:rsidRPr="00A1481B" w:rsidRDefault="00F21F04" w:rsidP="00DB51A6"/>
    <w:p w14:paraId="65080208" w14:textId="77777777" w:rsidR="00772133" w:rsidRPr="00557C80" w:rsidRDefault="00052587" w:rsidP="00DB51A6">
      <w:pPr>
        <w:pStyle w:val="Heading2"/>
      </w:pPr>
      <w:bookmarkStart w:id="3" w:name="_Toc5967394"/>
      <w:r w:rsidRPr="00557C80">
        <w:t>Definition</w:t>
      </w:r>
      <w:r w:rsidR="00002891">
        <w:t xml:space="preserve">s of </w:t>
      </w:r>
      <w:r w:rsidRPr="00557C80">
        <w:t>Graduate</w:t>
      </w:r>
      <w:r w:rsidR="00002891">
        <w:t>, Completer, Still Enrolled, and Dropout</w:t>
      </w:r>
      <w:bookmarkEnd w:id="3"/>
    </w:p>
    <w:p w14:paraId="65080209" w14:textId="3D2A9934" w:rsidR="00F12577" w:rsidRPr="00A1481B" w:rsidRDefault="00E774EC" w:rsidP="00DB51A6">
      <w:r w:rsidRPr="00A1481B">
        <w:t xml:space="preserve">Mississippi follows the definition of a </w:t>
      </w:r>
      <w:r w:rsidR="007E1855" w:rsidRPr="00A1481B">
        <w:t xml:space="preserve">high school </w:t>
      </w:r>
      <w:r w:rsidRPr="00A1481B">
        <w:t>graduate as outlined in the Code of Federal Regulations: 34 C.F.R. §</w:t>
      </w:r>
      <w:r w:rsidR="001F56E5" w:rsidRPr="00A1481B">
        <w:t>200.19</w:t>
      </w:r>
      <w:r w:rsidR="004B2580" w:rsidRPr="00A1481B">
        <w:t>(</w:t>
      </w:r>
      <w:r w:rsidR="001F56E5" w:rsidRPr="00A1481B">
        <w:t>b</w:t>
      </w:r>
      <w:r w:rsidR="004B2580" w:rsidRPr="00A1481B">
        <w:t>)(</w:t>
      </w:r>
      <w:r w:rsidR="001F56E5" w:rsidRPr="00A1481B">
        <w:t>1</w:t>
      </w:r>
      <w:r w:rsidR="004B2580" w:rsidRPr="00A1481B">
        <w:t>)</w:t>
      </w:r>
      <w:r w:rsidR="001F56E5" w:rsidRPr="00A1481B">
        <w:t>.</w:t>
      </w:r>
      <w:r w:rsidR="00A1481B">
        <w:t xml:space="preserve"> </w:t>
      </w:r>
      <w:r w:rsidRPr="00A1481B">
        <w:t xml:space="preserve">This section of the law defines a </w:t>
      </w:r>
      <w:r w:rsidRPr="00002891">
        <w:rPr>
          <w:b/>
        </w:rPr>
        <w:t>graduate</w:t>
      </w:r>
      <w:r w:rsidRPr="00A1481B">
        <w:t xml:space="preserve"> as a student who receives a “regular high school diploma” at the conclusion of the student’s fourth</w:t>
      </w:r>
      <w:r w:rsidR="0030480E">
        <w:t xml:space="preserve"> </w:t>
      </w:r>
      <w:r w:rsidRPr="00A1481B">
        <w:t>year</w:t>
      </w:r>
      <w:r w:rsidR="007E1855" w:rsidRPr="00A1481B">
        <w:t xml:space="preserve"> in high school</w:t>
      </w:r>
      <w:r w:rsidRPr="00A1481B">
        <w:t>, before the conclusion of his/her fourth</w:t>
      </w:r>
      <w:r w:rsidR="0030480E">
        <w:t xml:space="preserve"> </w:t>
      </w:r>
      <w:r w:rsidRPr="00A1481B">
        <w:t>year</w:t>
      </w:r>
      <w:r w:rsidR="00F20661" w:rsidRPr="00A1481B">
        <w:t xml:space="preserve"> in high school</w:t>
      </w:r>
      <w:r w:rsidRPr="00A1481B">
        <w:t>, or during the summer session immediately following his/her fourth</w:t>
      </w:r>
      <w:r w:rsidR="0030480E">
        <w:t xml:space="preserve"> </w:t>
      </w:r>
      <w:r w:rsidRPr="00A1481B">
        <w:t>year</w:t>
      </w:r>
      <w:r w:rsidR="00F20661" w:rsidRPr="00A1481B">
        <w:t xml:space="preserve"> in high school</w:t>
      </w:r>
      <w:r w:rsidRPr="00A1481B">
        <w:t>.</w:t>
      </w:r>
      <w:r w:rsidR="00A1481B">
        <w:t xml:space="preserve"> </w:t>
      </w:r>
      <w:r w:rsidR="00002891">
        <w:t>The four-</w:t>
      </w:r>
      <w:r w:rsidR="00F20661" w:rsidRPr="00A1481B">
        <w:t xml:space="preserve">year period begins the first time the student enrolls in </w:t>
      </w:r>
      <w:r w:rsidR="000066FB">
        <w:t>9</w:t>
      </w:r>
      <w:r w:rsidR="000066FB" w:rsidRPr="000066FB">
        <w:rPr>
          <w:vertAlign w:val="superscript"/>
        </w:rPr>
        <w:t>th</w:t>
      </w:r>
      <w:r w:rsidR="000066FB">
        <w:t xml:space="preserve"> grade</w:t>
      </w:r>
      <w:r w:rsidR="00F20661" w:rsidRPr="00A1481B">
        <w:t xml:space="preserve"> </w:t>
      </w:r>
      <w:r w:rsidR="0041652C" w:rsidRPr="00A1481B">
        <w:t>(or peer grade equivalent</w:t>
      </w:r>
      <w:r w:rsidR="00F54AAB">
        <w:t xml:space="preserve"> for ungraded students</w:t>
      </w:r>
      <w:r w:rsidR="0041652C" w:rsidRPr="00A1481B">
        <w:t>)</w:t>
      </w:r>
      <w:r w:rsidR="00CC47A8" w:rsidRPr="00A1481B">
        <w:t>.</w:t>
      </w:r>
      <w:r w:rsidR="00A1481B">
        <w:t xml:space="preserve"> </w:t>
      </w:r>
      <w:r w:rsidR="00CC47A8" w:rsidRPr="00A1481B">
        <w:t>Section §200.19(b)(1)</w:t>
      </w:r>
      <w:r w:rsidR="001F56E5" w:rsidRPr="00A1481B">
        <w:t xml:space="preserve"> later defines a </w:t>
      </w:r>
      <w:r w:rsidR="00632166" w:rsidRPr="00A1481B">
        <w:t xml:space="preserve">regular high school diploma </w:t>
      </w:r>
      <w:r w:rsidRPr="00A1481B">
        <w:t xml:space="preserve">as </w:t>
      </w:r>
      <w:r w:rsidR="00632166" w:rsidRPr="00A1481B">
        <w:t xml:space="preserve">a standard high school diploma </w:t>
      </w:r>
      <w:r w:rsidR="007A254D" w:rsidRPr="00A1481B">
        <w:t>awarded</w:t>
      </w:r>
      <w:r w:rsidR="00632166" w:rsidRPr="00A1481B">
        <w:t xml:space="preserve"> to students that is fully aligned with the State’s academic content standards</w:t>
      </w:r>
      <w:r w:rsidRPr="00A1481B">
        <w:t>.</w:t>
      </w:r>
      <w:r w:rsidR="00A1481B">
        <w:t xml:space="preserve"> </w:t>
      </w:r>
      <w:r w:rsidRPr="00F144B4">
        <w:t xml:space="preserve">This definition </w:t>
      </w:r>
      <w:r w:rsidR="00566C47" w:rsidRPr="00F144B4">
        <w:t>does not include a general e</w:t>
      </w:r>
      <w:r w:rsidR="00632166" w:rsidRPr="00F144B4">
        <w:t xml:space="preserve">ducation </w:t>
      </w:r>
      <w:r w:rsidR="00566C47" w:rsidRPr="00F144B4">
        <w:t>development certificate</w:t>
      </w:r>
      <w:r w:rsidR="00632166" w:rsidRPr="00F144B4">
        <w:t xml:space="preserve"> (GED)</w:t>
      </w:r>
      <w:r w:rsidR="00632166" w:rsidRPr="00A1481B">
        <w:t xml:space="preserve">, certificate of attendance, or any alternative </w:t>
      </w:r>
      <w:r w:rsidR="007A254D" w:rsidRPr="00A1481B">
        <w:t>certificate</w:t>
      </w:r>
      <w:r w:rsidR="00265F66">
        <w:t>(</w:t>
      </w:r>
      <w:r w:rsidRPr="00A1481B">
        <w:t>s</w:t>
      </w:r>
      <w:r w:rsidR="00265F66">
        <w:t>)</w:t>
      </w:r>
      <w:r w:rsidRPr="00A1481B">
        <w:t xml:space="preserve"> awarded by the State</w:t>
      </w:r>
      <w:r w:rsidR="00DC1BCA" w:rsidRPr="00A1481B">
        <w:t>.</w:t>
      </w:r>
      <w:r w:rsidR="00A1481B">
        <w:t xml:space="preserve"> </w:t>
      </w:r>
      <w:r w:rsidR="00DC1BCA" w:rsidRPr="00A1481B">
        <w:t xml:space="preserve">Currently, Mississippi offers </w:t>
      </w:r>
      <w:r w:rsidR="00002891">
        <w:t>four</w:t>
      </w:r>
      <w:r w:rsidR="00DC1BCA" w:rsidRPr="00A1481B">
        <w:t xml:space="preserve"> pathways for earning a regular high school </w:t>
      </w:r>
      <w:r w:rsidR="00704D76" w:rsidRPr="00A1481B">
        <w:t>diploma</w:t>
      </w:r>
      <w:r w:rsidR="00002891">
        <w:t xml:space="preserve">, as outlined in Appendix A of the </w:t>
      </w:r>
      <w:r w:rsidR="00735C87">
        <w:t xml:space="preserve">current </w:t>
      </w:r>
      <w:r w:rsidR="00542861">
        <w:t>edition</w:t>
      </w:r>
      <w:r w:rsidR="00735C87">
        <w:t xml:space="preserve"> of the </w:t>
      </w:r>
      <w:r w:rsidR="00002891" w:rsidRPr="00002891">
        <w:rPr>
          <w:i/>
        </w:rPr>
        <w:t>Mississippi Public School Accountability Standards</w:t>
      </w:r>
      <w:r w:rsidR="00DC1BCA" w:rsidRPr="00A1481B">
        <w:t>.</w:t>
      </w:r>
      <w:r w:rsidR="00A1481B">
        <w:t xml:space="preserve"> </w:t>
      </w:r>
      <w:r w:rsidR="00DC1BCA" w:rsidRPr="00A1481B">
        <w:t xml:space="preserve">Students earning </w:t>
      </w:r>
      <w:r w:rsidR="00704D76" w:rsidRPr="00A1481B">
        <w:t xml:space="preserve">a diploma through </w:t>
      </w:r>
      <w:r w:rsidR="00DC1BCA" w:rsidRPr="00A1481B">
        <w:t xml:space="preserve">any of the following </w:t>
      </w:r>
      <w:r w:rsidR="00704D76" w:rsidRPr="00A1481B">
        <w:t>options</w:t>
      </w:r>
      <w:r w:rsidR="00DC1BCA" w:rsidRPr="00A1481B">
        <w:t xml:space="preserve"> </w:t>
      </w:r>
      <w:r w:rsidR="00CC47A8" w:rsidRPr="00A1481B">
        <w:t xml:space="preserve">within the allowable </w:t>
      </w:r>
      <w:r w:rsidR="00002891">
        <w:t>four</w:t>
      </w:r>
      <w:r w:rsidR="00CC47A8" w:rsidRPr="00A1481B">
        <w:t xml:space="preserve">-year window </w:t>
      </w:r>
      <w:r w:rsidR="00DC1BCA" w:rsidRPr="00A1481B">
        <w:t xml:space="preserve">will be </w:t>
      </w:r>
      <w:r w:rsidR="00265F66">
        <w:t>considered</w:t>
      </w:r>
      <w:r w:rsidR="00DC1BCA" w:rsidRPr="00A1481B">
        <w:t xml:space="preserve"> as a graduate in the graduation rate</w:t>
      </w:r>
      <w:r w:rsidR="00704D76" w:rsidRPr="00A1481B">
        <w:t xml:space="preserve"> calculation</w:t>
      </w:r>
      <w:r w:rsidR="00DC1BCA" w:rsidRPr="00A1481B">
        <w:t>:</w:t>
      </w:r>
    </w:p>
    <w:p w14:paraId="6508020A" w14:textId="31DCF040" w:rsidR="00DC1BCA" w:rsidRPr="00A1481B" w:rsidRDefault="00DC1BCA" w:rsidP="00DB51A6">
      <w:pPr>
        <w:pStyle w:val="ListParagraph"/>
        <w:numPr>
          <w:ilvl w:val="0"/>
          <w:numId w:val="2"/>
        </w:numPr>
      </w:pPr>
      <w:r w:rsidRPr="00A1481B">
        <w:t>Standard Diploma</w:t>
      </w:r>
      <w:r w:rsidR="00243BEE">
        <w:t xml:space="preserve"> </w:t>
      </w:r>
      <w:r w:rsidR="00735C87">
        <w:t>(Appendix A-2)</w:t>
      </w:r>
      <w:r w:rsidR="00472E14">
        <w:t xml:space="preserve"> (Ending with incoming 9</w:t>
      </w:r>
      <w:r w:rsidR="00472E14" w:rsidRPr="00472E14">
        <w:rPr>
          <w:vertAlign w:val="superscript"/>
        </w:rPr>
        <w:t>th</w:t>
      </w:r>
      <w:r w:rsidR="00472E14">
        <w:t xml:space="preserve"> graders of 2017-2018)</w:t>
      </w:r>
    </w:p>
    <w:p w14:paraId="6508020B" w14:textId="25B9F549" w:rsidR="00DC1BCA" w:rsidRPr="00A1481B" w:rsidRDefault="00DC1BCA" w:rsidP="00DB51A6">
      <w:pPr>
        <w:pStyle w:val="ListParagraph"/>
        <w:numPr>
          <w:ilvl w:val="0"/>
          <w:numId w:val="2"/>
        </w:numPr>
      </w:pPr>
      <w:r w:rsidRPr="00A1481B">
        <w:t xml:space="preserve">District Option </w:t>
      </w:r>
      <w:r w:rsidR="00704D76" w:rsidRPr="00A1481B">
        <w:t xml:space="preserve">Standard </w:t>
      </w:r>
      <w:r w:rsidRPr="00A1481B">
        <w:t>Diploma</w:t>
      </w:r>
      <w:r w:rsidR="00735C87">
        <w:t xml:space="preserve"> (Appendix A-1)</w:t>
      </w:r>
      <w:r w:rsidR="00472E14">
        <w:t xml:space="preserve"> </w:t>
      </w:r>
      <w:bookmarkStart w:id="4" w:name="_Hlk1044102"/>
      <w:r w:rsidR="00472E14">
        <w:t>(Ending with incoming 9</w:t>
      </w:r>
      <w:r w:rsidR="00472E14" w:rsidRPr="00472E14">
        <w:rPr>
          <w:vertAlign w:val="superscript"/>
        </w:rPr>
        <w:t>th</w:t>
      </w:r>
      <w:r w:rsidR="00472E14">
        <w:t xml:space="preserve"> graders of 2017-2018)</w:t>
      </w:r>
      <w:bookmarkEnd w:id="4"/>
    </w:p>
    <w:p w14:paraId="6508020C" w14:textId="19643307" w:rsidR="00DC1BCA" w:rsidRDefault="00DC1BCA" w:rsidP="00DB51A6">
      <w:pPr>
        <w:pStyle w:val="ListParagraph"/>
        <w:numPr>
          <w:ilvl w:val="0"/>
          <w:numId w:val="2"/>
        </w:numPr>
      </w:pPr>
      <w:r w:rsidRPr="00A1481B">
        <w:t>Career Pathway Diploma</w:t>
      </w:r>
      <w:r w:rsidR="00735C87">
        <w:t xml:space="preserve"> (Appendix A-3)</w:t>
      </w:r>
      <w:r w:rsidR="00472E14">
        <w:t xml:space="preserve"> (Ending with incoming 9</w:t>
      </w:r>
      <w:r w:rsidR="00472E14" w:rsidRPr="00472E14">
        <w:rPr>
          <w:vertAlign w:val="superscript"/>
        </w:rPr>
        <w:t>th</w:t>
      </w:r>
      <w:r w:rsidR="00472E14">
        <w:t xml:space="preserve"> graders of 2016-2017)</w:t>
      </w:r>
    </w:p>
    <w:p w14:paraId="6508020D" w14:textId="03C4BA12" w:rsidR="00002891" w:rsidRDefault="00002891" w:rsidP="00DB51A6">
      <w:pPr>
        <w:pStyle w:val="ListParagraph"/>
        <w:numPr>
          <w:ilvl w:val="0"/>
          <w:numId w:val="2"/>
        </w:numPr>
      </w:pPr>
      <w:r>
        <w:lastRenderedPageBreak/>
        <w:t>Mississippi Early Exit Diploma</w:t>
      </w:r>
      <w:r w:rsidR="00735C87">
        <w:t xml:space="preserve"> (Appendix A-4)</w:t>
      </w:r>
      <w:r w:rsidR="00472E14">
        <w:t xml:space="preserve"> (Ending with incoming 9</w:t>
      </w:r>
      <w:r w:rsidR="00472E14" w:rsidRPr="00472E14">
        <w:rPr>
          <w:vertAlign w:val="superscript"/>
        </w:rPr>
        <w:t>th</w:t>
      </w:r>
      <w:r w:rsidR="00472E14">
        <w:t xml:space="preserve"> graders of 2017-2018)</w:t>
      </w:r>
    </w:p>
    <w:p w14:paraId="3EBCD0B5" w14:textId="04A61E90" w:rsidR="00735C87" w:rsidRDefault="00735C87" w:rsidP="00DB51A6">
      <w:pPr>
        <w:pStyle w:val="ListParagraph"/>
        <w:numPr>
          <w:ilvl w:val="0"/>
          <w:numId w:val="2"/>
        </w:numPr>
      </w:pPr>
      <w:r>
        <w:t>Traditional Diploma (Appendix A-6)</w:t>
      </w:r>
      <w:r w:rsidR="00472E14">
        <w:t xml:space="preserve"> (Beginning with incoming </w:t>
      </w:r>
      <w:r w:rsidR="00A41654">
        <w:t>9</w:t>
      </w:r>
      <w:r w:rsidR="00472E14" w:rsidRPr="00472E14">
        <w:rPr>
          <w:vertAlign w:val="superscript"/>
        </w:rPr>
        <w:t>th</w:t>
      </w:r>
      <w:r w:rsidR="00472E14">
        <w:t xml:space="preserve"> graders of 2018-2019)</w:t>
      </w:r>
    </w:p>
    <w:p w14:paraId="10C8E6D9" w14:textId="274A8D6C" w:rsidR="00472E14" w:rsidRDefault="00735C87" w:rsidP="00472E14">
      <w:pPr>
        <w:pStyle w:val="ListParagraph"/>
        <w:numPr>
          <w:ilvl w:val="0"/>
          <w:numId w:val="2"/>
        </w:numPr>
      </w:pPr>
      <w:r>
        <w:t>Traditional Diploma with Endorsements (Appendi</w:t>
      </w:r>
      <w:r w:rsidR="00AD5A9F">
        <w:t>ces</w:t>
      </w:r>
      <w:r>
        <w:t xml:space="preserve"> A-7, A-8,</w:t>
      </w:r>
      <w:r w:rsidR="00AD5A9F">
        <w:t xml:space="preserve"> and</w:t>
      </w:r>
      <w:r>
        <w:t xml:space="preserve"> A-9)</w:t>
      </w:r>
      <w:r w:rsidR="00472E14">
        <w:t xml:space="preserve"> (Beginning with incoming 9</w:t>
      </w:r>
      <w:r w:rsidR="00472E14" w:rsidRPr="00472E14">
        <w:rPr>
          <w:vertAlign w:val="superscript"/>
        </w:rPr>
        <w:t>th</w:t>
      </w:r>
      <w:r w:rsidR="00472E14">
        <w:t xml:space="preserve"> graders of 2018-2019)</w:t>
      </w:r>
    </w:p>
    <w:p w14:paraId="25C62CF9" w14:textId="6739C5F3" w:rsidR="00AD5A9F" w:rsidRDefault="00AD5A9F" w:rsidP="00472E14">
      <w:pPr>
        <w:pStyle w:val="ListParagraph"/>
        <w:numPr>
          <w:ilvl w:val="0"/>
          <w:numId w:val="2"/>
        </w:numPr>
      </w:pPr>
      <w:r>
        <w:t>Alternate Diploma (Appendix A-10) (Beginning with incoming 9</w:t>
      </w:r>
      <w:r w:rsidRPr="00AD5A9F">
        <w:rPr>
          <w:vertAlign w:val="superscript"/>
        </w:rPr>
        <w:t>th</w:t>
      </w:r>
      <w:r>
        <w:t xml:space="preserve"> graders of 2018-2019)</w:t>
      </w:r>
    </w:p>
    <w:p w14:paraId="1426871B" w14:textId="6980E472" w:rsidR="00735C87" w:rsidRDefault="00735C87" w:rsidP="00AD5A9F">
      <w:pPr>
        <w:pStyle w:val="ListParagraph"/>
      </w:pPr>
    </w:p>
    <w:p w14:paraId="311BD286" w14:textId="3FCEED19" w:rsidR="00F1576A" w:rsidRPr="00A1481B" w:rsidRDefault="00735C87" w:rsidP="00735C87">
      <w:r>
        <w:t xml:space="preserve">Students earning an Alternate Diploma </w:t>
      </w:r>
      <w:r w:rsidR="00472E14">
        <w:t xml:space="preserve">as outlined in Appendix A-10 </w:t>
      </w:r>
      <w:r>
        <w:t>prior to reach</w:t>
      </w:r>
      <w:r w:rsidR="00472E14">
        <w:t>ing</w:t>
      </w:r>
      <w:r>
        <w:t xml:space="preserve"> the maximum age for services</w:t>
      </w:r>
      <w:r w:rsidR="004B54CE">
        <w:t xml:space="preserve"> as provided under section 612(a)(1) of the</w:t>
      </w:r>
      <w:r w:rsidR="006A6C5E">
        <w:t xml:space="preserve"> Individuals with Disabilities Education Act (</w:t>
      </w:r>
      <w:r w:rsidR="004B54CE">
        <w:t>IDEA</w:t>
      </w:r>
      <w:r w:rsidR="006A6C5E">
        <w:t>)</w:t>
      </w:r>
      <w:r>
        <w:t xml:space="preserve"> will be </w:t>
      </w:r>
      <w:r w:rsidR="00542861">
        <w:t>considered</w:t>
      </w:r>
      <w:r>
        <w:t xml:space="preserve"> a graduate in the cohort to which they are assigned.</w:t>
      </w:r>
      <w:r w:rsidR="00472E14">
        <w:t xml:space="preserve">  Students on track to earn an Alternate Diploma may have their cohort assignment adjusted if they continue beyond the fourth year of their original cohort.</w:t>
      </w:r>
    </w:p>
    <w:p w14:paraId="6508020E" w14:textId="77777777" w:rsidR="00DC1BCA" w:rsidRPr="00A1481B" w:rsidRDefault="00DC1BCA" w:rsidP="00DB51A6"/>
    <w:p w14:paraId="6508020F" w14:textId="7DB67F25" w:rsidR="00DC1BCA" w:rsidRPr="00A1481B" w:rsidRDefault="0041652C" w:rsidP="00DB51A6">
      <w:r w:rsidRPr="00A1481B">
        <w:t xml:space="preserve">A high school </w:t>
      </w:r>
      <w:r w:rsidRPr="00002891">
        <w:rPr>
          <w:b/>
        </w:rPr>
        <w:t>completer</w:t>
      </w:r>
      <w:r w:rsidRPr="00A1481B">
        <w:t xml:space="preserve"> is</w:t>
      </w:r>
      <w:r w:rsidR="00DC1BCA" w:rsidRPr="00A1481B">
        <w:t xml:space="preserve"> defined as </w:t>
      </w:r>
      <w:r w:rsidRPr="00A1481B">
        <w:t>a student</w:t>
      </w:r>
      <w:r w:rsidR="00DC1BCA" w:rsidRPr="00A1481B">
        <w:t xml:space="preserve"> earning an alternative </w:t>
      </w:r>
      <w:r w:rsidR="007A254D" w:rsidRPr="00A1481B">
        <w:t>certificate</w:t>
      </w:r>
      <w:r w:rsidR="00DC1BCA" w:rsidRPr="00A1481B">
        <w:t xml:space="preserve"> that </w:t>
      </w:r>
      <w:r w:rsidRPr="00A1481B">
        <w:t>is</w:t>
      </w:r>
      <w:r w:rsidR="00DC1BCA" w:rsidRPr="00A1481B">
        <w:t xml:space="preserve"> fully aligned to the Sta</w:t>
      </w:r>
      <w:r w:rsidR="00CC47A8" w:rsidRPr="00A1481B">
        <w:t>te’s content standards.</w:t>
      </w:r>
      <w:r w:rsidR="00A1481B">
        <w:t xml:space="preserve"> </w:t>
      </w:r>
      <w:r w:rsidR="00CC47A8" w:rsidRPr="00A1481B">
        <w:t>A</w:t>
      </w:r>
      <w:r w:rsidR="00DC1BCA" w:rsidRPr="00A1481B">
        <w:t xml:space="preserve">lternative </w:t>
      </w:r>
      <w:r w:rsidR="007A254D" w:rsidRPr="00A1481B">
        <w:t>certificate</w:t>
      </w:r>
      <w:r w:rsidR="00DC1BCA" w:rsidRPr="00A1481B">
        <w:t xml:space="preserve">s include </w:t>
      </w:r>
      <w:r w:rsidRPr="00A1481B">
        <w:t xml:space="preserve">the </w:t>
      </w:r>
      <w:r w:rsidR="00DC1BCA" w:rsidRPr="00A1481B">
        <w:t>occupational diploma</w:t>
      </w:r>
      <w:r w:rsidR="00F1576A">
        <w:t xml:space="preserve"> (Appendix G</w:t>
      </w:r>
      <w:r w:rsidR="00542861">
        <w:t xml:space="preserve"> of the</w:t>
      </w:r>
      <w:r w:rsidR="00542861" w:rsidRPr="00542861">
        <w:t xml:space="preserve"> </w:t>
      </w:r>
      <w:r w:rsidR="00542861">
        <w:t xml:space="preserve">current edition of the </w:t>
      </w:r>
      <w:r w:rsidR="00542861" w:rsidRPr="00002891">
        <w:rPr>
          <w:i/>
        </w:rPr>
        <w:t>Mississippi Public School Accountability Standards</w:t>
      </w:r>
      <w:r w:rsidR="00F1576A">
        <w:t>)</w:t>
      </w:r>
      <w:r w:rsidR="001E21B4">
        <w:t xml:space="preserve"> (</w:t>
      </w:r>
      <w:r w:rsidR="00F1576A">
        <w:t>E</w:t>
      </w:r>
      <w:r w:rsidR="001E21B4">
        <w:t xml:space="preserve">nding with </w:t>
      </w:r>
      <w:r w:rsidR="00866F9D">
        <w:t>incoming</w:t>
      </w:r>
      <w:r w:rsidR="001E21B4">
        <w:t xml:space="preserve"> </w:t>
      </w:r>
      <w:r w:rsidR="00866F9D">
        <w:t>9</w:t>
      </w:r>
      <w:r w:rsidR="00866F9D" w:rsidRPr="00866F9D">
        <w:rPr>
          <w:vertAlign w:val="superscript"/>
        </w:rPr>
        <w:t>th</w:t>
      </w:r>
      <w:r w:rsidR="00866F9D">
        <w:t xml:space="preserve"> </w:t>
      </w:r>
      <w:r w:rsidR="001E21B4">
        <w:t xml:space="preserve">graders </w:t>
      </w:r>
      <w:r w:rsidR="00866F9D">
        <w:t>of</w:t>
      </w:r>
      <w:r w:rsidR="001E21B4">
        <w:t xml:space="preserve"> 2016-2017)</w:t>
      </w:r>
      <w:r w:rsidR="00DC1BCA" w:rsidRPr="00A1481B">
        <w:t xml:space="preserve">, GED, </w:t>
      </w:r>
      <w:r w:rsidRPr="00A1481B">
        <w:t xml:space="preserve">and </w:t>
      </w:r>
      <w:r w:rsidR="00DC1BCA" w:rsidRPr="00A1481B">
        <w:t>certificate of attendance.</w:t>
      </w:r>
      <w:r w:rsidR="00CA41F1">
        <w:t xml:space="preserve"> </w:t>
      </w:r>
      <w:r w:rsidR="00DC1BCA" w:rsidRPr="00C166A1">
        <w:t>Only those students earning a GED through the local school district</w:t>
      </w:r>
      <w:r w:rsidR="00002891" w:rsidRPr="00C166A1">
        <w:t>’</w:t>
      </w:r>
      <w:r w:rsidR="00DC1BCA" w:rsidRPr="00C166A1">
        <w:t xml:space="preserve">s alternative education program are </w:t>
      </w:r>
      <w:r w:rsidR="00542861" w:rsidRPr="00C166A1">
        <w:t>considered</w:t>
      </w:r>
      <w:r w:rsidR="00DC1BCA" w:rsidRPr="00C166A1">
        <w:t xml:space="preserve"> completers</w:t>
      </w:r>
      <w:r w:rsidR="00CA41F1" w:rsidRPr="00C166A1">
        <w:t>. Students earning a GED while participating in programs outside of the local school district are considered dropouts in the calculation</w:t>
      </w:r>
      <w:r w:rsidR="00DC1BCA" w:rsidRPr="00C166A1">
        <w:t>.</w:t>
      </w:r>
      <w:r w:rsidR="00A1481B" w:rsidRPr="00C166A1">
        <w:t xml:space="preserve"> </w:t>
      </w:r>
      <w:r w:rsidRPr="00C166A1">
        <w:t xml:space="preserve">(Note: </w:t>
      </w:r>
      <w:r w:rsidR="00CA41F1" w:rsidRPr="00C166A1">
        <w:t xml:space="preserve">The MDE is </w:t>
      </w:r>
      <w:r w:rsidR="006373BB" w:rsidRPr="00C166A1">
        <w:t>exploring options</w:t>
      </w:r>
      <w:r w:rsidR="00CA41F1" w:rsidRPr="00C166A1">
        <w:t xml:space="preserve"> for including community</w:t>
      </w:r>
      <w:r w:rsidR="006373BB" w:rsidRPr="00C166A1">
        <w:t>-</w:t>
      </w:r>
      <w:r w:rsidR="00CA41F1" w:rsidRPr="00C166A1">
        <w:t>college</w:t>
      </w:r>
      <w:r w:rsidR="006373BB" w:rsidRPr="00C166A1">
        <w:t>-</w:t>
      </w:r>
      <w:r w:rsidR="00CA41F1" w:rsidRPr="00C166A1">
        <w:t>based GED programs in the calculation of the completer rate</w:t>
      </w:r>
      <w:r w:rsidRPr="00C166A1">
        <w:t>.)</w:t>
      </w:r>
      <w:r w:rsidR="00A1481B" w:rsidRPr="00C166A1">
        <w:t xml:space="preserve"> </w:t>
      </w:r>
      <w:r w:rsidR="00DC1BCA" w:rsidRPr="00C166A1">
        <w:t>Students who have successfully completed all of the Carnegie unit requirements</w:t>
      </w:r>
      <w:r w:rsidR="00DC1BCA" w:rsidRPr="00A1481B">
        <w:t xml:space="preserve"> for </w:t>
      </w:r>
      <w:r w:rsidR="00610D18" w:rsidRPr="00A1481B">
        <w:t>graduation but</w:t>
      </w:r>
      <w:r w:rsidR="00DC1BCA" w:rsidRPr="00A1481B">
        <w:t xml:space="preserve"> have not met the requirement for passing </w:t>
      </w:r>
      <w:r w:rsidR="00063E8F">
        <w:t>all</w:t>
      </w:r>
      <w:r w:rsidR="003A77AC" w:rsidRPr="00A1481B">
        <w:t xml:space="preserve"> of the </w:t>
      </w:r>
      <w:r w:rsidR="00542861">
        <w:t xml:space="preserve">end-of-course, </w:t>
      </w:r>
      <w:r w:rsidR="003A77AC" w:rsidRPr="00A1481B">
        <w:t>subject area</w:t>
      </w:r>
      <w:r w:rsidR="00DC1BCA" w:rsidRPr="00A1481B">
        <w:t xml:space="preserve"> assessment</w:t>
      </w:r>
      <w:r w:rsidR="003A77AC" w:rsidRPr="00A1481B">
        <w:t>s</w:t>
      </w:r>
      <w:r w:rsidR="00254E4D">
        <w:t xml:space="preserve"> or meeting </w:t>
      </w:r>
      <w:r w:rsidR="00063E8F">
        <w:t>an</w:t>
      </w:r>
      <w:r w:rsidR="00254E4D">
        <w:t xml:space="preserve"> option in lieu of passing the </w:t>
      </w:r>
      <w:r w:rsidR="00611FB6">
        <w:t>assessments</w:t>
      </w:r>
      <w:r w:rsidR="00254E4D">
        <w:t xml:space="preserve"> as provided in Miss. Admin. Code Pt. 3, Ch. 36, R. 36.4 and R. 36.5 and Appendix A-5 of the current edition of the </w:t>
      </w:r>
      <w:r w:rsidR="00254E4D" w:rsidRPr="008426B4">
        <w:rPr>
          <w:i/>
        </w:rPr>
        <w:t>Mississippi Public School Accountability Standards</w:t>
      </w:r>
      <w:r w:rsidR="003A77AC" w:rsidRPr="00A1481B">
        <w:t xml:space="preserve"> are </w:t>
      </w:r>
      <w:r w:rsidR="009E3255">
        <w:t xml:space="preserve">also </w:t>
      </w:r>
      <w:r w:rsidR="00542861">
        <w:t>considered</w:t>
      </w:r>
      <w:r w:rsidR="003A77AC" w:rsidRPr="00A1481B">
        <w:t xml:space="preserve"> compl</w:t>
      </w:r>
      <w:r w:rsidR="00DC1BCA" w:rsidRPr="00A1481B">
        <w:t>eters.</w:t>
      </w:r>
    </w:p>
    <w:p w14:paraId="65080210" w14:textId="77777777" w:rsidR="003A77AC" w:rsidRPr="00A1481B" w:rsidRDefault="003A77AC" w:rsidP="00DB51A6"/>
    <w:p w14:paraId="65080211" w14:textId="58CE94C4" w:rsidR="003A77AC" w:rsidRPr="00A1481B" w:rsidRDefault="003A77AC" w:rsidP="00DB51A6">
      <w:r w:rsidRPr="00A1481B">
        <w:t xml:space="preserve">Students classified as </w:t>
      </w:r>
      <w:r w:rsidRPr="009E3255">
        <w:rPr>
          <w:b/>
        </w:rPr>
        <w:t>still enrolled</w:t>
      </w:r>
      <w:r w:rsidRPr="00A1481B">
        <w:t xml:space="preserve"> are those who have re-enrolled in school for a </w:t>
      </w:r>
      <w:r w:rsidR="00772B35" w:rsidRPr="00A1481B">
        <w:t xml:space="preserve">fifth </w:t>
      </w:r>
      <w:r w:rsidRPr="00A1481B">
        <w:t xml:space="preserve">year in order to complete requirements for earning a standard diploma or alternative </w:t>
      </w:r>
      <w:r w:rsidR="007A254D" w:rsidRPr="00A1481B">
        <w:t>certificate</w:t>
      </w:r>
      <w:r w:rsidRPr="00A1481B">
        <w:t>.</w:t>
      </w:r>
      <w:r w:rsidR="00A1481B">
        <w:t xml:space="preserve"> </w:t>
      </w:r>
      <w:r w:rsidRPr="00A1481B">
        <w:t xml:space="preserve">Students </w:t>
      </w:r>
      <w:r w:rsidR="00254E4D">
        <w:t>i</w:t>
      </w:r>
      <w:r w:rsidRPr="00A1481B">
        <w:t xml:space="preserve">n this category must have been enrolled in </w:t>
      </w:r>
      <w:r w:rsidR="00A96C21" w:rsidRPr="00A1481B">
        <w:t xml:space="preserve">a Mississippi public school district </w:t>
      </w:r>
      <w:r w:rsidRPr="00A1481B">
        <w:t xml:space="preserve">during </w:t>
      </w:r>
      <w:r w:rsidR="00F54AAB">
        <w:t>the first per</w:t>
      </w:r>
      <w:r w:rsidR="00C7755B">
        <w:t>i</w:t>
      </w:r>
      <w:r w:rsidR="00F54AAB">
        <w:t>od</w:t>
      </w:r>
      <w:r w:rsidRPr="00A1481B">
        <w:t xml:space="preserve"> of the</w:t>
      </w:r>
      <w:r w:rsidR="007A254D" w:rsidRPr="00A1481B">
        <w:t xml:space="preserve"> academic year</w:t>
      </w:r>
      <w:r w:rsidR="009E3255" w:rsidRPr="00A1481B">
        <w:t xml:space="preserve"> </w:t>
      </w:r>
      <w:r w:rsidR="009E3255">
        <w:t>immediately following the end of the four-year cohort window</w:t>
      </w:r>
      <w:r w:rsidR="007A254D" w:rsidRPr="00A1481B">
        <w:t>.</w:t>
      </w:r>
      <w:r w:rsidR="00A1481B">
        <w:t xml:space="preserve"> </w:t>
      </w:r>
    </w:p>
    <w:p w14:paraId="65080212" w14:textId="77777777" w:rsidR="007A254D" w:rsidRPr="00A1481B" w:rsidRDefault="007A254D" w:rsidP="00DB51A6"/>
    <w:p w14:paraId="65080213" w14:textId="77777777" w:rsidR="007A254D" w:rsidRPr="00A1481B" w:rsidRDefault="007A254D" w:rsidP="00DB51A6">
      <w:r w:rsidRPr="009E3255">
        <w:rPr>
          <w:b/>
        </w:rPr>
        <w:t>Dropouts</w:t>
      </w:r>
      <w:r w:rsidRPr="00A1481B">
        <w:t xml:space="preserve"> are those students who leave school without earning a diploma/alternative certificate or </w:t>
      </w:r>
      <w:r w:rsidR="005603C6" w:rsidRPr="00A1481B">
        <w:t>legitimately transferring to an accredited public or non-public school</w:t>
      </w:r>
      <w:r w:rsidR="009E3255">
        <w:t xml:space="preserve"> program resulting in a high school diploma</w:t>
      </w:r>
      <w:r w:rsidR="005603C6" w:rsidRPr="00A1481B">
        <w:t>.</w:t>
      </w:r>
      <w:r w:rsidR="00A1481B">
        <w:t xml:space="preserve"> </w:t>
      </w:r>
      <w:r w:rsidR="005603C6" w:rsidRPr="00A1481B">
        <w:t>Stude</w:t>
      </w:r>
      <w:r w:rsidR="009E3255">
        <w:t>nts transferring to a community-</w:t>
      </w:r>
      <w:r w:rsidR="005603C6" w:rsidRPr="00A1481B">
        <w:t>based GED program are considered as dropouts.</w:t>
      </w:r>
    </w:p>
    <w:p w14:paraId="65080214" w14:textId="77777777" w:rsidR="004919E5" w:rsidRPr="00A1481B" w:rsidRDefault="004919E5" w:rsidP="00DB51A6"/>
    <w:p w14:paraId="65080215" w14:textId="77777777" w:rsidR="00273812" w:rsidRPr="00A1481B" w:rsidRDefault="00BF116E" w:rsidP="00DB51A6">
      <w:pPr>
        <w:pStyle w:val="Heading2"/>
      </w:pPr>
      <w:bookmarkStart w:id="5" w:name="_Toc5967395"/>
      <w:r w:rsidRPr="00A1481B">
        <w:t xml:space="preserve">Assignment of </w:t>
      </w:r>
      <w:r w:rsidR="0004232E">
        <w:t xml:space="preserve">Cohort </w:t>
      </w:r>
      <w:r w:rsidRPr="00A1481B">
        <w:t>Rates to Districts and Schools</w:t>
      </w:r>
      <w:bookmarkEnd w:id="5"/>
    </w:p>
    <w:p w14:paraId="65080216" w14:textId="659AA6A2" w:rsidR="002E4622" w:rsidRPr="006B5A51" w:rsidRDefault="00772133" w:rsidP="00DB51A6">
      <w:r w:rsidRPr="006B5A51">
        <w:t xml:space="preserve">All districts and schools who serve students enrolled in </w:t>
      </w:r>
      <w:r w:rsidR="00C12F35">
        <w:t>12</w:t>
      </w:r>
      <w:r w:rsidR="00C12F35" w:rsidRPr="00C12F35">
        <w:rPr>
          <w:vertAlign w:val="superscript"/>
        </w:rPr>
        <w:t>th</w:t>
      </w:r>
      <w:r w:rsidR="00C12F35">
        <w:t xml:space="preserve"> grade</w:t>
      </w:r>
      <w:r w:rsidRPr="006B5A51">
        <w:t xml:space="preserve"> will be assigned </w:t>
      </w:r>
      <w:r w:rsidR="00254E4D">
        <w:t xml:space="preserve">annual </w:t>
      </w:r>
      <w:r w:rsidR="0004232E">
        <w:t xml:space="preserve">cohort rates for </w:t>
      </w:r>
      <w:r w:rsidRPr="006B5A51">
        <w:t>graduation, completion, still enrolled</w:t>
      </w:r>
      <w:r w:rsidR="00DE2058" w:rsidRPr="006B5A51">
        <w:t>,</w:t>
      </w:r>
      <w:r w:rsidRPr="006B5A51">
        <w:t xml:space="preserve"> an</w:t>
      </w:r>
      <w:r w:rsidR="00B24FAD" w:rsidRPr="006B5A51">
        <w:t>d dropout.</w:t>
      </w:r>
      <w:r w:rsidR="00A1481B" w:rsidRPr="006B5A51">
        <w:t xml:space="preserve"> </w:t>
      </w:r>
      <w:r w:rsidR="0004232E">
        <w:t>Cohort</w:t>
      </w:r>
      <w:r w:rsidR="000D0492" w:rsidRPr="006B5A51">
        <w:t xml:space="preserve"> rates are based on </w:t>
      </w:r>
      <w:r w:rsidR="00DE2058" w:rsidRPr="006B5A51">
        <w:t xml:space="preserve">the final dispositions of students who entered </w:t>
      </w:r>
      <w:r w:rsidR="00C12F35">
        <w:t>9</w:t>
      </w:r>
      <w:r w:rsidR="00C12F35" w:rsidRPr="00C12F35">
        <w:rPr>
          <w:vertAlign w:val="superscript"/>
        </w:rPr>
        <w:t>th</w:t>
      </w:r>
      <w:r w:rsidR="00C12F35">
        <w:t xml:space="preserve"> grade</w:t>
      </w:r>
      <w:r w:rsidR="00DE2058" w:rsidRPr="006B5A51">
        <w:t xml:space="preserve"> </w:t>
      </w:r>
      <w:r w:rsidR="00A41654">
        <w:t>four</w:t>
      </w:r>
      <w:r w:rsidR="00DE2058" w:rsidRPr="006B5A51">
        <w:t xml:space="preserve"> years prior</w:t>
      </w:r>
      <w:r w:rsidR="0011108E">
        <w:t xml:space="preserve">.  </w:t>
      </w:r>
      <w:r w:rsidR="000D0492" w:rsidRPr="006B5A51">
        <w:t xml:space="preserve">Since </w:t>
      </w:r>
      <w:r w:rsidR="00F144B4">
        <w:t xml:space="preserve">the data used in rate calculations </w:t>
      </w:r>
      <w:r w:rsidR="00611FB6">
        <w:t>are</w:t>
      </w:r>
      <w:r w:rsidR="0011108E">
        <w:t xml:space="preserve"> not finalized </w:t>
      </w:r>
      <w:r w:rsidR="000D0492" w:rsidRPr="006B5A51">
        <w:t xml:space="preserve">until the </w:t>
      </w:r>
      <w:r w:rsidR="009E3255" w:rsidRPr="006B5A51">
        <w:t>following</w:t>
      </w:r>
      <w:r w:rsidR="00C7755B">
        <w:t xml:space="preserve"> </w:t>
      </w:r>
      <w:r w:rsidR="00C12F35">
        <w:t>f</w:t>
      </w:r>
      <w:r w:rsidR="000D0492" w:rsidRPr="006B5A51">
        <w:t>all semester</w:t>
      </w:r>
      <w:r w:rsidR="004A0AC3" w:rsidRPr="006B5A51">
        <w:t xml:space="preserve">, the calculation and </w:t>
      </w:r>
      <w:r w:rsidR="002E4622" w:rsidRPr="006B5A51">
        <w:t>reporting of rates are lagged one</w:t>
      </w:r>
      <w:r w:rsidR="00254E4D">
        <w:t xml:space="preserve"> </w:t>
      </w:r>
      <w:r w:rsidR="002E4622" w:rsidRPr="006B5A51">
        <w:t>year.</w:t>
      </w:r>
    </w:p>
    <w:p w14:paraId="65080217" w14:textId="77777777" w:rsidR="002E4622" w:rsidRPr="006B5A51" w:rsidRDefault="002E4622" w:rsidP="00DB51A6"/>
    <w:p w14:paraId="6508021E" w14:textId="41E6B788" w:rsidR="005116DE" w:rsidRDefault="00F12577" w:rsidP="00DB51A6">
      <w:r w:rsidRPr="00A1481B">
        <w:lastRenderedPageBreak/>
        <w:t>Middle schools (</w:t>
      </w:r>
      <w:r w:rsidR="00FD6789" w:rsidRPr="00A1481B">
        <w:t xml:space="preserve">or secondary level </w:t>
      </w:r>
      <w:r w:rsidRPr="00A1481B">
        <w:t>schoo</w:t>
      </w:r>
      <w:r w:rsidR="00C12F35">
        <w:t>ls that do not contain 12</w:t>
      </w:r>
      <w:r w:rsidR="00C12F35" w:rsidRPr="00C12F35">
        <w:rPr>
          <w:vertAlign w:val="superscript"/>
        </w:rPr>
        <w:t>th</w:t>
      </w:r>
      <w:r w:rsidR="00C12F35">
        <w:t xml:space="preserve"> grade</w:t>
      </w:r>
      <w:r w:rsidRPr="00A1481B">
        <w:t>) will not be assigned a graduation rate.</w:t>
      </w:r>
      <w:r w:rsidR="00A1481B">
        <w:t xml:space="preserve"> </w:t>
      </w:r>
      <w:r w:rsidRPr="00A1481B">
        <w:t>Though students may be placed in a cohort while enrolled in a middle school, the school will not have an official graduation rate assigned/reported.</w:t>
      </w:r>
      <w:r w:rsidR="00F54AAB">
        <w:t xml:space="preserve">  </w:t>
      </w:r>
    </w:p>
    <w:p w14:paraId="65080220" w14:textId="77777777" w:rsidR="00FC03A2" w:rsidRPr="00A1481B" w:rsidRDefault="00273812" w:rsidP="00DB51A6">
      <w:pPr>
        <w:pStyle w:val="Heading1"/>
      </w:pPr>
      <w:bookmarkStart w:id="6" w:name="_Toc5967396"/>
      <w:r w:rsidRPr="00A1481B">
        <w:t xml:space="preserve">Data </w:t>
      </w:r>
      <w:r w:rsidR="00C919AD" w:rsidRPr="00A1481B">
        <w:t>Requirements</w:t>
      </w:r>
      <w:bookmarkEnd w:id="6"/>
    </w:p>
    <w:p w14:paraId="65080221" w14:textId="21F3F782" w:rsidR="005603C6" w:rsidRPr="00A1481B" w:rsidRDefault="00527597" w:rsidP="00DB51A6">
      <w:pPr>
        <w:rPr>
          <w:b/>
        </w:rPr>
      </w:pPr>
      <w:r w:rsidRPr="00A1481B">
        <w:t>Student</w:t>
      </w:r>
      <w:r w:rsidR="00105EBD" w:rsidRPr="00A1481B">
        <w:t xml:space="preserve"> demographic and educational data are captured in the Mississippi Student Information System (MSIS) on a monthly basis.</w:t>
      </w:r>
      <w:r w:rsidR="00A1481B">
        <w:t xml:space="preserve"> </w:t>
      </w:r>
      <w:r w:rsidR="00105EBD" w:rsidRPr="00A1481B">
        <w:t xml:space="preserve">This system is used to track students throughout their duration in the </w:t>
      </w:r>
      <w:r w:rsidR="00CC1FFA">
        <w:t xml:space="preserve">K-12 </w:t>
      </w:r>
      <w:r w:rsidR="00105EBD" w:rsidRPr="00A1481B">
        <w:t>Mississippi public school system.</w:t>
      </w:r>
      <w:r w:rsidR="00A1481B">
        <w:t xml:space="preserve"> </w:t>
      </w:r>
      <w:r w:rsidR="00105EBD" w:rsidRPr="00A1481B">
        <w:t xml:space="preserve">The data captured through MSIS </w:t>
      </w:r>
      <w:r w:rsidR="00611FB6">
        <w:t>ar</w:t>
      </w:r>
      <w:r w:rsidR="00A41654">
        <w:t>e</w:t>
      </w:r>
      <w:r w:rsidR="00105EBD" w:rsidRPr="00A1481B">
        <w:t xml:space="preserve"> used in identifying students to be placed in the cohort</w:t>
      </w:r>
      <w:r w:rsidR="0011108E">
        <w:t xml:space="preserve"> </w:t>
      </w:r>
      <w:r w:rsidR="00105EBD" w:rsidRPr="00A1481B">
        <w:t>and final disposition of the students.</w:t>
      </w:r>
      <w:r w:rsidR="00A1481B">
        <w:t xml:space="preserve"> </w:t>
      </w:r>
      <w:r w:rsidR="00105EBD" w:rsidRPr="00A1481B">
        <w:t>The indi</w:t>
      </w:r>
      <w:r w:rsidR="003F3909" w:rsidRPr="00A1481B">
        <w:t xml:space="preserve">cators identified below are </w:t>
      </w:r>
      <w:r w:rsidR="00CC1FFA">
        <w:t>generated from</w:t>
      </w:r>
      <w:r w:rsidR="003F3909" w:rsidRPr="00A1481B">
        <w:t xml:space="preserve"> MSIS in order to calculate graduation rates</w:t>
      </w:r>
      <w:r w:rsidR="00224545" w:rsidRPr="00A1481B">
        <w:t xml:space="preserve"> and to </w:t>
      </w:r>
      <w:r w:rsidR="00CC1FFA">
        <w:t>determine</w:t>
      </w:r>
      <w:r w:rsidR="00224545" w:rsidRPr="00A1481B">
        <w:t xml:space="preserve"> subgroup reporting requirements</w:t>
      </w:r>
      <w:r w:rsidR="003F3909" w:rsidRPr="00A1481B">
        <w:t>.</w:t>
      </w:r>
    </w:p>
    <w:p w14:paraId="65080222" w14:textId="77777777" w:rsidR="00527597" w:rsidRPr="00A1481B" w:rsidRDefault="00527597" w:rsidP="00DB51A6"/>
    <w:p w14:paraId="65080223" w14:textId="176A0657" w:rsidR="00E76E91" w:rsidRPr="00A1481B" w:rsidRDefault="00E76E91" w:rsidP="00DB51A6">
      <w:pPr>
        <w:pStyle w:val="Heading2"/>
      </w:pPr>
      <w:bookmarkStart w:id="7" w:name="_Toc5967397"/>
      <w:r w:rsidRPr="00A1481B">
        <w:t>Student Demographic Information</w:t>
      </w:r>
      <w:bookmarkEnd w:id="7"/>
    </w:p>
    <w:p w14:paraId="65080224" w14:textId="2B5FD8B0" w:rsidR="00224545" w:rsidRPr="00A1481B" w:rsidRDefault="00224545" w:rsidP="00DB51A6">
      <w:r w:rsidRPr="00A1481B">
        <w:t xml:space="preserve">The </w:t>
      </w:r>
      <w:r w:rsidR="00CC1FFA">
        <w:t xml:space="preserve">Student Demographic </w:t>
      </w:r>
      <w:r w:rsidRPr="00A1481B">
        <w:t>data elements are used in determining students’ placement in a cohort and student subgroup.</w:t>
      </w:r>
      <w:r w:rsidR="00A1481B">
        <w:t xml:space="preserve"> </w:t>
      </w:r>
      <w:r w:rsidR="0016466C" w:rsidRPr="00A1481B">
        <w:t>Each of the data elements below (</w:t>
      </w:r>
      <w:proofErr w:type="gramStart"/>
      <w:r w:rsidR="0016466C" w:rsidRPr="00A1481B">
        <w:t>with the exception of</w:t>
      </w:r>
      <w:proofErr w:type="gramEnd"/>
      <w:r w:rsidR="0016466C" w:rsidRPr="00A1481B">
        <w:t xml:space="preserve"> the Student Identifier) are based on the data reported during </w:t>
      </w:r>
      <w:r w:rsidR="00A41654">
        <w:t>m</w:t>
      </w:r>
      <w:r w:rsidR="0016466C" w:rsidRPr="00A1481B">
        <w:t xml:space="preserve">onth </w:t>
      </w:r>
      <w:r w:rsidR="00A41654">
        <w:t>eight</w:t>
      </w:r>
      <w:r w:rsidR="0016466C" w:rsidRPr="00A1481B">
        <w:t xml:space="preserve"> of the fourth</w:t>
      </w:r>
      <w:r w:rsidR="00735C87">
        <w:t xml:space="preserve"> </w:t>
      </w:r>
      <w:r w:rsidR="0016466C" w:rsidRPr="00A1481B">
        <w:t>year of the cohort window.</w:t>
      </w:r>
      <w:r w:rsidR="00A1481B">
        <w:t xml:space="preserve"> </w:t>
      </w:r>
      <w:r w:rsidR="0016466C" w:rsidRPr="00A1481B">
        <w:t xml:space="preserve">If </w:t>
      </w:r>
      <w:r w:rsidR="00A41654">
        <w:t>month eight</w:t>
      </w:r>
      <w:r w:rsidR="0016466C" w:rsidRPr="00A1481B">
        <w:t xml:space="preserve"> data </w:t>
      </w:r>
      <w:r w:rsidR="00CC1FFA">
        <w:t>are</w:t>
      </w:r>
      <w:r w:rsidR="0016466C" w:rsidRPr="00A1481B">
        <w:t xml:space="preserve"> not available, the most recent data on record </w:t>
      </w:r>
      <w:r w:rsidR="00CC1FFA">
        <w:t>are</w:t>
      </w:r>
      <w:r w:rsidR="0016466C" w:rsidRPr="00A1481B">
        <w:t xml:space="preserve"> used.</w:t>
      </w:r>
    </w:p>
    <w:p w14:paraId="65080225" w14:textId="77777777" w:rsidR="00224545" w:rsidRPr="00A1481B" w:rsidRDefault="00224545" w:rsidP="00DB51A6"/>
    <w:tbl>
      <w:tblPr>
        <w:tblStyle w:val="TableGrid"/>
        <w:tblW w:w="9355" w:type="dxa"/>
        <w:tblLook w:val="04A0" w:firstRow="1" w:lastRow="0" w:firstColumn="1" w:lastColumn="0" w:noHBand="0" w:noVBand="1"/>
      </w:tblPr>
      <w:tblGrid>
        <w:gridCol w:w="3145"/>
        <w:gridCol w:w="6210"/>
      </w:tblGrid>
      <w:tr w:rsidR="00224545" w:rsidRPr="00A1481B" w14:paraId="65080228" w14:textId="77777777" w:rsidTr="00783AA4">
        <w:tc>
          <w:tcPr>
            <w:tcW w:w="3145" w:type="dxa"/>
            <w:shd w:val="clear" w:color="auto" w:fill="D0CECE" w:themeFill="background2" w:themeFillShade="E6"/>
          </w:tcPr>
          <w:p w14:paraId="65080226" w14:textId="77777777" w:rsidR="00224545" w:rsidRPr="00735C87" w:rsidRDefault="00224545" w:rsidP="00735C87">
            <w:pPr>
              <w:jc w:val="center"/>
              <w:rPr>
                <w:b/>
              </w:rPr>
            </w:pPr>
            <w:r w:rsidRPr="00735C87">
              <w:rPr>
                <w:b/>
              </w:rPr>
              <w:t>Data Element</w:t>
            </w:r>
          </w:p>
        </w:tc>
        <w:tc>
          <w:tcPr>
            <w:tcW w:w="6210" w:type="dxa"/>
            <w:shd w:val="clear" w:color="auto" w:fill="D0CECE" w:themeFill="background2" w:themeFillShade="E6"/>
          </w:tcPr>
          <w:p w14:paraId="65080227" w14:textId="77777777" w:rsidR="00224545" w:rsidRPr="00735C87" w:rsidRDefault="00224545" w:rsidP="00735C87">
            <w:pPr>
              <w:jc w:val="center"/>
              <w:rPr>
                <w:b/>
              </w:rPr>
            </w:pPr>
            <w:r w:rsidRPr="00735C87">
              <w:rPr>
                <w:b/>
              </w:rPr>
              <w:t>Description</w:t>
            </w:r>
          </w:p>
        </w:tc>
      </w:tr>
      <w:tr w:rsidR="00224545" w:rsidRPr="00A1481B" w14:paraId="6508022B" w14:textId="77777777" w:rsidTr="00783AA4">
        <w:tc>
          <w:tcPr>
            <w:tcW w:w="3145" w:type="dxa"/>
          </w:tcPr>
          <w:p w14:paraId="65080229" w14:textId="77777777" w:rsidR="00224545" w:rsidRPr="00A1481B" w:rsidRDefault="00224545" w:rsidP="00DB51A6">
            <w:r w:rsidRPr="00A1481B">
              <w:t>Student Identifier</w:t>
            </w:r>
          </w:p>
        </w:tc>
        <w:tc>
          <w:tcPr>
            <w:tcW w:w="6210" w:type="dxa"/>
          </w:tcPr>
          <w:p w14:paraId="6508022A" w14:textId="4B14B308" w:rsidR="00224545" w:rsidRPr="00A1481B" w:rsidRDefault="00224545" w:rsidP="00DB51A6">
            <w:r w:rsidRPr="00A1481B">
              <w:t xml:space="preserve">Student’s unique </w:t>
            </w:r>
            <w:r w:rsidR="00A41654">
              <w:t>nine</w:t>
            </w:r>
            <w:r w:rsidRPr="00A1481B">
              <w:t>-digit MSIS identification number</w:t>
            </w:r>
          </w:p>
        </w:tc>
      </w:tr>
      <w:tr w:rsidR="00224545" w:rsidRPr="00A1481B" w14:paraId="6508022E" w14:textId="77777777" w:rsidTr="00783AA4">
        <w:tc>
          <w:tcPr>
            <w:tcW w:w="3145" w:type="dxa"/>
          </w:tcPr>
          <w:p w14:paraId="6508022C" w14:textId="77777777" w:rsidR="00224545" w:rsidRPr="00A1481B" w:rsidRDefault="00224545" w:rsidP="00DB51A6">
            <w:r w:rsidRPr="00A1481B">
              <w:t>Student First Name</w:t>
            </w:r>
          </w:p>
        </w:tc>
        <w:tc>
          <w:tcPr>
            <w:tcW w:w="6210" w:type="dxa"/>
          </w:tcPr>
          <w:p w14:paraId="6508022D" w14:textId="77777777" w:rsidR="00224545" w:rsidRPr="00A1481B" w:rsidRDefault="00224545" w:rsidP="00DB51A6">
            <w:r w:rsidRPr="00A1481B">
              <w:t>First name of the student</w:t>
            </w:r>
          </w:p>
        </w:tc>
      </w:tr>
      <w:tr w:rsidR="00224545" w:rsidRPr="00A1481B" w14:paraId="65080231" w14:textId="77777777" w:rsidTr="00783AA4">
        <w:tc>
          <w:tcPr>
            <w:tcW w:w="3145" w:type="dxa"/>
          </w:tcPr>
          <w:p w14:paraId="6508022F" w14:textId="77777777" w:rsidR="00224545" w:rsidRPr="00A1481B" w:rsidRDefault="00224545" w:rsidP="00DB51A6">
            <w:r w:rsidRPr="00A1481B">
              <w:t>Student Last Name</w:t>
            </w:r>
          </w:p>
        </w:tc>
        <w:tc>
          <w:tcPr>
            <w:tcW w:w="6210" w:type="dxa"/>
          </w:tcPr>
          <w:p w14:paraId="65080230" w14:textId="77777777" w:rsidR="00224545" w:rsidRPr="00A1481B" w:rsidRDefault="00224545" w:rsidP="00DB51A6">
            <w:r w:rsidRPr="00A1481B">
              <w:t>Last name of the student</w:t>
            </w:r>
          </w:p>
        </w:tc>
      </w:tr>
      <w:tr w:rsidR="00224545" w:rsidRPr="00A1481B" w14:paraId="65080234" w14:textId="77777777" w:rsidTr="00783AA4">
        <w:tc>
          <w:tcPr>
            <w:tcW w:w="3145" w:type="dxa"/>
          </w:tcPr>
          <w:p w14:paraId="65080232" w14:textId="77777777" w:rsidR="00224545" w:rsidRPr="00A1481B" w:rsidRDefault="00224545" w:rsidP="00DB51A6">
            <w:r w:rsidRPr="00A1481B">
              <w:t>Student Middle Initial</w:t>
            </w:r>
          </w:p>
        </w:tc>
        <w:tc>
          <w:tcPr>
            <w:tcW w:w="6210" w:type="dxa"/>
          </w:tcPr>
          <w:p w14:paraId="65080233" w14:textId="77777777" w:rsidR="00224545" w:rsidRPr="00A1481B" w:rsidRDefault="00224545" w:rsidP="00DB51A6">
            <w:r w:rsidRPr="00A1481B">
              <w:t>Middle initial of the student, if available</w:t>
            </w:r>
          </w:p>
        </w:tc>
      </w:tr>
      <w:tr w:rsidR="00224545" w:rsidRPr="00A1481B" w14:paraId="65080237" w14:textId="77777777" w:rsidTr="00783AA4">
        <w:tc>
          <w:tcPr>
            <w:tcW w:w="3145" w:type="dxa"/>
          </w:tcPr>
          <w:p w14:paraId="65080235" w14:textId="77777777" w:rsidR="00224545" w:rsidRPr="00A1481B" w:rsidRDefault="00224545" w:rsidP="00DB51A6">
            <w:r w:rsidRPr="00A1481B">
              <w:t>Date of Birth</w:t>
            </w:r>
          </w:p>
        </w:tc>
        <w:tc>
          <w:tcPr>
            <w:tcW w:w="6210" w:type="dxa"/>
          </w:tcPr>
          <w:p w14:paraId="65080236" w14:textId="7C895005" w:rsidR="00224545" w:rsidRPr="00A1481B" w:rsidRDefault="00224545" w:rsidP="00DB51A6">
            <w:r w:rsidRPr="00A1481B">
              <w:t xml:space="preserve">Date of birth of </w:t>
            </w:r>
            <w:r w:rsidR="00AD5A9F">
              <w:t xml:space="preserve">the </w:t>
            </w:r>
            <w:r w:rsidRPr="00A1481B">
              <w:t>student</w:t>
            </w:r>
          </w:p>
        </w:tc>
      </w:tr>
      <w:tr w:rsidR="00224545" w:rsidRPr="00A1481B" w14:paraId="6508023A" w14:textId="77777777" w:rsidTr="00783AA4">
        <w:tc>
          <w:tcPr>
            <w:tcW w:w="3145" w:type="dxa"/>
          </w:tcPr>
          <w:p w14:paraId="65080238" w14:textId="77777777" w:rsidR="00224545" w:rsidRPr="00A1481B" w:rsidRDefault="00224545" w:rsidP="00DB51A6">
            <w:r w:rsidRPr="00A1481B">
              <w:t>Bio-physiological Gender</w:t>
            </w:r>
          </w:p>
        </w:tc>
        <w:tc>
          <w:tcPr>
            <w:tcW w:w="6210" w:type="dxa"/>
          </w:tcPr>
          <w:p w14:paraId="65080239" w14:textId="77777777" w:rsidR="00224545" w:rsidRPr="00A1481B" w:rsidRDefault="0016466C" w:rsidP="00DB51A6">
            <w:r w:rsidRPr="00A1481B">
              <w:t>Sex of the student</w:t>
            </w:r>
          </w:p>
        </w:tc>
      </w:tr>
      <w:tr w:rsidR="00224545" w:rsidRPr="00A1481B" w14:paraId="6508023D" w14:textId="77777777" w:rsidTr="00783AA4">
        <w:tc>
          <w:tcPr>
            <w:tcW w:w="3145" w:type="dxa"/>
          </w:tcPr>
          <w:p w14:paraId="6508023B" w14:textId="77777777" w:rsidR="00224545" w:rsidRPr="00A1481B" w:rsidRDefault="00224545" w:rsidP="00DB51A6">
            <w:r w:rsidRPr="00A1481B">
              <w:t>Race</w:t>
            </w:r>
          </w:p>
        </w:tc>
        <w:tc>
          <w:tcPr>
            <w:tcW w:w="6210" w:type="dxa"/>
          </w:tcPr>
          <w:p w14:paraId="6508023C" w14:textId="77777777" w:rsidR="00224545" w:rsidRPr="00A1481B" w:rsidRDefault="0016466C" w:rsidP="00DB51A6">
            <w:r w:rsidRPr="00A1481B">
              <w:t>Race/Nationality of the student</w:t>
            </w:r>
          </w:p>
        </w:tc>
      </w:tr>
      <w:tr w:rsidR="00224545" w:rsidRPr="00A1481B" w14:paraId="65080240" w14:textId="77777777" w:rsidTr="00783AA4">
        <w:tc>
          <w:tcPr>
            <w:tcW w:w="3145" w:type="dxa"/>
          </w:tcPr>
          <w:p w14:paraId="6508023E" w14:textId="77777777" w:rsidR="00224545" w:rsidRPr="00A1481B" w:rsidRDefault="00224545" w:rsidP="00DB51A6">
            <w:r w:rsidRPr="00A1481B">
              <w:t>Economically Disadvantaged Status</w:t>
            </w:r>
          </w:p>
        </w:tc>
        <w:tc>
          <w:tcPr>
            <w:tcW w:w="6210" w:type="dxa"/>
          </w:tcPr>
          <w:p w14:paraId="6508023F" w14:textId="39FB300D" w:rsidR="00224545" w:rsidRPr="00A1481B" w:rsidRDefault="0016466C" w:rsidP="00DB51A6">
            <w:r w:rsidRPr="00A1481B">
              <w:t xml:space="preserve">Economically disadvantaged (free </w:t>
            </w:r>
            <w:r w:rsidR="00735C87">
              <w:t xml:space="preserve">and reduced </w:t>
            </w:r>
            <w:r w:rsidRPr="00A1481B">
              <w:t xml:space="preserve">lunch) status of the student </w:t>
            </w:r>
          </w:p>
        </w:tc>
      </w:tr>
      <w:tr w:rsidR="00224545" w:rsidRPr="00A1481B" w14:paraId="65080243" w14:textId="77777777" w:rsidTr="00783AA4">
        <w:tc>
          <w:tcPr>
            <w:tcW w:w="3145" w:type="dxa"/>
          </w:tcPr>
          <w:p w14:paraId="65080241" w14:textId="77777777" w:rsidR="00224545" w:rsidRPr="00A1481B" w:rsidRDefault="00224545" w:rsidP="00DB51A6">
            <w:r w:rsidRPr="00A1481B">
              <w:t>Student with Disability Status</w:t>
            </w:r>
          </w:p>
        </w:tc>
        <w:tc>
          <w:tcPr>
            <w:tcW w:w="6210" w:type="dxa"/>
          </w:tcPr>
          <w:p w14:paraId="65080242" w14:textId="77777777" w:rsidR="00224545" w:rsidRPr="00A1481B" w:rsidRDefault="0016466C" w:rsidP="00DB51A6">
            <w:r w:rsidRPr="00A1481B">
              <w:t>Disability status of the student</w:t>
            </w:r>
          </w:p>
        </w:tc>
      </w:tr>
      <w:tr w:rsidR="00224545" w:rsidRPr="00A1481B" w14:paraId="65080246" w14:textId="77777777" w:rsidTr="00783AA4">
        <w:tc>
          <w:tcPr>
            <w:tcW w:w="3145" w:type="dxa"/>
          </w:tcPr>
          <w:p w14:paraId="65080244" w14:textId="77777777" w:rsidR="00224545" w:rsidRPr="00A1481B" w:rsidRDefault="00224545" w:rsidP="00DB51A6">
            <w:r w:rsidRPr="00A1481B">
              <w:t>Significant Cognitive Disability Status</w:t>
            </w:r>
          </w:p>
        </w:tc>
        <w:tc>
          <w:tcPr>
            <w:tcW w:w="6210" w:type="dxa"/>
          </w:tcPr>
          <w:p w14:paraId="65080245" w14:textId="77777777" w:rsidR="00224545" w:rsidRPr="00A1481B" w:rsidRDefault="0016466C" w:rsidP="00DB51A6">
            <w:r w:rsidRPr="00A1481B">
              <w:t>Significant cognitive disability status of the student</w:t>
            </w:r>
          </w:p>
        </w:tc>
      </w:tr>
      <w:tr w:rsidR="00224545" w:rsidRPr="00A1481B" w14:paraId="65080249" w14:textId="77777777" w:rsidTr="00783AA4">
        <w:tc>
          <w:tcPr>
            <w:tcW w:w="3145" w:type="dxa"/>
          </w:tcPr>
          <w:p w14:paraId="65080247" w14:textId="77777777" w:rsidR="00224545" w:rsidRPr="00A1481B" w:rsidRDefault="00224545" w:rsidP="00DB51A6">
            <w:r w:rsidRPr="00A1481B">
              <w:t>English Learner Status</w:t>
            </w:r>
          </w:p>
        </w:tc>
        <w:tc>
          <w:tcPr>
            <w:tcW w:w="6210" w:type="dxa"/>
          </w:tcPr>
          <w:p w14:paraId="65080248" w14:textId="77777777" w:rsidR="00224545" w:rsidRPr="00A1481B" w:rsidRDefault="0016466C" w:rsidP="00DB51A6">
            <w:r w:rsidRPr="00A1481B">
              <w:t>English learner status of the student</w:t>
            </w:r>
          </w:p>
        </w:tc>
      </w:tr>
      <w:tr w:rsidR="00224545" w:rsidRPr="00A1481B" w14:paraId="6508024C" w14:textId="77777777" w:rsidTr="00783AA4">
        <w:tc>
          <w:tcPr>
            <w:tcW w:w="3145" w:type="dxa"/>
          </w:tcPr>
          <w:p w14:paraId="6508024A" w14:textId="77777777" w:rsidR="00224545" w:rsidRPr="00A1481B" w:rsidRDefault="00224545" w:rsidP="00DB51A6">
            <w:r w:rsidRPr="00A1481B">
              <w:t>Migrant Status</w:t>
            </w:r>
          </w:p>
        </w:tc>
        <w:tc>
          <w:tcPr>
            <w:tcW w:w="6210" w:type="dxa"/>
          </w:tcPr>
          <w:p w14:paraId="6508024B" w14:textId="77777777" w:rsidR="00224545" w:rsidRPr="00A1481B" w:rsidRDefault="0016466C" w:rsidP="00DB51A6">
            <w:r w:rsidRPr="00A1481B">
              <w:t>Migrant status of the student</w:t>
            </w:r>
          </w:p>
        </w:tc>
      </w:tr>
    </w:tbl>
    <w:p w14:paraId="6508024D" w14:textId="77777777" w:rsidR="00E76E91" w:rsidRPr="00A1481B" w:rsidRDefault="00E76E91" w:rsidP="00DB51A6"/>
    <w:p w14:paraId="6508024E" w14:textId="77777777" w:rsidR="00E76E91" w:rsidRPr="00A1481B" w:rsidRDefault="00E76E91" w:rsidP="00DB51A6">
      <w:pPr>
        <w:pStyle w:val="Heading2"/>
      </w:pPr>
      <w:bookmarkStart w:id="8" w:name="_Toc5967398"/>
      <w:r w:rsidRPr="00A1481B">
        <w:t>Student Enrollment Information</w:t>
      </w:r>
      <w:bookmarkEnd w:id="8"/>
      <w:r w:rsidR="0016466C" w:rsidRPr="00A1481B">
        <w:t xml:space="preserve"> </w:t>
      </w:r>
    </w:p>
    <w:p w14:paraId="6508024F" w14:textId="0359B367" w:rsidR="0016466C" w:rsidRDefault="00866F9D" w:rsidP="00DB51A6">
      <w:r>
        <w:t>S</w:t>
      </w:r>
      <w:r w:rsidR="00C919AD" w:rsidRPr="00A1481B">
        <w:t xml:space="preserve">tudent enrollment </w:t>
      </w:r>
      <w:r w:rsidR="00145B54" w:rsidRPr="00A1481B">
        <w:t xml:space="preserve">data </w:t>
      </w:r>
      <w:r>
        <w:t>is collected for each of the 36 months of enrollment (</w:t>
      </w:r>
      <w:r w:rsidR="00542861">
        <w:t xml:space="preserve">nine </w:t>
      </w:r>
      <w:r>
        <w:t>month</w:t>
      </w:r>
      <w:r w:rsidR="00611FB6">
        <w:t>s</w:t>
      </w:r>
      <w:r>
        <w:t xml:space="preserve"> per academic year) during the </w:t>
      </w:r>
      <w:r w:rsidR="00145B54">
        <w:t>four-</w:t>
      </w:r>
      <w:r w:rsidR="00145B54" w:rsidRPr="00A1481B">
        <w:t>year</w:t>
      </w:r>
      <w:r>
        <w:t xml:space="preserve"> cohort</w:t>
      </w:r>
      <w:r w:rsidR="00145B54" w:rsidRPr="00A1481B">
        <w:t xml:space="preserve"> window</w:t>
      </w:r>
      <w:r w:rsidR="00C919AD" w:rsidRPr="00A1481B">
        <w:t>.</w:t>
      </w:r>
      <w:r w:rsidR="00A1481B">
        <w:t xml:space="preserve"> </w:t>
      </w:r>
      <w:r w:rsidR="00145B54">
        <w:t>T</w:t>
      </w:r>
      <w:r w:rsidR="00C919AD" w:rsidRPr="00A1481B">
        <w:t xml:space="preserve">he </w:t>
      </w:r>
      <w:r w:rsidR="00145B54">
        <w:t xml:space="preserve">data </w:t>
      </w:r>
      <w:r w:rsidR="00C919AD" w:rsidRPr="00A1481B">
        <w:t xml:space="preserve">capture the last enrollment or withdrawal record of the month to determine where a student was enrolled </w:t>
      </w:r>
      <w:r w:rsidR="003C027D">
        <w:t>for c</w:t>
      </w:r>
      <w:r w:rsidR="00C919AD" w:rsidRPr="00A1481B">
        <w:t>alculating graduation rates.</w:t>
      </w:r>
      <w:r w:rsidR="00A1481B">
        <w:t xml:space="preserve"> </w:t>
      </w:r>
      <w:r w:rsidR="00C919AD" w:rsidRPr="00A1481B">
        <w:t>Th</w:t>
      </w:r>
      <w:r w:rsidR="00783AA4">
        <w:t>e</w:t>
      </w:r>
      <w:r w:rsidR="00C919AD" w:rsidRPr="00A1481B">
        <w:t xml:space="preserve"> data </w:t>
      </w:r>
      <w:r w:rsidR="00783AA4">
        <w:t>are</w:t>
      </w:r>
      <w:r w:rsidR="00C919AD" w:rsidRPr="00A1481B">
        <w:t xml:space="preserve"> used to </w:t>
      </w:r>
      <w:r w:rsidR="00400FFA" w:rsidRPr="00A1481B">
        <w:t>identify studen</w:t>
      </w:r>
      <w:r w:rsidR="00783AA4">
        <w:t xml:space="preserve">t membership in a cohort group and to </w:t>
      </w:r>
      <w:r w:rsidR="00C7755B">
        <w:t>assign students</w:t>
      </w:r>
      <w:r w:rsidR="00C919AD" w:rsidRPr="00A1481B">
        <w:t xml:space="preserve"> to </w:t>
      </w:r>
      <w:r w:rsidR="00C7755B">
        <w:t>a district and school</w:t>
      </w:r>
      <w:r w:rsidR="00C919AD" w:rsidRPr="00A1481B">
        <w:t xml:space="preserve"> </w:t>
      </w:r>
      <w:r w:rsidR="00C7755B">
        <w:t xml:space="preserve">based on </w:t>
      </w:r>
      <w:r w:rsidR="00CC0BCD" w:rsidRPr="00A1481B">
        <w:t xml:space="preserve">where </w:t>
      </w:r>
      <w:r w:rsidR="00C919AD" w:rsidRPr="00A1481B">
        <w:t>student</w:t>
      </w:r>
      <w:r w:rsidR="00C7755B">
        <w:t>s</w:t>
      </w:r>
      <w:r w:rsidR="00C919AD" w:rsidRPr="00A1481B">
        <w:t xml:space="preserve"> </w:t>
      </w:r>
      <w:r w:rsidR="00C7755B">
        <w:t xml:space="preserve">were </w:t>
      </w:r>
      <w:r w:rsidR="00783AA4">
        <w:t xml:space="preserve">enrolled </w:t>
      </w:r>
      <w:r w:rsidR="00C166A1">
        <w:t xml:space="preserve">during </w:t>
      </w:r>
      <w:r w:rsidR="00783AA4">
        <w:t>the four-</w:t>
      </w:r>
      <w:r w:rsidR="00CC0BCD" w:rsidRPr="00A1481B">
        <w:t>year window.</w:t>
      </w:r>
      <w:r w:rsidR="00C166A1">
        <w:t xml:space="preserve">  Students are assigned to the school and district of longest enrollment during the four-year cohort window.  If a student has equal enrollment in two or more districts </w:t>
      </w:r>
      <w:r w:rsidR="00BF2F8F">
        <w:t>and/or schools, the student will be assigned to the school and district of final enrollment.</w:t>
      </w:r>
    </w:p>
    <w:p w14:paraId="512444DF" w14:textId="10313B96" w:rsidR="00AD5A9F" w:rsidRDefault="00AD5A9F" w:rsidP="00DB51A6"/>
    <w:p w14:paraId="4BC79493" w14:textId="4B1BC42E" w:rsidR="00AD5A9F" w:rsidRDefault="00AD5A9F" w:rsidP="00DB51A6"/>
    <w:p w14:paraId="03420882" w14:textId="77777777" w:rsidR="00C12F35" w:rsidRDefault="00C12F35" w:rsidP="00DB51A6"/>
    <w:tbl>
      <w:tblPr>
        <w:tblStyle w:val="TableGrid"/>
        <w:tblW w:w="0" w:type="auto"/>
        <w:tblLook w:val="04A0" w:firstRow="1" w:lastRow="0" w:firstColumn="1" w:lastColumn="0" w:noHBand="0" w:noVBand="1"/>
      </w:tblPr>
      <w:tblGrid>
        <w:gridCol w:w="2749"/>
        <w:gridCol w:w="6601"/>
      </w:tblGrid>
      <w:tr w:rsidR="00CC0BCD" w:rsidRPr="00735C87" w14:paraId="65080253" w14:textId="77777777" w:rsidTr="00400FFA">
        <w:tc>
          <w:tcPr>
            <w:tcW w:w="2749" w:type="dxa"/>
            <w:shd w:val="clear" w:color="auto" w:fill="D0CECE" w:themeFill="background2" w:themeFillShade="E6"/>
          </w:tcPr>
          <w:p w14:paraId="65080251" w14:textId="77777777" w:rsidR="00CC0BCD" w:rsidRPr="00735C87" w:rsidRDefault="00CC0BCD" w:rsidP="00735C87">
            <w:pPr>
              <w:jc w:val="center"/>
              <w:rPr>
                <w:b/>
              </w:rPr>
            </w:pPr>
            <w:r w:rsidRPr="00735C87">
              <w:rPr>
                <w:b/>
              </w:rPr>
              <w:t>Data Element</w:t>
            </w:r>
          </w:p>
        </w:tc>
        <w:tc>
          <w:tcPr>
            <w:tcW w:w="6601" w:type="dxa"/>
            <w:shd w:val="clear" w:color="auto" w:fill="D0CECE" w:themeFill="background2" w:themeFillShade="E6"/>
          </w:tcPr>
          <w:p w14:paraId="65080252" w14:textId="77777777" w:rsidR="00CC0BCD" w:rsidRPr="00735C87" w:rsidRDefault="00CC0BCD" w:rsidP="00735C87">
            <w:pPr>
              <w:jc w:val="center"/>
              <w:rPr>
                <w:b/>
              </w:rPr>
            </w:pPr>
            <w:r w:rsidRPr="00735C87">
              <w:rPr>
                <w:b/>
              </w:rPr>
              <w:t>Description</w:t>
            </w:r>
          </w:p>
        </w:tc>
      </w:tr>
      <w:tr w:rsidR="00CC0BCD" w:rsidRPr="00A1481B" w14:paraId="65080256" w14:textId="77777777" w:rsidTr="00607EBF">
        <w:tc>
          <w:tcPr>
            <w:tcW w:w="2749" w:type="dxa"/>
          </w:tcPr>
          <w:p w14:paraId="65080254" w14:textId="77777777" w:rsidR="00CC0BCD" w:rsidRPr="00A1481B" w:rsidRDefault="00CC0BCD" w:rsidP="00DB51A6">
            <w:r w:rsidRPr="00A1481B">
              <w:t>Academic Year</w:t>
            </w:r>
          </w:p>
        </w:tc>
        <w:tc>
          <w:tcPr>
            <w:tcW w:w="6601" w:type="dxa"/>
          </w:tcPr>
          <w:p w14:paraId="65080255" w14:textId="77777777" w:rsidR="00CC0BCD" w:rsidRPr="00A1481B" w:rsidRDefault="00CC0BCD" w:rsidP="00DB51A6"/>
        </w:tc>
      </w:tr>
      <w:tr w:rsidR="00CC0BCD" w:rsidRPr="00A1481B" w14:paraId="65080259" w14:textId="77777777" w:rsidTr="00607EBF">
        <w:tc>
          <w:tcPr>
            <w:tcW w:w="2749" w:type="dxa"/>
          </w:tcPr>
          <w:p w14:paraId="65080257" w14:textId="77777777" w:rsidR="00CC0BCD" w:rsidRPr="00A1481B" w:rsidRDefault="00CC0BCD" w:rsidP="00DB51A6">
            <w:r w:rsidRPr="00A1481B">
              <w:t>Month</w:t>
            </w:r>
          </w:p>
        </w:tc>
        <w:tc>
          <w:tcPr>
            <w:tcW w:w="6601" w:type="dxa"/>
          </w:tcPr>
          <w:p w14:paraId="65080258" w14:textId="77777777" w:rsidR="00CC0BCD" w:rsidRPr="00A1481B" w:rsidRDefault="00CC0BCD" w:rsidP="00DB51A6"/>
        </w:tc>
      </w:tr>
      <w:tr w:rsidR="00CC0BCD" w:rsidRPr="00A1481B" w14:paraId="6508025C" w14:textId="77777777" w:rsidTr="00607EBF">
        <w:tc>
          <w:tcPr>
            <w:tcW w:w="2749" w:type="dxa"/>
          </w:tcPr>
          <w:p w14:paraId="6508025A" w14:textId="77777777" w:rsidR="00CC0BCD" w:rsidRPr="00A1481B" w:rsidRDefault="00CC0BCD" w:rsidP="00DB51A6">
            <w:r w:rsidRPr="00A1481B">
              <w:t>District ID</w:t>
            </w:r>
          </w:p>
        </w:tc>
        <w:tc>
          <w:tcPr>
            <w:tcW w:w="6601" w:type="dxa"/>
          </w:tcPr>
          <w:p w14:paraId="6508025B" w14:textId="56BA3661" w:rsidR="00CC0BCD" w:rsidRPr="00A1481B" w:rsidRDefault="00CC0BCD" w:rsidP="00DB51A6">
            <w:r w:rsidRPr="00A1481B">
              <w:t xml:space="preserve">Unique </w:t>
            </w:r>
            <w:r w:rsidR="00A41654">
              <w:t>four</w:t>
            </w:r>
            <w:r w:rsidRPr="00A1481B">
              <w:t>-digit district identification number assigned by the State</w:t>
            </w:r>
          </w:p>
        </w:tc>
      </w:tr>
      <w:tr w:rsidR="00CC0BCD" w:rsidRPr="00A1481B" w14:paraId="6508025F" w14:textId="77777777" w:rsidTr="00607EBF">
        <w:tc>
          <w:tcPr>
            <w:tcW w:w="2749" w:type="dxa"/>
          </w:tcPr>
          <w:p w14:paraId="6508025D" w14:textId="77777777" w:rsidR="00CC0BCD" w:rsidRPr="00A1481B" w:rsidRDefault="00CC0BCD" w:rsidP="00DB51A6">
            <w:r w:rsidRPr="00A1481B">
              <w:t>School ID</w:t>
            </w:r>
          </w:p>
        </w:tc>
        <w:tc>
          <w:tcPr>
            <w:tcW w:w="6601" w:type="dxa"/>
          </w:tcPr>
          <w:p w14:paraId="6508025E" w14:textId="29C78D81" w:rsidR="00CC0BCD" w:rsidRPr="00A1481B" w:rsidRDefault="00CC0BCD" w:rsidP="00DB51A6">
            <w:r w:rsidRPr="00A1481B">
              <w:t xml:space="preserve">Unique </w:t>
            </w:r>
            <w:r w:rsidR="00A41654">
              <w:t>seven</w:t>
            </w:r>
            <w:r w:rsidRPr="00A1481B">
              <w:t>-digit school identification number assigned by the State</w:t>
            </w:r>
          </w:p>
        </w:tc>
      </w:tr>
      <w:tr w:rsidR="00CC0BCD" w:rsidRPr="00A1481B" w14:paraId="65080262" w14:textId="77777777" w:rsidTr="00607EBF">
        <w:tc>
          <w:tcPr>
            <w:tcW w:w="2749" w:type="dxa"/>
          </w:tcPr>
          <w:p w14:paraId="65080260" w14:textId="77777777" w:rsidR="00CC0BCD" w:rsidRPr="00A1481B" w:rsidRDefault="00CC0BCD" w:rsidP="00DB51A6">
            <w:r w:rsidRPr="00A1481B">
              <w:t>Enrollment Date</w:t>
            </w:r>
          </w:p>
        </w:tc>
        <w:tc>
          <w:tcPr>
            <w:tcW w:w="6601" w:type="dxa"/>
          </w:tcPr>
          <w:p w14:paraId="65080261" w14:textId="746F422E" w:rsidR="00CC0BCD" w:rsidRPr="00A1481B" w:rsidRDefault="00CC0BCD" w:rsidP="00DB51A6">
            <w:r w:rsidRPr="00A1481B">
              <w:t>Date the student enrolled in the school</w:t>
            </w:r>
          </w:p>
        </w:tc>
      </w:tr>
      <w:tr w:rsidR="00CC0BCD" w:rsidRPr="00A1481B" w14:paraId="65080265" w14:textId="77777777" w:rsidTr="00607EBF">
        <w:tc>
          <w:tcPr>
            <w:tcW w:w="2749" w:type="dxa"/>
          </w:tcPr>
          <w:p w14:paraId="65080263" w14:textId="77777777" w:rsidR="00CC0BCD" w:rsidRPr="00A1481B" w:rsidRDefault="00CC0BCD" w:rsidP="00DB51A6">
            <w:r w:rsidRPr="00A1481B">
              <w:t>Grade</w:t>
            </w:r>
          </w:p>
        </w:tc>
        <w:tc>
          <w:tcPr>
            <w:tcW w:w="6601" w:type="dxa"/>
          </w:tcPr>
          <w:p w14:paraId="65080264" w14:textId="2EF26FD0" w:rsidR="00CC0BCD" w:rsidRPr="00A1481B" w:rsidRDefault="00CC0BCD" w:rsidP="00DB51A6">
            <w:r w:rsidRPr="00A1481B">
              <w:t>Grade level in which the student was enrolled</w:t>
            </w:r>
          </w:p>
        </w:tc>
      </w:tr>
      <w:tr w:rsidR="00CC0BCD" w:rsidRPr="00A1481B" w14:paraId="65080268" w14:textId="77777777" w:rsidTr="00607EBF">
        <w:tc>
          <w:tcPr>
            <w:tcW w:w="2749" w:type="dxa"/>
          </w:tcPr>
          <w:p w14:paraId="65080266" w14:textId="77777777" w:rsidR="00CC0BCD" w:rsidRPr="00A1481B" w:rsidRDefault="00CC0BCD" w:rsidP="00DB51A6">
            <w:r w:rsidRPr="00A1481B">
              <w:t>Withdrawal Date</w:t>
            </w:r>
          </w:p>
        </w:tc>
        <w:tc>
          <w:tcPr>
            <w:tcW w:w="6601" w:type="dxa"/>
          </w:tcPr>
          <w:p w14:paraId="65080267" w14:textId="77777777" w:rsidR="00CC0BCD" w:rsidRPr="00A1481B" w:rsidRDefault="00CC0BCD" w:rsidP="00DB51A6"/>
        </w:tc>
      </w:tr>
      <w:tr w:rsidR="00CC0BCD" w:rsidRPr="00A1481B" w14:paraId="6508026B" w14:textId="77777777" w:rsidTr="00607EBF">
        <w:tc>
          <w:tcPr>
            <w:tcW w:w="2749" w:type="dxa"/>
          </w:tcPr>
          <w:p w14:paraId="65080269" w14:textId="77777777" w:rsidR="00CC0BCD" w:rsidRPr="00A1481B" w:rsidRDefault="00CC0BCD" w:rsidP="00DB51A6">
            <w:r w:rsidRPr="00A1481B">
              <w:t>Withdrawal Type</w:t>
            </w:r>
          </w:p>
        </w:tc>
        <w:tc>
          <w:tcPr>
            <w:tcW w:w="6601" w:type="dxa"/>
          </w:tcPr>
          <w:p w14:paraId="6508026A" w14:textId="77777777" w:rsidR="00CC0BCD" w:rsidRPr="00A1481B" w:rsidRDefault="00CC0BCD" w:rsidP="00DB51A6"/>
        </w:tc>
      </w:tr>
      <w:tr w:rsidR="00CC0BCD" w:rsidRPr="00A1481B" w14:paraId="6508026E" w14:textId="77777777" w:rsidTr="00607EBF">
        <w:tc>
          <w:tcPr>
            <w:tcW w:w="2749" w:type="dxa"/>
          </w:tcPr>
          <w:p w14:paraId="6508026C" w14:textId="77777777" w:rsidR="00CC0BCD" w:rsidRPr="00A1481B" w:rsidRDefault="00CC0BCD" w:rsidP="00DB51A6">
            <w:r w:rsidRPr="00A1481B">
              <w:t>Promotion/Graduate Type</w:t>
            </w:r>
          </w:p>
        </w:tc>
        <w:tc>
          <w:tcPr>
            <w:tcW w:w="6601" w:type="dxa"/>
          </w:tcPr>
          <w:p w14:paraId="6508026D" w14:textId="77777777" w:rsidR="00CC0BCD" w:rsidRPr="00A1481B" w:rsidRDefault="00CC0BCD" w:rsidP="00DB51A6"/>
        </w:tc>
      </w:tr>
    </w:tbl>
    <w:p w14:paraId="6508026F" w14:textId="77777777" w:rsidR="00E76E91" w:rsidRPr="00A1481B" w:rsidRDefault="00E76E91" w:rsidP="00DB51A6"/>
    <w:p w14:paraId="65080270" w14:textId="77777777" w:rsidR="00E76E91" w:rsidRPr="00A1481B" w:rsidRDefault="004B35AC" w:rsidP="00DB51A6">
      <w:pPr>
        <w:pStyle w:val="Heading2"/>
      </w:pPr>
      <w:bookmarkStart w:id="9" w:name="_Toc5967399"/>
      <w:r w:rsidRPr="00A1481B">
        <w:t>District and School Demographic Information</w:t>
      </w:r>
      <w:bookmarkEnd w:id="9"/>
    </w:p>
    <w:p w14:paraId="65080271" w14:textId="4B9614B7" w:rsidR="00400FFA" w:rsidRPr="00A1481B" w:rsidRDefault="00400FFA" w:rsidP="00DB51A6">
      <w:r w:rsidRPr="00A1481B">
        <w:t>The data elements below are used in determining which districts and schools should be assigned a graduation rate.</w:t>
      </w:r>
      <w:r w:rsidR="009B6C3F" w:rsidRPr="009B6C3F">
        <w:t xml:space="preserve"> </w:t>
      </w:r>
    </w:p>
    <w:p w14:paraId="65080272" w14:textId="77777777" w:rsidR="00400FFA" w:rsidRPr="00A1481B" w:rsidRDefault="00400FFA" w:rsidP="00DB51A6"/>
    <w:tbl>
      <w:tblPr>
        <w:tblStyle w:val="TableGrid"/>
        <w:tblW w:w="0" w:type="auto"/>
        <w:tblLook w:val="04A0" w:firstRow="1" w:lastRow="0" w:firstColumn="1" w:lastColumn="0" w:noHBand="0" w:noVBand="1"/>
      </w:tblPr>
      <w:tblGrid>
        <w:gridCol w:w="2556"/>
        <w:gridCol w:w="6794"/>
      </w:tblGrid>
      <w:tr w:rsidR="00400FFA" w:rsidRPr="00735C87" w14:paraId="65080275" w14:textId="77777777" w:rsidTr="00400FFA">
        <w:tc>
          <w:tcPr>
            <w:tcW w:w="2556" w:type="dxa"/>
            <w:shd w:val="clear" w:color="auto" w:fill="D0CECE" w:themeFill="background2" w:themeFillShade="E6"/>
          </w:tcPr>
          <w:p w14:paraId="65080273" w14:textId="77777777" w:rsidR="00400FFA" w:rsidRPr="00735C87" w:rsidRDefault="00400FFA" w:rsidP="00735C87">
            <w:pPr>
              <w:jc w:val="center"/>
              <w:rPr>
                <w:b/>
              </w:rPr>
            </w:pPr>
            <w:r w:rsidRPr="00735C87">
              <w:rPr>
                <w:b/>
              </w:rPr>
              <w:t>Data Element</w:t>
            </w:r>
          </w:p>
        </w:tc>
        <w:tc>
          <w:tcPr>
            <w:tcW w:w="6794" w:type="dxa"/>
            <w:shd w:val="clear" w:color="auto" w:fill="D0CECE" w:themeFill="background2" w:themeFillShade="E6"/>
          </w:tcPr>
          <w:p w14:paraId="65080274" w14:textId="77777777" w:rsidR="00400FFA" w:rsidRPr="00735C87" w:rsidRDefault="00400FFA" w:rsidP="00735C87">
            <w:pPr>
              <w:jc w:val="center"/>
              <w:rPr>
                <w:b/>
              </w:rPr>
            </w:pPr>
            <w:r w:rsidRPr="00735C87">
              <w:rPr>
                <w:b/>
              </w:rPr>
              <w:t>Description</w:t>
            </w:r>
          </w:p>
        </w:tc>
      </w:tr>
      <w:tr w:rsidR="00400FFA" w:rsidRPr="00A1481B" w14:paraId="65080278" w14:textId="77777777" w:rsidTr="00607EBF">
        <w:tc>
          <w:tcPr>
            <w:tcW w:w="2556" w:type="dxa"/>
          </w:tcPr>
          <w:p w14:paraId="65080276" w14:textId="77777777" w:rsidR="00400FFA" w:rsidRPr="00A1481B" w:rsidRDefault="00400FFA" w:rsidP="00DB51A6">
            <w:r w:rsidRPr="00A1481B">
              <w:t>District ID</w:t>
            </w:r>
          </w:p>
        </w:tc>
        <w:tc>
          <w:tcPr>
            <w:tcW w:w="6794" w:type="dxa"/>
          </w:tcPr>
          <w:p w14:paraId="65080277" w14:textId="2A155774" w:rsidR="00400FFA" w:rsidRPr="00A1481B" w:rsidRDefault="00400FFA" w:rsidP="00DB51A6">
            <w:r w:rsidRPr="00A1481B">
              <w:t xml:space="preserve">Unique </w:t>
            </w:r>
            <w:r w:rsidR="00A41654">
              <w:t>four</w:t>
            </w:r>
            <w:r w:rsidRPr="00A1481B">
              <w:t>-digit district identification number assigned by the State</w:t>
            </w:r>
          </w:p>
        </w:tc>
      </w:tr>
      <w:tr w:rsidR="00400FFA" w:rsidRPr="00A1481B" w14:paraId="6508027B" w14:textId="77777777" w:rsidTr="00607EBF">
        <w:tc>
          <w:tcPr>
            <w:tcW w:w="2556" w:type="dxa"/>
          </w:tcPr>
          <w:p w14:paraId="65080279" w14:textId="77777777" w:rsidR="00400FFA" w:rsidRPr="00A1481B" w:rsidRDefault="00400FFA" w:rsidP="00DB51A6">
            <w:r w:rsidRPr="00A1481B">
              <w:t>District Name</w:t>
            </w:r>
          </w:p>
        </w:tc>
        <w:tc>
          <w:tcPr>
            <w:tcW w:w="6794" w:type="dxa"/>
          </w:tcPr>
          <w:p w14:paraId="6508027A" w14:textId="7ADCA126" w:rsidR="00400FFA" w:rsidRPr="00A1481B" w:rsidRDefault="00400FFA" w:rsidP="00DB51A6">
            <w:r w:rsidRPr="00A1481B">
              <w:t xml:space="preserve">Name of the </w:t>
            </w:r>
            <w:r w:rsidR="00063E8F">
              <w:t>d</w:t>
            </w:r>
            <w:r w:rsidRPr="00A1481B">
              <w:t>istrict</w:t>
            </w:r>
          </w:p>
        </w:tc>
      </w:tr>
      <w:tr w:rsidR="00400FFA" w:rsidRPr="00A1481B" w14:paraId="6508027E" w14:textId="77777777" w:rsidTr="00607EBF">
        <w:tc>
          <w:tcPr>
            <w:tcW w:w="2556" w:type="dxa"/>
          </w:tcPr>
          <w:p w14:paraId="6508027C" w14:textId="77777777" w:rsidR="00400FFA" w:rsidRPr="00A1481B" w:rsidRDefault="00400FFA" w:rsidP="00DB51A6">
            <w:r w:rsidRPr="00A1481B">
              <w:t>Previous Year District Grade Configuration</w:t>
            </w:r>
          </w:p>
        </w:tc>
        <w:tc>
          <w:tcPr>
            <w:tcW w:w="6794" w:type="dxa"/>
          </w:tcPr>
          <w:p w14:paraId="6508027D" w14:textId="2E082C2C" w:rsidR="00400FFA" w:rsidRPr="00A1481B" w:rsidRDefault="00400FFA" w:rsidP="00DB51A6">
            <w:r w:rsidRPr="00A1481B">
              <w:t xml:space="preserve">Grade levels served by the </w:t>
            </w:r>
            <w:r w:rsidR="00063E8F">
              <w:t>d</w:t>
            </w:r>
            <w:r w:rsidRPr="00A1481B">
              <w:t>istrict during the previous academic year</w:t>
            </w:r>
          </w:p>
        </w:tc>
      </w:tr>
      <w:tr w:rsidR="00400FFA" w:rsidRPr="00A1481B" w14:paraId="65080281" w14:textId="77777777" w:rsidTr="00607EBF">
        <w:tc>
          <w:tcPr>
            <w:tcW w:w="2556" w:type="dxa"/>
          </w:tcPr>
          <w:p w14:paraId="6508027F" w14:textId="77777777" w:rsidR="00400FFA" w:rsidRPr="00A1481B" w:rsidRDefault="00400FFA" w:rsidP="00DB51A6">
            <w:r w:rsidRPr="00A1481B">
              <w:t>Current Year District Grade Configuration</w:t>
            </w:r>
          </w:p>
        </w:tc>
        <w:tc>
          <w:tcPr>
            <w:tcW w:w="6794" w:type="dxa"/>
          </w:tcPr>
          <w:p w14:paraId="65080280" w14:textId="5076BC89" w:rsidR="00400FFA" w:rsidRPr="00A1481B" w:rsidRDefault="00400FFA" w:rsidP="00DB51A6">
            <w:r w:rsidRPr="00A1481B">
              <w:t xml:space="preserve">Grade levels served by the </w:t>
            </w:r>
            <w:r w:rsidR="00063E8F">
              <w:t>d</w:t>
            </w:r>
            <w:r w:rsidRPr="00A1481B">
              <w:t>istrict during the current academic year</w:t>
            </w:r>
          </w:p>
        </w:tc>
      </w:tr>
      <w:tr w:rsidR="00400FFA" w:rsidRPr="00A1481B" w14:paraId="65080284" w14:textId="77777777" w:rsidTr="00607EBF">
        <w:tc>
          <w:tcPr>
            <w:tcW w:w="2556" w:type="dxa"/>
          </w:tcPr>
          <w:p w14:paraId="65080282" w14:textId="77777777" w:rsidR="00400FFA" w:rsidRPr="00A1481B" w:rsidRDefault="00400FFA" w:rsidP="00DB51A6">
            <w:r w:rsidRPr="00A1481B">
              <w:t>School ID</w:t>
            </w:r>
          </w:p>
        </w:tc>
        <w:tc>
          <w:tcPr>
            <w:tcW w:w="6794" w:type="dxa"/>
          </w:tcPr>
          <w:p w14:paraId="65080283" w14:textId="58C9FC14" w:rsidR="00400FFA" w:rsidRPr="00A1481B" w:rsidRDefault="00783AA4" w:rsidP="00DB51A6">
            <w:r>
              <w:t xml:space="preserve">Unique </w:t>
            </w:r>
            <w:r w:rsidR="00A41654">
              <w:t>seven</w:t>
            </w:r>
            <w:r>
              <w:t>-di</w:t>
            </w:r>
            <w:r w:rsidR="00400FFA" w:rsidRPr="00A1481B">
              <w:t>git school identification number assigned by the State</w:t>
            </w:r>
          </w:p>
        </w:tc>
      </w:tr>
      <w:tr w:rsidR="00400FFA" w:rsidRPr="00A1481B" w14:paraId="65080287" w14:textId="77777777" w:rsidTr="00607EBF">
        <w:tc>
          <w:tcPr>
            <w:tcW w:w="2556" w:type="dxa"/>
          </w:tcPr>
          <w:p w14:paraId="65080285" w14:textId="77777777" w:rsidR="00400FFA" w:rsidRPr="00A1481B" w:rsidRDefault="00400FFA" w:rsidP="00DB51A6">
            <w:r w:rsidRPr="00A1481B">
              <w:t>School Name</w:t>
            </w:r>
          </w:p>
        </w:tc>
        <w:tc>
          <w:tcPr>
            <w:tcW w:w="6794" w:type="dxa"/>
          </w:tcPr>
          <w:p w14:paraId="65080286" w14:textId="77777777" w:rsidR="00400FFA" w:rsidRPr="00A1481B" w:rsidRDefault="00400FFA" w:rsidP="00DB51A6">
            <w:r w:rsidRPr="00A1481B">
              <w:t>Name of the school</w:t>
            </w:r>
          </w:p>
        </w:tc>
      </w:tr>
      <w:tr w:rsidR="00400FFA" w:rsidRPr="00A1481B" w14:paraId="6508028A" w14:textId="77777777" w:rsidTr="00607EBF">
        <w:tc>
          <w:tcPr>
            <w:tcW w:w="2556" w:type="dxa"/>
          </w:tcPr>
          <w:p w14:paraId="65080288" w14:textId="77777777" w:rsidR="00400FFA" w:rsidRPr="00A1481B" w:rsidRDefault="00400FFA" w:rsidP="00DB51A6">
            <w:r w:rsidRPr="00A1481B">
              <w:t>Previous Year School Grade Configuration</w:t>
            </w:r>
          </w:p>
        </w:tc>
        <w:tc>
          <w:tcPr>
            <w:tcW w:w="6794" w:type="dxa"/>
          </w:tcPr>
          <w:p w14:paraId="65080289" w14:textId="77777777" w:rsidR="00400FFA" w:rsidRPr="00A1481B" w:rsidRDefault="00400FFA" w:rsidP="00DB51A6">
            <w:r w:rsidRPr="00A1481B">
              <w:t>Grade levels served by the school during the previous academic year</w:t>
            </w:r>
          </w:p>
        </w:tc>
      </w:tr>
      <w:tr w:rsidR="00400FFA" w:rsidRPr="00A1481B" w14:paraId="6508028D" w14:textId="77777777" w:rsidTr="00607EBF">
        <w:tc>
          <w:tcPr>
            <w:tcW w:w="2556" w:type="dxa"/>
          </w:tcPr>
          <w:p w14:paraId="6508028B" w14:textId="77777777" w:rsidR="00400FFA" w:rsidRPr="00A1481B" w:rsidRDefault="00400FFA" w:rsidP="00DB51A6">
            <w:r w:rsidRPr="00A1481B">
              <w:t>Current Year School Grade Configuration</w:t>
            </w:r>
          </w:p>
        </w:tc>
        <w:tc>
          <w:tcPr>
            <w:tcW w:w="6794" w:type="dxa"/>
          </w:tcPr>
          <w:p w14:paraId="6508028C" w14:textId="77777777" w:rsidR="00400FFA" w:rsidRPr="00A1481B" w:rsidRDefault="00400FFA" w:rsidP="00DB51A6">
            <w:r w:rsidRPr="00A1481B">
              <w:t>Grade levels served by the school during the current academic year</w:t>
            </w:r>
          </w:p>
        </w:tc>
      </w:tr>
    </w:tbl>
    <w:p w14:paraId="6508028E" w14:textId="77777777" w:rsidR="004B35AC" w:rsidRDefault="004B35AC" w:rsidP="00DB51A6"/>
    <w:p w14:paraId="65080291" w14:textId="77777777" w:rsidR="00273812" w:rsidRPr="00A1481B" w:rsidRDefault="00A45026" w:rsidP="00DB51A6">
      <w:pPr>
        <w:pStyle w:val="Heading1"/>
      </w:pPr>
      <w:bookmarkStart w:id="10" w:name="_Toc5967400"/>
      <w:r w:rsidRPr="00A1481B">
        <w:t>Identification of Students in a Cohort Group</w:t>
      </w:r>
      <w:bookmarkEnd w:id="10"/>
    </w:p>
    <w:p w14:paraId="65080292" w14:textId="140A6144" w:rsidR="00DE759F" w:rsidRPr="00A1481B" w:rsidRDefault="006B5A51" w:rsidP="00DB51A6">
      <w:r>
        <w:t>A student enters</w:t>
      </w:r>
      <w:r w:rsidR="001E4011" w:rsidRPr="00A1481B">
        <w:t xml:space="preserve"> a cohort once </w:t>
      </w:r>
      <w:r w:rsidR="00E9690A" w:rsidRPr="00A1481B">
        <w:t>a student en</w:t>
      </w:r>
      <w:r>
        <w:t>rolls in</w:t>
      </w:r>
      <w:r w:rsidR="001E4011" w:rsidRPr="00A1481B">
        <w:t xml:space="preserve"> </w:t>
      </w:r>
      <w:r w:rsidR="00C12F35">
        <w:t>9</w:t>
      </w:r>
      <w:r w:rsidR="00C12F35" w:rsidRPr="00C12F35">
        <w:rPr>
          <w:vertAlign w:val="superscript"/>
        </w:rPr>
        <w:t>th</w:t>
      </w:r>
      <w:r w:rsidR="00C12F35">
        <w:t xml:space="preserve"> grade</w:t>
      </w:r>
      <w:r w:rsidR="001E4011" w:rsidRPr="00A1481B">
        <w:t xml:space="preserve"> for the first time.</w:t>
      </w:r>
      <w:r w:rsidR="00A1481B">
        <w:t xml:space="preserve"> </w:t>
      </w:r>
      <w:r w:rsidR="005116DE" w:rsidRPr="00A1481B">
        <w:t>Students who are ungraded (</w:t>
      </w:r>
      <w:r w:rsidR="00CE060E" w:rsidRPr="006B5A51">
        <w:rPr>
          <w:i/>
        </w:rPr>
        <w:t>i.e.,</w:t>
      </w:r>
      <w:r w:rsidR="00CE060E" w:rsidRPr="00A1481B">
        <w:t xml:space="preserve"> </w:t>
      </w:r>
      <w:r w:rsidR="005116DE" w:rsidRPr="00A1481B">
        <w:t>enrolled in Grades 56, 58, or 78) are placed in a</w:t>
      </w:r>
      <w:r w:rsidR="00491BF2" w:rsidRPr="00A1481B">
        <w:t xml:space="preserve"> cohort based on </w:t>
      </w:r>
      <w:r>
        <w:t>their</w:t>
      </w:r>
      <w:r w:rsidR="00491BF2" w:rsidRPr="00A1481B">
        <w:t xml:space="preserve"> peer</w:t>
      </w:r>
      <w:r w:rsidR="005116DE" w:rsidRPr="00A1481B">
        <w:t xml:space="preserve"> age.</w:t>
      </w:r>
      <w:r w:rsidR="00A1481B">
        <w:t xml:space="preserve"> </w:t>
      </w:r>
      <w:r w:rsidR="001E4011" w:rsidRPr="00A1481B">
        <w:t>Once a student is placed in a cohort group, the student remains in the cohort regardless of whether the student rep</w:t>
      </w:r>
      <w:r w:rsidR="00E9690A" w:rsidRPr="00A1481B">
        <w:t>eats or skip</w:t>
      </w:r>
      <w:r w:rsidR="00F54AAB">
        <w:t>s</w:t>
      </w:r>
      <w:r w:rsidR="00E9690A" w:rsidRPr="00A1481B">
        <w:t xml:space="preserve"> a grade level </w:t>
      </w:r>
      <w:r w:rsidR="001E4011" w:rsidRPr="00A1481B">
        <w:t xml:space="preserve">during the </w:t>
      </w:r>
      <w:r>
        <w:t>four</w:t>
      </w:r>
      <w:r w:rsidR="00CE060E" w:rsidRPr="00A1481B">
        <w:t>-year period</w:t>
      </w:r>
      <w:r w:rsidR="001E4011" w:rsidRPr="00A1481B">
        <w:t>.</w:t>
      </w:r>
      <w:r w:rsidR="00A1481B">
        <w:t xml:space="preserve"> </w:t>
      </w:r>
      <w:r w:rsidR="00B60A9A" w:rsidRPr="00A1481B">
        <w:t xml:space="preserve">Students who enter </w:t>
      </w:r>
      <w:r w:rsidR="00CE060E" w:rsidRPr="00A1481B">
        <w:t>a Mississippi public school</w:t>
      </w:r>
      <w:r w:rsidR="00B60A9A" w:rsidRPr="00A1481B">
        <w:t xml:space="preserve"> in a grade higher than </w:t>
      </w:r>
      <w:r w:rsidR="00C12F35">
        <w:t>9</w:t>
      </w:r>
      <w:r w:rsidR="00C12F35" w:rsidRPr="00C12F35">
        <w:rPr>
          <w:vertAlign w:val="superscript"/>
        </w:rPr>
        <w:t>th</w:t>
      </w:r>
      <w:r w:rsidR="00C12F35">
        <w:t xml:space="preserve"> grade</w:t>
      </w:r>
      <w:r w:rsidR="00DE759F" w:rsidRPr="00A1481B">
        <w:t xml:space="preserve"> </w:t>
      </w:r>
      <w:r w:rsidR="00CE060E" w:rsidRPr="00A1481B">
        <w:t xml:space="preserve">(or peer grade equivalent higher than </w:t>
      </w:r>
      <w:r w:rsidR="00C12F35">
        <w:t>9</w:t>
      </w:r>
      <w:r w:rsidR="00C12F35" w:rsidRPr="00C12F35">
        <w:rPr>
          <w:vertAlign w:val="superscript"/>
        </w:rPr>
        <w:t>th</w:t>
      </w:r>
      <w:r w:rsidR="00C12F35">
        <w:t xml:space="preserve"> grade</w:t>
      </w:r>
      <w:r w:rsidR="00CE060E" w:rsidRPr="00A1481B">
        <w:t xml:space="preserve">) </w:t>
      </w:r>
      <w:r w:rsidR="00DE759F" w:rsidRPr="00A1481B">
        <w:t>are placed in the same cohort as their peer group.</w:t>
      </w:r>
      <w:r w:rsidR="00A1481B">
        <w:t xml:space="preserve"> </w:t>
      </w:r>
      <w:r w:rsidR="0052333A">
        <w:t>A</w:t>
      </w:r>
      <w:r w:rsidR="00DE759F" w:rsidRPr="00A1481B">
        <w:t xml:space="preserve"> student transferring from a </w:t>
      </w:r>
      <w:r w:rsidR="00DE759F" w:rsidRPr="00A1481B">
        <w:lastRenderedPageBreak/>
        <w:t>private</w:t>
      </w:r>
      <w:r w:rsidR="00254E4D">
        <w:t>/non-public</w:t>
      </w:r>
      <w:r w:rsidR="00DE759F" w:rsidRPr="00A1481B">
        <w:t xml:space="preserve"> school to a Mississippi public school in Grade</w:t>
      </w:r>
      <w:r w:rsidR="00611FB6">
        <w:t>s</w:t>
      </w:r>
      <w:r w:rsidR="00DE759F" w:rsidRPr="00A1481B">
        <w:t xml:space="preserve"> 10</w:t>
      </w:r>
      <w:r w:rsidR="00254E4D">
        <w:t>, 11, or 12</w:t>
      </w:r>
      <w:r w:rsidR="00DE759F" w:rsidRPr="00A1481B">
        <w:t xml:space="preserve"> will be placed in the same cohort group as the current students in Grade</w:t>
      </w:r>
      <w:r w:rsidR="00611FB6">
        <w:t>s</w:t>
      </w:r>
      <w:r w:rsidR="00DE759F" w:rsidRPr="00A1481B">
        <w:t xml:space="preserve"> 10</w:t>
      </w:r>
      <w:r w:rsidR="00254E4D">
        <w:t>, 11, or 12</w:t>
      </w:r>
      <w:r w:rsidR="00DE759F" w:rsidRPr="00A1481B">
        <w:t>.</w:t>
      </w:r>
    </w:p>
    <w:p w14:paraId="65080293" w14:textId="77777777" w:rsidR="00CE060E" w:rsidRPr="00A1481B" w:rsidRDefault="00CE060E" w:rsidP="00DB51A6"/>
    <w:p w14:paraId="65080296" w14:textId="4E6AD886" w:rsidR="00AF5574" w:rsidRPr="00A1481B" w:rsidRDefault="00AF5574" w:rsidP="00DB51A6">
      <w:r w:rsidRPr="00A1481B">
        <w:t xml:space="preserve">The cohort file is developed after the verification of the summer activity data by school attendance officers during the </w:t>
      </w:r>
      <w:r w:rsidR="0052333A">
        <w:t>F</w:t>
      </w:r>
      <w:r w:rsidRPr="00A1481B">
        <w:t>all of the academic year</w:t>
      </w:r>
      <w:r w:rsidR="006B5A51" w:rsidRPr="006B5A51">
        <w:t xml:space="preserve"> </w:t>
      </w:r>
      <w:r w:rsidR="006B5A51" w:rsidRPr="00A1481B">
        <w:t>following</w:t>
      </w:r>
      <w:r w:rsidR="006B5A51">
        <w:t xml:space="preserve"> the end of the cohort window</w:t>
      </w:r>
      <w:r w:rsidRPr="00A1481B">
        <w:t>.</w:t>
      </w:r>
      <w:r w:rsidR="00A1481B">
        <w:t xml:space="preserve"> </w:t>
      </w:r>
    </w:p>
    <w:p w14:paraId="65080297" w14:textId="77777777" w:rsidR="0029462F" w:rsidRPr="00A1481B" w:rsidRDefault="0029462F" w:rsidP="00DB51A6"/>
    <w:p w14:paraId="65080298" w14:textId="77777777" w:rsidR="0029462F" w:rsidRPr="00A1481B" w:rsidRDefault="0029462F" w:rsidP="00DB51A6">
      <w:pPr>
        <w:pStyle w:val="Heading2"/>
        <w:rPr>
          <w:rFonts w:eastAsia="Calibri"/>
        </w:rPr>
      </w:pPr>
      <w:bookmarkStart w:id="11" w:name="_Toc5967401"/>
      <w:r w:rsidRPr="00A1481B">
        <w:rPr>
          <w:rFonts w:eastAsia="Calibri"/>
          <w:u w:color="000000"/>
        </w:rPr>
        <w:t>Entering a Cohort</w:t>
      </w:r>
      <w:bookmarkEnd w:id="11"/>
    </w:p>
    <w:p w14:paraId="65080299" w14:textId="6D423808" w:rsidR="0029462F" w:rsidRPr="00A1481B" w:rsidRDefault="0029462F" w:rsidP="00DB51A6">
      <w:r w:rsidRPr="00A1481B">
        <w:t xml:space="preserve">The full </w:t>
      </w:r>
      <w:r w:rsidR="006B5A51">
        <w:t xml:space="preserve">graduation </w:t>
      </w:r>
      <w:r w:rsidRPr="00A1481B">
        <w:t xml:space="preserve">cohort is constructed </w:t>
      </w:r>
      <w:r w:rsidR="006B5A51">
        <w:t>using the following rules</w:t>
      </w:r>
      <w:r w:rsidRPr="00A1481B">
        <w:t>:</w:t>
      </w:r>
    </w:p>
    <w:p w14:paraId="6508029A" w14:textId="77777777" w:rsidR="00E22213" w:rsidRPr="005C3D51" w:rsidRDefault="00E22213" w:rsidP="00DB51A6">
      <w:pPr>
        <w:pStyle w:val="ListParagraph"/>
        <w:numPr>
          <w:ilvl w:val="0"/>
          <w:numId w:val="1"/>
        </w:numPr>
      </w:pPr>
      <w:r w:rsidRPr="005C3D51">
        <w:t xml:space="preserve">Year 1: Students entering the cohort for the first time at the beginning of the starting year for the cohort </w:t>
      </w:r>
    </w:p>
    <w:p w14:paraId="6508029B" w14:textId="40AC3910" w:rsidR="00E22213" w:rsidRPr="005C3D51" w:rsidRDefault="00E22213" w:rsidP="00DB51A6">
      <w:pPr>
        <w:pStyle w:val="ListParagraph"/>
        <w:numPr>
          <w:ilvl w:val="1"/>
          <w:numId w:val="1"/>
        </w:numPr>
      </w:pPr>
      <w:r w:rsidRPr="005C3D51">
        <w:t xml:space="preserve">All students entering </w:t>
      </w:r>
      <w:r w:rsidR="0052333A">
        <w:t>Grade 9</w:t>
      </w:r>
      <w:r w:rsidRPr="005C3D51">
        <w:t xml:space="preserve"> for the first time at any time during Year 1</w:t>
      </w:r>
    </w:p>
    <w:p w14:paraId="6508029C" w14:textId="4FD7D5EF" w:rsidR="00E22213" w:rsidRPr="005C3D51" w:rsidRDefault="00E22213" w:rsidP="00DB51A6">
      <w:pPr>
        <w:pStyle w:val="ListParagraph"/>
        <w:numPr>
          <w:ilvl w:val="1"/>
          <w:numId w:val="1"/>
        </w:numPr>
      </w:pPr>
      <w:r w:rsidRPr="005C3D51">
        <w:t>All 56/58/78 students age 14 on September 1</w:t>
      </w:r>
      <w:r w:rsidR="00F94F2C" w:rsidRPr="00F94F2C">
        <w:rPr>
          <w:vertAlign w:val="superscript"/>
        </w:rPr>
        <w:t>st</w:t>
      </w:r>
      <w:r w:rsidRPr="005C3D51">
        <w:t xml:space="preserve"> of Year 1</w:t>
      </w:r>
    </w:p>
    <w:p w14:paraId="6508029D" w14:textId="5A7C1BFB" w:rsidR="00E22213" w:rsidRPr="005C3D51" w:rsidRDefault="00E22213" w:rsidP="00DB51A6">
      <w:pPr>
        <w:pStyle w:val="ListParagraph"/>
        <w:numPr>
          <w:ilvl w:val="1"/>
          <w:numId w:val="1"/>
        </w:numPr>
      </w:pPr>
      <w:r w:rsidRPr="005C3D51">
        <w:t xml:space="preserve">CHECK to ensure </w:t>
      </w:r>
      <w:r w:rsidR="0052333A">
        <w:t>the following:</w:t>
      </w:r>
    </w:p>
    <w:p w14:paraId="6508029E" w14:textId="71EBC356" w:rsidR="00E22213" w:rsidRPr="005C3D51" w:rsidRDefault="00E22213" w:rsidP="00DB51A6">
      <w:pPr>
        <w:pStyle w:val="ListParagraph"/>
        <w:numPr>
          <w:ilvl w:val="2"/>
          <w:numId w:val="1"/>
        </w:numPr>
      </w:pPr>
      <w:r w:rsidRPr="005C3D51">
        <w:t xml:space="preserve">Students did not enroll in </w:t>
      </w:r>
      <w:r w:rsidR="0052333A">
        <w:t xml:space="preserve">Grades </w:t>
      </w:r>
      <w:r w:rsidRPr="005C3D51">
        <w:t xml:space="preserve">10, 11, or 12 prior to entry into </w:t>
      </w:r>
      <w:r w:rsidR="0052333A">
        <w:br/>
        <w:t>G</w:t>
      </w:r>
      <w:r w:rsidRPr="005C3D51">
        <w:t xml:space="preserve">rade </w:t>
      </w:r>
      <w:r w:rsidR="0052333A">
        <w:t xml:space="preserve">9 </w:t>
      </w:r>
      <w:r w:rsidRPr="005C3D51">
        <w:t>during Year 1, and</w:t>
      </w:r>
    </w:p>
    <w:p w14:paraId="6508029F" w14:textId="77777777" w:rsidR="00E22213" w:rsidRPr="005C3D51" w:rsidRDefault="00E22213" w:rsidP="00DB51A6">
      <w:pPr>
        <w:pStyle w:val="ListParagraph"/>
        <w:numPr>
          <w:ilvl w:val="2"/>
          <w:numId w:val="1"/>
        </w:numPr>
      </w:pPr>
      <w:r w:rsidRPr="005C3D51">
        <w:t>All students above were not in an earlier cohort.</w:t>
      </w:r>
    </w:p>
    <w:p w14:paraId="650802A0" w14:textId="757EBE7B" w:rsidR="00E22213" w:rsidRPr="005C3D51" w:rsidRDefault="00E22213" w:rsidP="00DB51A6">
      <w:pPr>
        <w:pStyle w:val="ListParagraph"/>
        <w:numPr>
          <w:ilvl w:val="0"/>
          <w:numId w:val="1"/>
        </w:numPr>
      </w:pPr>
      <w:r w:rsidRPr="005C3D51">
        <w:t xml:space="preserve">Year 2: Add students entering </w:t>
      </w:r>
      <w:r w:rsidR="0052333A">
        <w:t>Grade 10</w:t>
      </w:r>
      <w:r w:rsidRPr="005C3D51">
        <w:t xml:space="preserve"> at any time during Year 2.</w:t>
      </w:r>
    </w:p>
    <w:p w14:paraId="650802A1" w14:textId="5A75F1EA" w:rsidR="00E22213" w:rsidRPr="005C3D51" w:rsidRDefault="00E22213" w:rsidP="00DB51A6">
      <w:pPr>
        <w:pStyle w:val="ListParagraph"/>
        <w:numPr>
          <w:ilvl w:val="1"/>
          <w:numId w:val="1"/>
        </w:numPr>
      </w:pPr>
      <w:r w:rsidRPr="005C3D51">
        <w:t xml:space="preserve">All students entering </w:t>
      </w:r>
      <w:r w:rsidR="0052333A">
        <w:t>G</w:t>
      </w:r>
      <w:r w:rsidRPr="005C3D51">
        <w:t>rade</w:t>
      </w:r>
      <w:r w:rsidR="0052333A">
        <w:t xml:space="preserve"> 10</w:t>
      </w:r>
      <w:r w:rsidRPr="005C3D51">
        <w:t xml:space="preserve"> for the first time at any time during Year 2</w:t>
      </w:r>
    </w:p>
    <w:p w14:paraId="650802A2" w14:textId="77567A95" w:rsidR="00E22213" w:rsidRPr="005C3D51" w:rsidRDefault="00E22213" w:rsidP="00DB51A6">
      <w:pPr>
        <w:pStyle w:val="ListParagraph"/>
        <w:numPr>
          <w:ilvl w:val="1"/>
          <w:numId w:val="1"/>
        </w:numPr>
      </w:pPr>
      <w:r w:rsidRPr="005C3D51">
        <w:t>All 56/58/78 students age 15 on September 1</w:t>
      </w:r>
      <w:r w:rsidR="00F94F2C" w:rsidRPr="00F94F2C">
        <w:rPr>
          <w:vertAlign w:val="superscript"/>
        </w:rPr>
        <w:t>st</w:t>
      </w:r>
      <w:r w:rsidRPr="005C3D51">
        <w:t xml:space="preserve"> of Year 2</w:t>
      </w:r>
    </w:p>
    <w:p w14:paraId="650802A3" w14:textId="74764D57" w:rsidR="00E22213" w:rsidRPr="005C3D51" w:rsidRDefault="00E22213" w:rsidP="00DB51A6">
      <w:pPr>
        <w:pStyle w:val="ListParagraph"/>
        <w:numPr>
          <w:ilvl w:val="1"/>
          <w:numId w:val="1"/>
        </w:numPr>
      </w:pPr>
      <w:r w:rsidRPr="005C3D51">
        <w:t xml:space="preserve">CHECK to ensure </w:t>
      </w:r>
      <w:r w:rsidR="0052333A">
        <w:t>the following:</w:t>
      </w:r>
    </w:p>
    <w:p w14:paraId="650802A4" w14:textId="06DF32CC" w:rsidR="00E22213" w:rsidRPr="005C3D51" w:rsidRDefault="00E22213" w:rsidP="00DB51A6">
      <w:pPr>
        <w:pStyle w:val="ListParagraph"/>
        <w:numPr>
          <w:ilvl w:val="2"/>
          <w:numId w:val="1"/>
        </w:numPr>
      </w:pPr>
      <w:r w:rsidRPr="005C3D51">
        <w:t xml:space="preserve">students did not enroll in </w:t>
      </w:r>
      <w:r w:rsidR="0052333A">
        <w:t xml:space="preserve">Grades </w:t>
      </w:r>
      <w:r w:rsidRPr="005C3D51">
        <w:t>9, 11, or 12</w:t>
      </w:r>
      <w:r w:rsidR="0052333A">
        <w:t xml:space="preserve"> </w:t>
      </w:r>
      <w:r w:rsidRPr="005C3D51">
        <w:t xml:space="preserve">prior to entry into </w:t>
      </w:r>
      <w:r w:rsidR="0052333A">
        <w:t>Grade 10</w:t>
      </w:r>
      <w:r w:rsidRPr="005C3D51">
        <w:t xml:space="preserve"> during Year 2, and</w:t>
      </w:r>
    </w:p>
    <w:p w14:paraId="650802A5" w14:textId="0D79C908" w:rsidR="00E22213" w:rsidRPr="005C3D51" w:rsidRDefault="00E22213" w:rsidP="00DB51A6">
      <w:pPr>
        <w:pStyle w:val="ListParagraph"/>
        <w:numPr>
          <w:ilvl w:val="2"/>
          <w:numId w:val="1"/>
        </w:numPr>
      </w:pPr>
      <w:r w:rsidRPr="005C3D51">
        <w:t xml:space="preserve">All students above were not in an earlier </w:t>
      </w:r>
      <w:r w:rsidR="00FC4CC0">
        <w:t xml:space="preserve">or later </w:t>
      </w:r>
      <w:r w:rsidRPr="005C3D51">
        <w:t>cohort.</w:t>
      </w:r>
    </w:p>
    <w:p w14:paraId="650802A6" w14:textId="2B387F1F" w:rsidR="00E22213" w:rsidRPr="005C3D51" w:rsidRDefault="00E22213" w:rsidP="00DB51A6">
      <w:pPr>
        <w:pStyle w:val="ListParagraph"/>
        <w:numPr>
          <w:ilvl w:val="0"/>
          <w:numId w:val="1"/>
        </w:numPr>
      </w:pPr>
      <w:r w:rsidRPr="005C3D51">
        <w:t xml:space="preserve">Year 3: Add students entering </w:t>
      </w:r>
      <w:r w:rsidR="0052333A">
        <w:t>Grade 11</w:t>
      </w:r>
      <w:r w:rsidRPr="005C3D51">
        <w:t xml:space="preserve"> at any time during Year 3.</w:t>
      </w:r>
    </w:p>
    <w:p w14:paraId="650802A7" w14:textId="395A8FA9" w:rsidR="00E22213" w:rsidRPr="005C3D51" w:rsidRDefault="00E22213" w:rsidP="00DB51A6">
      <w:pPr>
        <w:pStyle w:val="ListParagraph"/>
        <w:numPr>
          <w:ilvl w:val="1"/>
          <w:numId w:val="1"/>
        </w:numPr>
      </w:pPr>
      <w:r w:rsidRPr="005C3D51">
        <w:t xml:space="preserve">All students entering </w:t>
      </w:r>
      <w:r w:rsidR="0052333A">
        <w:t>G</w:t>
      </w:r>
      <w:r w:rsidRPr="005C3D51">
        <w:t>rade</w:t>
      </w:r>
      <w:r w:rsidR="0052333A">
        <w:t xml:space="preserve"> 11</w:t>
      </w:r>
      <w:r w:rsidRPr="005C3D51">
        <w:t xml:space="preserve"> for the first time at any time during Year 3</w:t>
      </w:r>
    </w:p>
    <w:p w14:paraId="650802A8" w14:textId="2302F55E" w:rsidR="00E22213" w:rsidRPr="005C3D51" w:rsidRDefault="00E22213" w:rsidP="00DB51A6">
      <w:pPr>
        <w:pStyle w:val="ListParagraph"/>
        <w:numPr>
          <w:ilvl w:val="1"/>
          <w:numId w:val="1"/>
        </w:numPr>
      </w:pPr>
      <w:r w:rsidRPr="005C3D51">
        <w:t>All 56/58/78 students age 16 on September 1</w:t>
      </w:r>
      <w:r w:rsidR="00F94F2C" w:rsidRPr="00F94F2C">
        <w:rPr>
          <w:vertAlign w:val="superscript"/>
        </w:rPr>
        <w:t>st</w:t>
      </w:r>
      <w:r w:rsidRPr="005C3D51">
        <w:t xml:space="preserve"> of Year 3</w:t>
      </w:r>
    </w:p>
    <w:p w14:paraId="650802A9" w14:textId="7082AD74" w:rsidR="00E22213" w:rsidRPr="005C3D51" w:rsidRDefault="00E22213" w:rsidP="00DB51A6">
      <w:pPr>
        <w:pStyle w:val="ListParagraph"/>
        <w:numPr>
          <w:ilvl w:val="1"/>
          <w:numId w:val="1"/>
        </w:numPr>
      </w:pPr>
      <w:r w:rsidRPr="005C3D51">
        <w:t xml:space="preserve">CHECK to ensure </w:t>
      </w:r>
      <w:r w:rsidR="0052333A">
        <w:t>the following:</w:t>
      </w:r>
    </w:p>
    <w:p w14:paraId="650802AA" w14:textId="09F817DE" w:rsidR="00E22213" w:rsidRPr="005C3D51" w:rsidRDefault="00E22213" w:rsidP="00DB51A6">
      <w:pPr>
        <w:pStyle w:val="ListParagraph"/>
        <w:numPr>
          <w:ilvl w:val="2"/>
          <w:numId w:val="1"/>
        </w:numPr>
      </w:pPr>
      <w:r w:rsidRPr="005C3D51">
        <w:t xml:space="preserve">students did not enroll in </w:t>
      </w:r>
      <w:r w:rsidR="0052333A">
        <w:t>Grades 9, 10, or 1</w:t>
      </w:r>
      <w:r w:rsidR="00611FB6">
        <w:t>2</w:t>
      </w:r>
      <w:r w:rsidRPr="005C3D51">
        <w:t xml:space="preserve"> prior to Year 3 entry into </w:t>
      </w:r>
      <w:r w:rsidR="0052333A">
        <w:t>G</w:t>
      </w:r>
      <w:r w:rsidRPr="005C3D51">
        <w:t>rade</w:t>
      </w:r>
      <w:r w:rsidR="0052333A">
        <w:t xml:space="preserve"> 11</w:t>
      </w:r>
      <w:r w:rsidRPr="005C3D51">
        <w:t>, and</w:t>
      </w:r>
    </w:p>
    <w:p w14:paraId="650802AB" w14:textId="543F1CB4" w:rsidR="00E22213" w:rsidRPr="005C3D51" w:rsidRDefault="00E22213" w:rsidP="00DB51A6">
      <w:pPr>
        <w:pStyle w:val="ListParagraph"/>
        <w:numPr>
          <w:ilvl w:val="2"/>
          <w:numId w:val="1"/>
        </w:numPr>
      </w:pPr>
      <w:r w:rsidRPr="005C3D51">
        <w:t>All students above were not in an earlier</w:t>
      </w:r>
      <w:r w:rsidR="00FC4CC0">
        <w:t xml:space="preserve"> or later</w:t>
      </w:r>
      <w:r w:rsidRPr="005C3D51">
        <w:t xml:space="preserve"> cohort.</w:t>
      </w:r>
    </w:p>
    <w:p w14:paraId="650802AC" w14:textId="135B7436" w:rsidR="00E22213" w:rsidRPr="005C3D51" w:rsidRDefault="00E22213" w:rsidP="00DB51A6">
      <w:pPr>
        <w:pStyle w:val="ListParagraph"/>
        <w:numPr>
          <w:ilvl w:val="0"/>
          <w:numId w:val="1"/>
        </w:numPr>
      </w:pPr>
      <w:r w:rsidRPr="005C3D51">
        <w:t xml:space="preserve">Year 4: Add students entering </w:t>
      </w:r>
      <w:r w:rsidR="0052333A">
        <w:t>Grade 12</w:t>
      </w:r>
      <w:r w:rsidRPr="005C3D51">
        <w:t xml:space="preserve"> at any time during Year 4.</w:t>
      </w:r>
    </w:p>
    <w:p w14:paraId="650802AD" w14:textId="3836A2D5" w:rsidR="00E22213" w:rsidRPr="005C3D51" w:rsidRDefault="00E22213" w:rsidP="00DB51A6">
      <w:pPr>
        <w:pStyle w:val="ListParagraph"/>
        <w:numPr>
          <w:ilvl w:val="1"/>
          <w:numId w:val="1"/>
        </w:numPr>
      </w:pPr>
      <w:r w:rsidRPr="005C3D51">
        <w:t xml:space="preserve">All students entering </w:t>
      </w:r>
      <w:r w:rsidR="00611FB6">
        <w:t>Grade 12</w:t>
      </w:r>
      <w:r w:rsidRPr="005C3D51">
        <w:t xml:space="preserve"> for the first time at any time during Year 4</w:t>
      </w:r>
    </w:p>
    <w:p w14:paraId="650802AE" w14:textId="50D80F87" w:rsidR="00E22213" w:rsidRPr="005C3D51" w:rsidRDefault="00E22213" w:rsidP="00DB51A6">
      <w:pPr>
        <w:pStyle w:val="ListParagraph"/>
        <w:numPr>
          <w:ilvl w:val="1"/>
          <w:numId w:val="1"/>
        </w:numPr>
      </w:pPr>
      <w:r w:rsidRPr="005C3D51">
        <w:t>All 56/58/78 students age 17 on September 1</w:t>
      </w:r>
      <w:r w:rsidR="00F94F2C" w:rsidRPr="00F94F2C">
        <w:rPr>
          <w:vertAlign w:val="superscript"/>
        </w:rPr>
        <w:t>st</w:t>
      </w:r>
      <w:r w:rsidRPr="005C3D51">
        <w:t xml:space="preserve"> of Year 4</w:t>
      </w:r>
    </w:p>
    <w:p w14:paraId="650802AF" w14:textId="3241F621" w:rsidR="00E22213" w:rsidRPr="005C3D51" w:rsidRDefault="00E22213" w:rsidP="00DB51A6">
      <w:pPr>
        <w:pStyle w:val="ListParagraph"/>
        <w:numPr>
          <w:ilvl w:val="1"/>
          <w:numId w:val="1"/>
        </w:numPr>
      </w:pPr>
      <w:r w:rsidRPr="005C3D51">
        <w:t xml:space="preserve">CHECK to ensure </w:t>
      </w:r>
      <w:r w:rsidR="0052333A">
        <w:t>the following:</w:t>
      </w:r>
    </w:p>
    <w:p w14:paraId="650802B0" w14:textId="2311A870" w:rsidR="00E22213" w:rsidRPr="005C3D51" w:rsidRDefault="00E22213" w:rsidP="00DB51A6">
      <w:pPr>
        <w:pStyle w:val="ListParagraph"/>
        <w:numPr>
          <w:ilvl w:val="2"/>
          <w:numId w:val="1"/>
        </w:numPr>
      </w:pPr>
      <w:r w:rsidRPr="005C3D51">
        <w:t xml:space="preserve">students did not enroll in </w:t>
      </w:r>
      <w:r w:rsidR="0052333A">
        <w:t>G</w:t>
      </w:r>
      <w:r w:rsidRPr="005C3D51">
        <w:t>rade</w:t>
      </w:r>
      <w:r w:rsidR="00611FB6">
        <w:t>s</w:t>
      </w:r>
      <w:r w:rsidR="0052333A">
        <w:t xml:space="preserve"> 9, 10, or 11</w:t>
      </w:r>
      <w:r w:rsidRPr="005C3D51">
        <w:t xml:space="preserve"> prior to Year 4 entry into </w:t>
      </w:r>
      <w:r w:rsidR="0052333A">
        <w:t>G</w:t>
      </w:r>
      <w:r w:rsidRPr="005C3D51">
        <w:t>rade</w:t>
      </w:r>
      <w:r w:rsidR="0052333A">
        <w:t xml:space="preserve"> 12</w:t>
      </w:r>
      <w:r w:rsidRPr="005C3D51">
        <w:t>, and</w:t>
      </w:r>
    </w:p>
    <w:p w14:paraId="650802B1" w14:textId="02EA5B41" w:rsidR="00E22213" w:rsidRPr="005C3D51" w:rsidRDefault="00E22213" w:rsidP="00DB51A6">
      <w:pPr>
        <w:pStyle w:val="ListParagraph"/>
        <w:numPr>
          <w:ilvl w:val="2"/>
          <w:numId w:val="1"/>
        </w:numPr>
      </w:pPr>
      <w:r w:rsidRPr="005C3D51">
        <w:t xml:space="preserve">All students above were not in an earlier </w:t>
      </w:r>
      <w:r w:rsidR="00FC4CC0">
        <w:t xml:space="preserve">or later </w:t>
      </w:r>
      <w:r w:rsidRPr="005C3D51">
        <w:t>cohort.</w:t>
      </w:r>
    </w:p>
    <w:p w14:paraId="650802B2" w14:textId="77777777" w:rsidR="001E4011" w:rsidRPr="00A1481B" w:rsidRDefault="001E4011" w:rsidP="00DB51A6"/>
    <w:p w14:paraId="650802B3" w14:textId="77777777" w:rsidR="000F0FA3" w:rsidRDefault="00567A25" w:rsidP="00DB51A6">
      <w:r>
        <w:object w:dxaOrig="10425" w:dyaOrig="10785" w14:anchorId="650803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5pt;height:6in" o:ole="">
            <v:imagedata r:id="rId11" o:title=""/>
          </v:shape>
          <o:OLEObject Type="Embed" ProgID="Visio.Drawing.15" ShapeID="_x0000_i1025" DrawAspect="Content" ObjectID="_1616580134" r:id="rId12"/>
        </w:object>
      </w:r>
    </w:p>
    <w:p w14:paraId="650802B4" w14:textId="77777777" w:rsidR="009B6C3F" w:rsidRDefault="009B6C3F" w:rsidP="00DB51A6">
      <w:r>
        <w:t>*For each Cohort Year, the grade in the first decision box (</w:t>
      </w:r>
      <w:r w:rsidRPr="009B6C3F">
        <w:rPr>
          <w:i/>
        </w:rPr>
        <w:t>i.e.,</w:t>
      </w:r>
      <w:r>
        <w:t xml:space="preserve"> Enrolled in grade 9) will change accordingly (i.e., Year 2, grade 10; Year 3, grade 11; Year 4, grade 12).</w:t>
      </w:r>
    </w:p>
    <w:p w14:paraId="650802B6" w14:textId="77777777" w:rsidR="009B6C3F" w:rsidRDefault="009B6C3F" w:rsidP="00DB51A6">
      <w:pPr>
        <w:pStyle w:val="Heading1"/>
      </w:pPr>
      <w:bookmarkStart w:id="12" w:name="_Toc5967402"/>
      <w:r>
        <w:t>Determining Student Status</w:t>
      </w:r>
      <w:bookmarkEnd w:id="12"/>
    </w:p>
    <w:p w14:paraId="462C1A9F" w14:textId="77777777" w:rsidR="00C7755B" w:rsidRPr="00C7755B" w:rsidRDefault="00C7755B" w:rsidP="00C7755B"/>
    <w:p w14:paraId="650802B7" w14:textId="77777777" w:rsidR="00D07B19" w:rsidRPr="00A1481B" w:rsidRDefault="00D07B19" w:rsidP="00DB51A6">
      <w:pPr>
        <w:pStyle w:val="Heading2"/>
      </w:pPr>
      <w:bookmarkStart w:id="13" w:name="_Toc5967403"/>
      <w:r w:rsidRPr="00A1481B">
        <w:t>Final status indicators</w:t>
      </w:r>
      <w:bookmarkEnd w:id="13"/>
    </w:p>
    <w:p w14:paraId="650802B8" w14:textId="5B130699" w:rsidR="00552DFB" w:rsidRPr="00A1481B" w:rsidRDefault="00552DFB" w:rsidP="00DB51A6">
      <w:r w:rsidRPr="00A1481B">
        <w:t xml:space="preserve">At the end of the </w:t>
      </w:r>
      <w:r w:rsidR="009B6C3F">
        <w:t>four</w:t>
      </w:r>
      <w:r w:rsidRPr="00A1481B">
        <w:t>-year tracking period, the entire set of MSIS data pertaining to the student will be examined chronologically (from the earliest available recorded events to the latest) and any “final disposition” events will be identified.</w:t>
      </w:r>
      <w:r w:rsidR="00A1481B">
        <w:t xml:space="preserve"> </w:t>
      </w:r>
      <w:r w:rsidRPr="00A1481B">
        <w:t>Final disposition events captured by the sy</w:t>
      </w:r>
      <w:r w:rsidR="009B6C3F">
        <w:t>stem include dropout</w:t>
      </w:r>
      <w:r w:rsidR="0052333A">
        <w:t>s</w:t>
      </w:r>
      <w:r w:rsidR="009B6C3F">
        <w:t xml:space="preserve">, documented </w:t>
      </w:r>
      <w:r w:rsidRPr="00A1481B">
        <w:t>transfer</w:t>
      </w:r>
      <w:r w:rsidR="009B6C3F">
        <w:t>s out-of-</w:t>
      </w:r>
      <w:r w:rsidRPr="00A1481B">
        <w:t>state, documented transfer</w:t>
      </w:r>
      <w:r w:rsidR="009B6C3F">
        <w:t>s</w:t>
      </w:r>
      <w:r w:rsidRPr="00A1481B">
        <w:t xml:space="preserve"> to a non-public school</w:t>
      </w:r>
      <w:r w:rsidR="009B6C3F">
        <w:t>,</w:t>
      </w:r>
      <w:r w:rsidRPr="00A1481B">
        <w:t xml:space="preserve"> death, and school completion (regular diploma, occupational diploma, special education certificate of attendance, </w:t>
      </w:r>
      <w:r w:rsidR="00A52E29">
        <w:t xml:space="preserve">GED earned through the district’s </w:t>
      </w:r>
      <w:r w:rsidR="00611FB6">
        <w:t xml:space="preserve">alternative education </w:t>
      </w:r>
      <w:r w:rsidRPr="00A1481B">
        <w:t xml:space="preserve">program, and school completion without passing all required </w:t>
      </w:r>
      <w:r w:rsidR="0052333A">
        <w:t xml:space="preserve">end-of-course subject area </w:t>
      </w:r>
      <w:r w:rsidR="00611FB6">
        <w:t>assessments</w:t>
      </w:r>
      <w:r w:rsidR="0052333A">
        <w:t xml:space="preserve"> </w:t>
      </w:r>
      <w:bookmarkStart w:id="14" w:name="_Hlk1129505"/>
      <w:r w:rsidR="0052333A">
        <w:t xml:space="preserve">or meeting </w:t>
      </w:r>
      <w:r w:rsidR="00A52E29">
        <w:t xml:space="preserve">an </w:t>
      </w:r>
      <w:r w:rsidR="0052333A">
        <w:t xml:space="preserve">option in lieu of passing the </w:t>
      </w:r>
      <w:r w:rsidR="00611FB6">
        <w:t>assessments</w:t>
      </w:r>
      <w:r w:rsidR="008426B4">
        <w:t xml:space="preserve"> as provided in Miss</w:t>
      </w:r>
      <w:r w:rsidR="00AD5A9F">
        <w:t>.</w:t>
      </w:r>
      <w:r w:rsidR="008426B4">
        <w:t xml:space="preserve"> Admin. Code Pt. 3, Ch. </w:t>
      </w:r>
      <w:r w:rsidR="008426B4">
        <w:lastRenderedPageBreak/>
        <w:t xml:space="preserve">36, </w:t>
      </w:r>
      <w:r w:rsidR="00AD5A9F">
        <w:t xml:space="preserve">R. </w:t>
      </w:r>
      <w:r w:rsidR="008426B4">
        <w:t xml:space="preserve">36.4 and </w:t>
      </w:r>
      <w:r w:rsidR="00AD5A9F">
        <w:t xml:space="preserve">R. </w:t>
      </w:r>
      <w:r w:rsidR="008426B4">
        <w:t xml:space="preserve">36.5 and Appendix A-5 of the current edition of the </w:t>
      </w:r>
      <w:r w:rsidR="008426B4" w:rsidRPr="008426B4">
        <w:rPr>
          <w:i/>
        </w:rPr>
        <w:t>Mississippi Public School Accountability Standards</w:t>
      </w:r>
      <w:bookmarkEnd w:id="14"/>
      <w:r w:rsidRPr="00A1481B">
        <w:t>.</w:t>
      </w:r>
      <w:r w:rsidR="00A1481B">
        <w:t xml:space="preserve"> </w:t>
      </w:r>
      <w:r w:rsidRPr="00A1481B">
        <w:t xml:space="preserve">Transfers within the </w:t>
      </w:r>
      <w:proofErr w:type="gramStart"/>
      <w:r w:rsidRPr="00A1481B">
        <w:t>public school</w:t>
      </w:r>
      <w:proofErr w:type="gramEnd"/>
      <w:r w:rsidRPr="00A1481B">
        <w:t xml:space="preserve"> system are n</w:t>
      </w:r>
      <w:r w:rsidR="009B6C3F">
        <w:t>ot considered transfer events</w:t>
      </w:r>
      <w:r w:rsidRPr="00A1481B">
        <w:t>.</w:t>
      </w:r>
    </w:p>
    <w:p w14:paraId="650802B9" w14:textId="77777777" w:rsidR="00552DFB" w:rsidRPr="00A1481B" w:rsidRDefault="00D07B19" w:rsidP="00DB51A6">
      <w:r w:rsidRPr="00A1481B">
        <w:tab/>
      </w:r>
    </w:p>
    <w:p w14:paraId="650802BA" w14:textId="77777777" w:rsidR="00D07B19" w:rsidRPr="00A1481B" w:rsidRDefault="00D07B19" w:rsidP="00DB51A6">
      <w:pPr>
        <w:pStyle w:val="Heading2"/>
      </w:pPr>
      <w:bookmarkStart w:id="15" w:name="_Toc5967404"/>
      <w:r w:rsidRPr="008F2E4B">
        <w:t>MSIS</w:t>
      </w:r>
      <w:r w:rsidR="008F2E4B" w:rsidRPr="008F2E4B">
        <w:t xml:space="preserve"> Indicators: Translation for Verification and Calculation files</w:t>
      </w:r>
      <w:bookmarkEnd w:id="15"/>
    </w:p>
    <w:p w14:paraId="650802BB" w14:textId="77777777" w:rsidR="00D07B19" w:rsidRDefault="008F2E4B" w:rsidP="00DB51A6">
      <w:r>
        <w:t>Codes used in MSIS, such as those below, are “translated” for the verification files and graduation rate calculations for simplicity.</w:t>
      </w:r>
    </w:p>
    <w:p w14:paraId="650802BC" w14:textId="77777777" w:rsidR="008F2E4B" w:rsidRDefault="008F2E4B" w:rsidP="00DB51A6"/>
    <w:tbl>
      <w:tblPr>
        <w:tblStyle w:val="TableGrid"/>
        <w:tblW w:w="9360" w:type="dxa"/>
        <w:tblLook w:val="04A0" w:firstRow="1" w:lastRow="0" w:firstColumn="1" w:lastColumn="0" w:noHBand="0" w:noVBand="1"/>
      </w:tblPr>
      <w:tblGrid>
        <w:gridCol w:w="1165"/>
        <w:gridCol w:w="4140"/>
        <w:gridCol w:w="4055"/>
      </w:tblGrid>
      <w:tr w:rsidR="008F2E4B" w:rsidRPr="008426B4" w14:paraId="650802C0" w14:textId="77777777" w:rsidTr="008426B4">
        <w:tc>
          <w:tcPr>
            <w:tcW w:w="1165" w:type="dxa"/>
            <w:shd w:val="clear" w:color="auto" w:fill="E7E6E6" w:themeFill="background2"/>
          </w:tcPr>
          <w:p w14:paraId="650802BD" w14:textId="77777777" w:rsidR="008F2E4B" w:rsidRPr="008426B4" w:rsidRDefault="008F2E4B" w:rsidP="008426B4">
            <w:pPr>
              <w:jc w:val="center"/>
              <w:rPr>
                <w:b/>
              </w:rPr>
            </w:pPr>
            <w:r w:rsidRPr="008426B4">
              <w:rPr>
                <w:b/>
              </w:rPr>
              <w:t>MSIS Code</w:t>
            </w:r>
          </w:p>
        </w:tc>
        <w:tc>
          <w:tcPr>
            <w:tcW w:w="4140" w:type="dxa"/>
            <w:shd w:val="clear" w:color="auto" w:fill="E7E6E6" w:themeFill="background2"/>
          </w:tcPr>
          <w:p w14:paraId="650802BE" w14:textId="77777777" w:rsidR="008F2E4B" w:rsidRPr="008426B4" w:rsidRDefault="008F2E4B" w:rsidP="008426B4">
            <w:pPr>
              <w:jc w:val="center"/>
              <w:rPr>
                <w:b/>
              </w:rPr>
            </w:pPr>
            <w:r w:rsidRPr="008426B4">
              <w:rPr>
                <w:b/>
              </w:rPr>
              <w:t xml:space="preserve">MSIS </w:t>
            </w:r>
            <w:r w:rsidR="00D3083B" w:rsidRPr="008426B4">
              <w:rPr>
                <w:b/>
              </w:rPr>
              <w:t>Description</w:t>
            </w:r>
          </w:p>
        </w:tc>
        <w:tc>
          <w:tcPr>
            <w:tcW w:w="4055" w:type="dxa"/>
            <w:shd w:val="clear" w:color="auto" w:fill="E7E6E6" w:themeFill="background2"/>
          </w:tcPr>
          <w:p w14:paraId="650802BF" w14:textId="77777777" w:rsidR="00E7371A" w:rsidRPr="008426B4" w:rsidRDefault="00E7371A" w:rsidP="008426B4">
            <w:pPr>
              <w:jc w:val="center"/>
              <w:rPr>
                <w:b/>
              </w:rPr>
            </w:pPr>
            <w:r w:rsidRPr="008426B4">
              <w:rPr>
                <w:b/>
              </w:rPr>
              <w:t>Verification and Calculation Status</w:t>
            </w:r>
          </w:p>
        </w:tc>
      </w:tr>
      <w:tr w:rsidR="008F2E4B" w14:paraId="650802C4" w14:textId="77777777" w:rsidTr="00D3083B">
        <w:tc>
          <w:tcPr>
            <w:tcW w:w="1165" w:type="dxa"/>
          </w:tcPr>
          <w:p w14:paraId="650802C1" w14:textId="77777777" w:rsidR="008F2E4B" w:rsidRDefault="00E7371A" w:rsidP="00DB51A6">
            <w:r w:rsidRPr="00A1481B">
              <w:t>T</w:t>
            </w:r>
          </w:p>
        </w:tc>
        <w:tc>
          <w:tcPr>
            <w:tcW w:w="4140" w:type="dxa"/>
          </w:tcPr>
          <w:p w14:paraId="650802C2" w14:textId="77777777" w:rsidR="008F2E4B" w:rsidRDefault="00E7371A" w:rsidP="00DB51A6">
            <w:r w:rsidRPr="00A1481B">
              <w:t>Traditional Graduate</w:t>
            </w:r>
          </w:p>
        </w:tc>
        <w:tc>
          <w:tcPr>
            <w:tcW w:w="4055" w:type="dxa"/>
          </w:tcPr>
          <w:p w14:paraId="650802C3" w14:textId="77777777" w:rsidR="008F2E4B" w:rsidRDefault="00E7371A" w:rsidP="00DB51A6">
            <w:r>
              <w:t>Graduate</w:t>
            </w:r>
          </w:p>
        </w:tc>
      </w:tr>
      <w:tr w:rsidR="00E7371A" w14:paraId="650802C8" w14:textId="77777777" w:rsidTr="00D3083B">
        <w:tc>
          <w:tcPr>
            <w:tcW w:w="1165" w:type="dxa"/>
          </w:tcPr>
          <w:p w14:paraId="650802C5" w14:textId="77777777" w:rsidR="00E7371A" w:rsidRPr="00A1481B" w:rsidRDefault="00E7371A" w:rsidP="00DB51A6">
            <w:r>
              <w:t>C1</w:t>
            </w:r>
          </w:p>
        </w:tc>
        <w:tc>
          <w:tcPr>
            <w:tcW w:w="4140" w:type="dxa"/>
          </w:tcPr>
          <w:p w14:paraId="650802C6" w14:textId="7DB69A43" w:rsidR="00E7371A" w:rsidRPr="00A1481B" w:rsidRDefault="00E7371A" w:rsidP="00DB51A6">
            <w:r w:rsidRPr="00A1481B">
              <w:t>Completer-H</w:t>
            </w:r>
            <w:r w:rsidR="008426B4">
              <w:t xml:space="preserve">igh </w:t>
            </w:r>
            <w:r w:rsidRPr="00A1481B">
              <w:t>S</w:t>
            </w:r>
            <w:r w:rsidR="008426B4">
              <w:t>chool</w:t>
            </w:r>
            <w:r w:rsidRPr="00A1481B">
              <w:t xml:space="preserve"> Diploma</w:t>
            </w:r>
          </w:p>
        </w:tc>
        <w:tc>
          <w:tcPr>
            <w:tcW w:w="4055" w:type="dxa"/>
          </w:tcPr>
          <w:p w14:paraId="650802C7" w14:textId="77777777" w:rsidR="00E7371A" w:rsidRDefault="00E7371A" w:rsidP="00DB51A6">
            <w:r>
              <w:t>Completer</w:t>
            </w:r>
          </w:p>
        </w:tc>
      </w:tr>
      <w:tr w:rsidR="00E7371A" w14:paraId="650802CC" w14:textId="77777777" w:rsidTr="00D3083B">
        <w:trPr>
          <w:trHeight w:val="242"/>
        </w:trPr>
        <w:tc>
          <w:tcPr>
            <w:tcW w:w="1165" w:type="dxa"/>
          </w:tcPr>
          <w:p w14:paraId="650802C9" w14:textId="77777777" w:rsidR="00E7371A" w:rsidRDefault="00E7371A" w:rsidP="00DB51A6">
            <w:r w:rsidRPr="00A1481B">
              <w:t>OD</w:t>
            </w:r>
          </w:p>
        </w:tc>
        <w:tc>
          <w:tcPr>
            <w:tcW w:w="4140" w:type="dxa"/>
          </w:tcPr>
          <w:p w14:paraId="650802CA" w14:textId="77777777" w:rsidR="00E7371A" w:rsidRPr="00A1481B" w:rsidRDefault="00E7371A" w:rsidP="00DB51A6">
            <w:r>
              <w:t>Occupational Diploma</w:t>
            </w:r>
          </w:p>
        </w:tc>
        <w:tc>
          <w:tcPr>
            <w:tcW w:w="4055" w:type="dxa"/>
          </w:tcPr>
          <w:p w14:paraId="650802CB" w14:textId="77777777" w:rsidR="00E7371A" w:rsidRDefault="00E7371A" w:rsidP="00DB51A6">
            <w:r>
              <w:t>Completer</w:t>
            </w:r>
          </w:p>
        </w:tc>
      </w:tr>
      <w:tr w:rsidR="00E7371A" w14:paraId="650802D0" w14:textId="77777777" w:rsidTr="00D3083B">
        <w:trPr>
          <w:trHeight w:val="242"/>
        </w:trPr>
        <w:tc>
          <w:tcPr>
            <w:tcW w:w="1165" w:type="dxa"/>
          </w:tcPr>
          <w:p w14:paraId="650802CD" w14:textId="77777777" w:rsidR="00E7371A" w:rsidRPr="00A1481B" w:rsidRDefault="00E7371A" w:rsidP="00DB51A6">
            <w:r w:rsidRPr="00A1481B">
              <w:t>O</w:t>
            </w:r>
          </w:p>
        </w:tc>
        <w:tc>
          <w:tcPr>
            <w:tcW w:w="4140" w:type="dxa"/>
          </w:tcPr>
          <w:p w14:paraId="650802CE" w14:textId="77777777" w:rsidR="00E7371A" w:rsidRDefault="00E7371A" w:rsidP="00DB51A6">
            <w:proofErr w:type="gramStart"/>
            <w:r w:rsidRPr="00A1481B">
              <w:t>Other</w:t>
            </w:r>
            <w:proofErr w:type="gramEnd"/>
            <w:r w:rsidRPr="00A1481B">
              <w:t xml:space="preserve"> Completer</w:t>
            </w:r>
          </w:p>
        </w:tc>
        <w:tc>
          <w:tcPr>
            <w:tcW w:w="4055" w:type="dxa"/>
          </w:tcPr>
          <w:p w14:paraId="650802CF" w14:textId="77777777" w:rsidR="00E7371A" w:rsidRDefault="00E7371A" w:rsidP="00DB51A6">
            <w:r>
              <w:t>Completer</w:t>
            </w:r>
          </w:p>
        </w:tc>
      </w:tr>
      <w:tr w:rsidR="00E7371A" w14:paraId="650802D4" w14:textId="77777777" w:rsidTr="00D3083B">
        <w:trPr>
          <w:trHeight w:val="242"/>
        </w:trPr>
        <w:tc>
          <w:tcPr>
            <w:tcW w:w="1165" w:type="dxa"/>
          </w:tcPr>
          <w:p w14:paraId="650802D1" w14:textId="77777777" w:rsidR="00E7371A" w:rsidRPr="00A1481B" w:rsidRDefault="00E7371A" w:rsidP="00DB51A6">
            <w:r w:rsidRPr="00A1481B">
              <w:t>C2</w:t>
            </w:r>
          </w:p>
        </w:tc>
        <w:tc>
          <w:tcPr>
            <w:tcW w:w="4140" w:type="dxa"/>
          </w:tcPr>
          <w:p w14:paraId="650802D2" w14:textId="1DA7405A" w:rsidR="00E7371A" w:rsidRPr="00A1481B" w:rsidRDefault="00E7371A" w:rsidP="00DB51A6">
            <w:r w:rsidRPr="00A1481B">
              <w:t>Completers-Other than H</w:t>
            </w:r>
            <w:r w:rsidR="008426B4">
              <w:t xml:space="preserve">igh </w:t>
            </w:r>
            <w:r w:rsidRPr="00A1481B">
              <w:t>S</w:t>
            </w:r>
            <w:r w:rsidR="008426B4">
              <w:t>chool</w:t>
            </w:r>
            <w:r w:rsidRPr="00A1481B">
              <w:t xml:space="preserve"> Diploma</w:t>
            </w:r>
          </w:p>
        </w:tc>
        <w:tc>
          <w:tcPr>
            <w:tcW w:w="4055" w:type="dxa"/>
          </w:tcPr>
          <w:p w14:paraId="650802D3" w14:textId="77777777" w:rsidR="00E7371A" w:rsidRDefault="00E7371A" w:rsidP="00DB51A6">
            <w:r>
              <w:t>Completer</w:t>
            </w:r>
          </w:p>
        </w:tc>
      </w:tr>
      <w:tr w:rsidR="00E7371A" w14:paraId="650802D8" w14:textId="77777777" w:rsidTr="00D3083B">
        <w:trPr>
          <w:trHeight w:val="242"/>
        </w:trPr>
        <w:tc>
          <w:tcPr>
            <w:tcW w:w="1165" w:type="dxa"/>
          </w:tcPr>
          <w:p w14:paraId="650802D5" w14:textId="77777777" w:rsidR="00E7371A" w:rsidRPr="00A1481B" w:rsidRDefault="00E7371A" w:rsidP="00DB51A6">
            <w:r w:rsidRPr="00A1481B">
              <w:t>FL01</w:t>
            </w:r>
          </w:p>
        </w:tc>
        <w:tc>
          <w:tcPr>
            <w:tcW w:w="4140" w:type="dxa"/>
          </w:tcPr>
          <w:p w14:paraId="650802D6" w14:textId="1AA7544E" w:rsidR="00E7371A" w:rsidRPr="00A1481B" w:rsidRDefault="00E7371A" w:rsidP="00DB51A6">
            <w:r w:rsidRPr="00A1481B">
              <w:t xml:space="preserve">Summer Activity – Failed 1 </w:t>
            </w:r>
            <w:proofErr w:type="gramStart"/>
            <w:r w:rsidRPr="00A1481B">
              <w:t xml:space="preserve">≥ </w:t>
            </w:r>
            <w:r w:rsidR="008426B4">
              <w:t xml:space="preserve"> End</w:t>
            </w:r>
            <w:proofErr w:type="gramEnd"/>
            <w:r w:rsidR="008426B4">
              <w:t>-of-Course</w:t>
            </w:r>
            <w:r w:rsidR="00CD4C1B">
              <w:t xml:space="preserve"> Subject Area</w:t>
            </w:r>
            <w:r w:rsidRPr="00A1481B">
              <w:t xml:space="preserve"> Assessments</w:t>
            </w:r>
            <w:r w:rsidR="008426B4">
              <w:t xml:space="preserve"> </w:t>
            </w:r>
            <w:r w:rsidR="00A52E29">
              <w:t>and Did Not Meet O</w:t>
            </w:r>
            <w:r w:rsidR="008426B4">
              <w:t>ptions</w:t>
            </w:r>
          </w:p>
        </w:tc>
        <w:tc>
          <w:tcPr>
            <w:tcW w:w="4055" w:type="dxa"/>
          </w:tcPr>
          <w:p w14:paraId="650802D7" w14:textId="77777777" w:rsidR="00E7371A" w:rsidRDefault="00E7371A" w:rsidP="00DB51A6">
            <w:r>
              <w:t>Completer</w:t>
            </w:r>
          </w:p>
        </w:tc>
      </w:tr>
      <w:tr w:rsidR="00E7371A" w14:paraId="650802DC" w14:textId="77777777" w:rsidTr="00D3083B">
        <w:trPr>
          <w:trHeight w:val="242"/>
        </w:trPr>
        <w:tc>
          <w:tcPr>
            <w:tcW w:w="1165" w:type="dxa"/>
          </w:tcPr>
          <w:p w14:paraId="650802D9" w14:textId="77777777" w:rsidR="00E7371A" w:rsidRPr="00A1481B" w:rsidRDefault="00E7371A" w:rsidP="00DB51A6">
            <w:r w:rsidRPr="00A1481B">
              <w:t>G</w:t>
            </w:r>
          </w:p>
        </w:tc>
        <w:tc>
          <w:tcPr>
            <w:tcW w:w="4140" w:type="dxa"/>
          </w:tcPr>
          <w:p w14:paraId="650802DA" w14:textId="6FCD3E12" w:rsidR="00E7371A" w:rsidRPr="00A1481B" w:rsidRDefault="00E7371A" w:rsidP="00DB51A6">
            <w:r w:rsidRPr="00A1481B">
              <w:t>GED</w:t>
            </w:r>
            <w:r w:rsidR="00CD4C1B">
              <w:t xml:space="preserve"> (issued by the school district)</w:t>
            </w:r>
          </w:p>
        </w:tc>
        <w:tc>
          <w:tcPr>
            <w:tcW w:w="4055" w:type="dxa"/>
          </w:tcPr>
          <w:p w14:paraId="650802DB" w14:textId="77777777" w:rsidR="00E7371A" w:rsidRDefault="00E7371A" w:rsidP="00DB51A6">
            <w:r>
              <w:t>Completer</w:t>
            </w:r>
          </w:p>
        </w:tc>
      </w:tr>
      <w:tr w:rsidR="00E7371A" w14:paraId="650802E0" w14:textId="77777777" w:rsidTr="00D3083B">
        <w:trPr>
          <w:trHeight w:val="242"/>
        </w:trPr>
        <w:tc>
          <w:tcPr>
            <w:tcW w:w="1165" w:type="dxa"/>
          </w:tcPr>
          <w:p w14:paraId="650802DD" w14:textId="77777777" w:rsidR="00E7371A" w:rsidRPr="00E7371A" w:rsidRDefault="00E7371A" w:rsidP="00DB51A6">
            <w:r w:rsidRPr="00E7371A">
              <w:t>IS</w:t>
            </w:r>
            <w:r>
              <w:t>*, SA*</w:t>
            </w:r>
          </w:p>
        </w:tc>
        <w:tc>
          <w:tcPr>
            <w:tcW w:w="4140" w:type="dxa"/>
          </w:tcPr>
          <w:p w14:paraId="650802DE" w14:textId="77777777" w:rsidR="00E7371A" w:rsidRPr="00A1481B" w:rsidRDefault="00E7371A" w:rsidP="00DB51A6">
            <w:r>
              <w:t>Still Enrolled</w:t>
            </w:r>
          </w:p>
        </w:tc>
        <w:tc>
          <w:tcPr>
            <w:tcW w:w="4055" w:type="dxa"/>
          </w:tcPr>
          <w:p w14:paraId="650802DF" w14:textId="77777777" w:rsidR="00E7371A" w:rsidRDefault="00E7371A" w:rsidP="00DB51A6">
            <w:r>
              <w:t>Still Enrolled</w:t>
            </w:r>
          </w:p>
        </w:tc>
      </w:tr>
      <w:tr w:rsidR="00E7371A" w14:paraId="650802E4" w14:textId="77777777" w:rsidTr="00D3083B">
        <w:trPr>
          <w:trHeight w:val="242"/>
        </w:trPr>
        <w:tc>
          <w:tcPr>
            <w:tcW w:w="1165" w:type="dxa"/>
          </w:tcPr>
          <w:p w14:paraId="650802E1" w14:textId="77777777" w:rsidR="00E7371A" w:rsidRPr="00E7371A" w:rsidRDefault="00E7371A" w:rsidP="00DB51A6">
            <w:r w:rsidRPr="00E7371A">
              <w:t>SD01-SD20</w:t>
            </w:r>
          </w:p>
        </w:tc>
        <w:tc>
          <w:tcPr>
            <w:tcW w:w="4140" w:type="dxa"/>
          </w:tcPr>
          <w:p w14:paraId="650802E2" w14:textId="77777777" w:rsidR="00E7371A" w:rsidRDefault="00E7371A" w:rsidP="00DB51A6">
            <w:r>
              <w:t>Summer Activity – [Reason for dropout] (SD indicates Summer Dropout)</w:t>
            </w:r>
          </w:p>
        </w:tc>
        <w:tc>
          <w:tcPr>
            <w:tcW w:w="4055" w:type="dxa"/>
          </w:tcPr>
          <w:p w14:paraId="650802E3" w14:textId="77777777" w:rsidR="00E7371A" w:rsidRDefault="00E7371A" w:rsidP="00DB51A6">
            <w:r>
              <w:t>Dropout</w:t>
            </w:r>
          </w:p>
        </w:tc>
      </w:tr>
      <w:tr w:rsidR="00E7371A" w:rsidRPr="00E7371A" w14:paraId="650802E9" w14:textId="77777777" w:rsidTr="00D3083B">
        <w:trPr>
          <w:trHeight w:val="242"/>
        </w:trPr>
        <w:tc>
          <w:tcPr>
            <w:tcW w:w="1165" w:type="dxa"/>
          </w:tcPr>
          <w:p w14:paraId="650802E5" w14:textId="77777777" w:rsidR="00E7371A" w:rsidRPr="00E7371A" w:rsidRDefault="00E7371A" w:rsidP="00DB51A6">
            <w:r w:rsidRPr="00E7371A">
              <w:t>T7, ST07</w:t>
            </w:r>
          </w:p>
        </w:tc>
        <w:tc>
          <w:tcPr>
            <w:tcW w:w="4140" w:type="dxa"/>
          </w:tcPr>
          <w:p w14:paraId="650802E6" w14:textId="77777777" w:rsidR="00E7371A" w:rsidRPr="00E7371A" w:rsidRDefault="00E7371A" w:rsidP="00DB51A6">
            <w:r w:rsidRPr="00E7371A">
              <w:t xml:space="preserve">Transfer to an approved </w:t>
            </w:r>
            <w:proofErr w:type="gramStart"/>
            <w:r w:rsidRPr="00E7371A">
              <w:t>community based</w:t>
            </w:r>
            <w:proofErr w:type="gramEnd"/>
            <w:r w:rsidRPr="00E7371A">
              <w:t xml:space="preserve"> GED Program (ST indicates Summer Transfer)</w:t>
            </w:r>
          </w:p>
        </w:tc>
        <w:tc>
          <w:tcPr>
            <w:tcW w:w="4055" w:type="dxa"/>
          </w:tcPr>
          <w:p w14:paraId="650802E7" w14:textId="77777777" w:rsidR="00D3083B" w:rsidRDefault="00E7371A" w:rsidP="00DB51A6">
            <w:r w:rsidRPr="00E7371A">
              <w:t xml:space="preserve">Dropout </w:t>
            </w:r>
          </w:p>
          <w:p w14:paraId="650802E8" w14:textId="77777777" w:rsidR="00E7371A" w:rsidRPr="00E7371A" w:rsidRDefault="00E7371A" w:rsidP="00DB51A6">
            <w:r w:rsidRPr="00D3083B">
              <w:t xml:space="preserve">(Note: As of July 1, 2010, all GED recipients granted outside the </w:t>
            </w:r>
            <w:proofErr w:type="gramStart"/>
            <w:r w:rsidRPr="00D3083B">
              <w:t>public school</w:t>
            </w:r>
            <w:proofErr w:type="gramEnd"/>
            <w:r w:rsidRPr="00D3083B">
              <w:t xml:space="preserve"> district are considered </w:t>
            </w:r>
            <w:r w:rsidR="00D3083B">
              <w:t>d</w:t>
            </w:r>
            <w:r w:rsidRPr="00D3083B">
              <w:t>ropouts</w:t>
            </w:r>
            <w:r w:rsidR="00D3083B">
              <w:t xml:space="preserve"> for federal reporting</w:t>
            </w:r>
            <w:r w:rsidRPr="00D3083B">
              <w:t>.)</w:t>
            </w:r>
          </w:p>
        </w:tc>
      </w:tr>
      <w:tr w:rsidR="00E7371A" w14:paraId="650802ED" w14:textId="77777777" w:rsidTr="00D3083B">
        <w:trPr>
          <w:trHeight w:val="242"/>
        </w:trPr>
        <w:tc>
          <w:tcPr>
            <w:tcW w:w="1165" w:type="dxa"/>
          </w:tcPr>
          <w:p w14:paraId="650802EA" w14:textId="77777777" w:rsidR="00E7371A" w:rsidRPr="00E7371A" w:rsidRDefault="00E7371A" w:rsidP="00DB51A6">
            <w:pPr>
              <w:rPr>
                <w:highlight w:val="yellow"/>
              </w:rPr>
            </w:pPr>
            <w:r>
              <w:t>D</w:t>
            </w:r>
          </w:p>
        </w:tc>
        <w:tc>
          <w:tcPr>
            <w:tcW w:w="4140" w:type="dxa"/>
          </w:tcPr>
          <w:p w14:paraId="650802EB" w14:textId="77777777" w:rsidR="00E7371A" w:rsidRPr="00E7371A" w:rsidRDefault="00E7371A" w:rsidP="00DB51A6">
            <w:r>
              <w:t>Dropouts</w:t>
            </w:r>
          </w:p>
        </w:tc>
        <w:tc>
          <w:tcPr>
            <w:tcW w:w="4055" w:type="dxa"/>
          </w:tcPr>
          <w:p w14:paraId="650802EC" w14:textId="77777777" w:rsidR="00E7371A" w:rsidRDefault="00E7371A" w:rsidP="00DB51A6">
            <w:r>
              <w:t>Dropout</w:t>
            </w:r>
          </w:p>
        </w:tc>
      </w:tr>
      <w:tr w:rsidR="00E7371A" w14:paraId="650802F1" w14:textId="77777777" w:rsidTr="00D3083B">
        <w:trPr>
          <w:trHeight w:val="242"/>
        </w:trPr>
        <w:tc>
          <w:tcPr>
            <w:tcW w:w="1165" w:type="dxa"/>
          </w:tcPr>
          <w:p w14:paraId="650802EE" w14:textId="77777777" w:rsidR="00E7371A" w:rsidRDefault="00E7371A" w:rsidP="00DB51A6">
            <w:r w:rsidRPr="00A1481B">
              <w:t>Unknown Status</w:t>
            </w:r>
          </w:p>
        </w:tc>
        <w:tc>
          <w:tcPr>
            <w:tcW w:w="4140" w:type="dxa"/>
          </w:tcPr>
          <w:p w14:paraId="650802EF" w14:textId="77777777" w:rsidR="00E7371A" w:rsidRDefault="00E7371A" w:rsidP="00DB51A6">
            <w:r w:rsidRPr="00A1481B">
              <w:t>There is not a specific code in MSIS for students with an unknown status.</w:t>
            </w:r>
          </w:p>
        </w:tc>
        <w:tc>
          <w:tcPr>
            <w:tcW w:w="4055" w:type="dxa"/>
          </w:tcPr>
          <w:p w14:paraId="650802F0" w14:textId="77777777" w:rsidR="00E7371A" w:rsidRDefault="00681642" w:rsidP="00DB51A6">
            <w:r>
              <w:t>See the information below the table for more details. *</w:t>
            </w:r>
          </w:p>
        </w:tc>
      </w:tr>
      <w:tr w:rsidR="00D3083B" w14:paraId="650802F5" w14:textId="77777777" w:rsidTr="00D3083B">
        <w:trPr>
          <w:trHeight w:val="242"/>
        </w:trPr>
        <w:tc>
          <w:tcPr>
            <w:tcW w:w="1165" w:type="dxa"/>
          </w:tcPr>
          <w:p w14:paraId="650802F2" w14:textId="77777777" w:rsidR="00D3083B" w:rsidRPr="00A1481B" w:rsidRDefault="00D3083B" w:rsidP="00DB51A6">
            <w:r w:rsidRPr="00A1481B">
              <w:t>T4</w:t>
            </w:r>
            <w:r>
              <w:t>, ST04</w:t>
            </w:r>
          </w:p>
        </w:tc>
        <w:tc>
          <w:tcPr>
            <w:tcW w:w="4140" w:type="dxa"/>
          </w:tcPr>
          <w:p w14:paraId="650802F3" w14:textId="77777777" w:rsidR="00D3083B" w:rsidRPr="00A1481B" w:rsidRDefault="00D3083B" w:rsidP="00DB51A6">
            <w:r w:rsidRPr="00A1481B">
              <w:t>Transfer to a nonpublic school in Mississippi</w:t>
            </w:r>
          </w:p>
        </w:tc>
        <w:tc>
          <w:tcPr>
            <w:tcW w:w="4055" w:type="dxa"/>
          </w:tcPr>
          <w:p w14:paraId="650802F4" w14:textId="77777777" w:rsidR="00D3083B" w:rsidRDefault="00D3083B" w:rsidP="00DB51A6">
            <w:r>
              <w:t>Removed from Cohort</w:t>
            </w:r>
          </w:p>
        </w:tc>
      </w:tr>
      <w:tr w:rsidR="00D3083B" w14:paraId="650802F9" w14:textId="77777777" w:rsidTr="00D3083B">
        <w:trPr>
          <w:trHeight w:val="242"/>
        </w:trPr>
        <w:tc>
          <w:tcPr>
            <w:tcW w:w="1165" w:type="dxa"/>
          </w:tcPr>
          <w:p w14:paraId="650802F6" w14:textId="77777777" w:rsidR="00D3083B" w:rsidRPr="00A1481B" w:rsidRDefault="00D3083B" w:rsidP="00DB51A6">
            <w:r w:rsidRPr="00A1481B">
              <w:t>T5</w:t>
            </w:r>
            <w:r>
              <w:t>, ST05</w:t>
            </w:r>
          </w:p>
        </w:tc>
        <w:tc>
          <w:tcPr>
            <w:tcW w:w="4140" w:type="dxa"/>
          </w:tcPr>
          <w:p w14:paraId="650802F7" w14:textId="77777777" w:rsidR="00D3083B" w:rsidRPr="00A1481B" w:rsidRDefault="00D3083B" w:rsidP="00DB51A6">
            <w:r w:rsidRPr="00A1481B">
              <w:t>Transfer to another state or country</w:t>
            </w:r>
          </w:p>
        </w:tc>
        <w:tc>
          <w:tcPr>
            <w:tcW w:w="4055" w:type="dxa"/>
          </w:tcPr>
          <w:p w14:paraId="650802F8" w14:textId="77777777" w:rsidR="00D3083B" w:rsidRDefault="00D3083B" w:rsidP="00DB51A6">
            <w:r>
              <w:t>Removed from Cohort</w:t>
            </w:r>
          </w:p>
        </w:tc>
      </w:tr>
      <w:tr w:rsidR="00E7371A" w14:paraId="650802FD" w14:textId="77777777" w:rsidTr="00D3083B">
        <w:trPr>
          <w:trHeight w:val="242"/>
        </w:trPr>
        <w:tc>
          <w:tcPr>
            <w:tcW w:w="1165" w:type="dxa"/>
          </w:tcPr>
          <w:p w14:paraId="650802FA" w14:textId="77777777" w:rsidR="00E7371A" w:rsidRPr="00A1481B" w:rsidRDefault="00E7371A" w:rsidP="00DB51A6">
            <w:r w:rsidRPr="00A1481B">
              <w:t>T8</w:t>
            </w:r>
            <w:r>
              <w:t>, ST08</w:t>
            </w:r>
          </w:p>
        </w:tc>
        <w:tc>
          <w:tcPr>
            <w:tcW w:w="4140" w:type="dxa"/>
          </w:tcPr>
          <w:p w14:paraId="650802FB" w14:textId="77777777" w:rsidR="00E7371A" w:rsidRPr="00A1481B" w:rsidRDefault="00E7371A" w:rsidP="00DB51A6">
            <w:r w:rsidRPr="00A1481B">
              <w:t>Transfer to home school</w:t>
            </w:r>
          </w:p>
        </w:tc>
        <w:tc>
          <w:tcPr>
            <w:tcW w:w="4055" w:type="dxa"/>
          </w:tcPr>
          <w:p w14:paraId="650802FC" w14:textId="77777777" w:rsidR="00E7371A" w:rsidRDefault="00E7371A" w:rsidP="00DB51A6">
            <w:r>
              <w:t>Removed from Cohort</w:t>
            </w:r>
          </w:p>
        </w:tc>
      </w:tr>
      <w:tr w:rsidR="00D3083B" w14:paraId="65080301" w14:textId="77777777" w:rsidTr="00D3083B">
        <w:trPr>
          <w:trHeight w:val="242"/>
        </w:trPr>
        <w:tc>
          <w:tcPr>
            <w:tcW w:w="1165" w:type="dxa"/>
          </w:tcPr>
          <w:p w14:paraId="650802FE" w14:textId="77777777" w:rsidR="00D3083B" w:rsidRPr="00A1481B" w:rsidRDefault="00D3083B" w:rsidP="00DB51A6">
            <w:r w:rsidRPr="00A1481B">
              <w:t>Z1</w:t>
            </w:r>
            <w:r>
              <w:t xml:space="preserve">, </w:t>
            </w:r>
            <w:r w:rsidRPr="00A1481B">
              <w:t>SZ01</w:t>
            </w:r>
          </w:p>
        </w:tc>
        <w:tc>
          <w:tcPr>
            <w:tcW w:w="4140" w:type="dxa"/>
          </w:tcPr>
          <w:p w14:paraId="650802FF" w14:textId="77777777" w:rsidR="00D3083B" w:rsidRPr="00A1481B" w:rsidRDefault="00D3083B" w:rsidP="00DB51A6">
            <w:r w:rsidRPr="00A1481B">
              <w:t>Deceased</w:t>
            </w:r>
          </w:p>
        </w:tc>
        <w:tc>
          <w:tcPr>
            <w:tcW w:w="4055" w:type="dxa"/>
          </w:tcPr>
          <w:p w14:paraId="65080300" w14:textId="77777777" w:rsidR="00D3083B" w:rsidRDefault="00D3083B" w:rsidP="00DB51A6">
            <w:r>
              <w:t>Removed from Cohort</w:t>
            </w:r>
          </w:p>
        </w:tc>
      </w:tr>
    </w:tbl>
    <w:p w14:paraId="513B108D" w14:textId="77777777" w:rsidR="00CD4C1B" w:rsidRDefault="00CD4C1B" w:rsidP="00DB51A6"/>
    <w:p w14:paraId="65080307" w14:textId="2FD31E38" w:rsidR="00681642" w:rsidRPr="00681642" w:rsidRDefault="00681642" w:rsidP="00DB51A6">
      <w:r w:rsidRPr="00681642">
        <w:t>*If a student’s status is unknown</w:t>
      </w:r>
      <w:r>
        <w:t>, a series of questions must be asked to determine h</w:t>
      </w:r>
      <w:r w:rsidRPr="00681642">
        <w:t xml:space="preserve">ow </w:t>
      </w:r>
      <w:r>
        <w:t xml:space="preserve">the student should be classified: </w:t>
      </w:r>
      <w:r w:rsidRPr="00681642">
        <w:t>Graduate, Comple</w:t>
      </w:r>
      <w:r>
        <w:t>ter, Still Enrolled, or Dropout.</w:t>
      </w:r>
    </w:p>
    <w:p w14:paraId="65080308" w14:textId="6DC113C4" w:rsidR="00681642" w:rsidRPr="00A1481B" w:rsidRDefault="00681642" w:rsidP="00DB51A6">
      <w:pPr>
        <w:pStyle w:val="ListParagraph"/>
        <w:numPr>
          <w:ilvl w:val="0"/>
          <w:numId w:val="5"/>
        </w:numPr>
      </w:pPr>
      <w:r w:rsidRPr="00A1481B">
        <w:t>Did the student receive a standard high school diploma from a Mississippi public high school during the four</w:t>
      </w:r>
      <w:r w:rsidR="00A41654">
        <w:t>-</w:t>
      </w:r>
      <w:r w:rsidRPr="00A1481B">
        <w:t>year cohort window (</w:t>
      </w:r>
      <w:r w:rsidRPr="00A1481B">
        <w:rPr>
          <w:i/>
        </w:rPr>
        <w:t>i.e.,</w:t>
      </w:r>
      <w:r w:rsidRPr="00A1481B">
        <w:t xml:space="preserve"> August 1 of Year 1 to July 31 of Year 4)? If yes, the student is a </w:t>
      </w:r>
      <w:r w:rsidRPr="00A1481B">
        <w:rPr>
          <w:b/>
        </w:rPr>
        <w:t>GRADUATE</w:t>
      </w:r>
      <w:r w:rsidRPr="00A1481B">
        <w:t>. Stop here. If no, move to next step.</w:t>
      </w:r>
    </w:p>
    <w:p w14:paraId="65080309" w14:textId="3DE0C66D" w:rsidR="00681642" w:rsidRPr="00A1481B" w:rsidRDefault="00681642" w:rsidP="00DB51A6">
      <w:pPr>
        <w:pStyle w:val="ListParagraph"/>
        <w:numPr>
          <w:ilvl w:val="0"/>
          <w:numId w:val="5"/>
        </w:numPr>
      </w:pPr>
      <w:r w:rsidRPr="00A1481B">
        <w:t>Did the student receive a Mississippi Occupational Diploma, Special Education Certificate of Complet</w:t>
      </w:r>
      <w:r w:rsidR="008426B4">
        <w:t>ion</w:t>
      </w:r>
      <w:r w:rsidRPr="00A1481B">
        <w:t>, GED from a Mississippi public high school</w:t>
      </w:r>
      <w:r>
        <w:t xml:space="preserve">, or </w:t>
      </w:r>
      <w:r w:rsidRPr="00A1481B">
        <w:t xml:space="preserve">successfully </w:t>
      </w:r>
      <w:r w:rsidRPr="00A1481B">
        <w:lastRenderedPageBreak/>
        <w:t>me</w:t>
      </w:r>
      <w:r>
        <w:t>e</w:t>
      </w:r>
      <w:r w:rsidRPr="00A1481B">
        <w:t xml:space="preserve">t all of the </w:t>
      </w:r>
      <w:r w:rsidR="00063E8F">
        <w:t>d</w:t>
      </w:r>
      <w:r w:rsidRPr="00A1481B">
        <w:t xml:space="preserve">istrict’s Carnegie unit requirements for graduation </w:t>
      </w:r>
      <w:r w:rsidR="00866F9D">
        <w:t xml:space="preserve">but failed to </w:t>
      </w:r>
      <w:r w:rsidR="00AD5A9F">
        <w:t xml:space="preserve">pass all required end-of-course subject area </w:t>
      </w:r>
      <w:r w:rsidR="00611FB6">
        <w:t>assessments</w:t>
      </w:r>
      <w:r w:rsidR="003316D2">
        <w:t xml:space="preserve"> or </w:t>
      </w:r>
      <w:r w:rsidR="00A52E29">
        <w:t xml:space="preserve">meet an </w:t>
      </w:r>
      <w:r w:rsidR="008426B4">
        <w:t xml:space="preserve">option </w:t>
      </w:r>
      <w:r w:rsidR="003316D2">
        <w:t xml:space="preserve">in lieu of passing the </w:t>
      </w:r>
      <w:r w:rsidR="00611FB6">
        <w:t>assessments</w:t>
      </w:r>
      <w:r w:rsidR="003316D2">
        <w:t xml:space="preserve"> as provided in Miss. Admin. Code Pt. 3, Ch. 36, R. 36.4 and 36.5 and</w:t>
      </w:r>
      <w:r w:rsidR="008426B4">
        <w:t xml:space="preserve"> Appendix A-5 of the current version of the </w:t>
      </w:r>
      <w:r w:rsidR="008426B4">
        <w:rPr>
          <w:i/>
        </w:rPr>
        <w:t>Mississippi Public School Accountability Standards</w:t>
      </w:r>
      <w:r w:rsidRPr="00A1481B">
        <w:t xml:space="preserve"> during the four</w:t>
      </w:r>
      <w:r w:rsidR="00A41654">
        <w:t>-</w:t>
      </w:r>
      <w:r w:rsidRPr="00A1481B">
        <w:t>year cohort window (</w:t>
      </w:r>
      <w:r w:rsidRPr="00A1481B">
        <w:rPr>
          <w:i/>
        </w:rPr>
        <w:t>i.e.,</w:t>
      </w:r>
      <w:r w:rsidRPr="00A1481B">
        <w:t xml:space="preserve"> August 1 of Year 1 to July 31 of Year 4)? If yes, the student is a </w:t>
      </w:r>
      <w:r w:rsidRPr="00A1481B">
        <w:rPr>
          <w:b/>
        </w:rPr>
        <w:t>COMPLETER</w:t>
      </w:r>
      <w:r w:rsidRPr="00A1481B">
        <w:t>. Stop here. If no, move to next step.</w:t>
      </w:r>
    </w:p>
    <w:p w14:paraId="6508030A" w14:textId="396B8FC9" w:rsidR="00681642" w:rsidRPr="00A1481B" w:rsidRDefault="00681642" w:rsidP="00DB51A6">
      <w:pPr>
        <w:pStyle w:val="ListParagraph"/>
        <w:numPr>
          <w:ilvl w:val="0"/>
          <w:numId w:val="5"/>
        </w:numPr>
      </w:pPr>
      <w:r w:rsidRPr="00A1481B">
        <w:t xml:space="preserve">Did the student enroll in school during the first reporting </w:t>
      </w:r>
      <w:r w:rsidR="00866416">
        <w:t>period</w:t>
      </w:r>
      <w:r w:rsidRPr="00A1481B">
        <w:t xml:space="preserve"> immediately after the four-year cohort window closed? If yes, the student is </w:t>
      </w:r>
      <w:r w:rsidRPr="00A1481B">
        <w:rPr>
          <w:b/>
        </w:rPr>
        <w:t>STILL ENROLLED</w:t>
      </w:r>
      <w:r w:rsidRPr="00A1481B">
        <w:t xml:space="preserve">. Stop here. If no, the student is a </w:t>
      </w:r>
      <w:r w:rsidRPr="00A1481B">
        <w:rPr>
          <w:b/>
        </w:rPr>
        <w:t>DROPOUT</w:t>
      </w:r>
      <w:r w:rsidRPr="00A1481B">
        <w:t>.</w:t>
      </w:r>
    </w:p>
    <w:p w14:paraId="6508030C" w14:textId="5124193F" w:rsidR="00273812" w:rsidRPr="00A1481B" w:rsidRDefault="009552D9" w:rsidP="00E5538A">
      <w:pPr>
        <w:pStyle w:val="Heading1"/>
      </w:pPr>
      <w:bookmarkStart w:id="16" w:name="_Toc5967405"/>
      <w:r>
        <w:t>D</w:t>
      </w:r>
      <w:r w:rsidR="00273812" w:rsidRPr="00A1481B">
        <w:t>ata Verification Process</w:t>
      </w:r>
      <w:bookmarkEnd w:id="16"/>
    </w:p>
    <w:p w14:paraId="2D03E52D" w14:textId="097BCD3D" w:rsidR="00E92027" w:rsidRDefault="00E92027" w:rsidP="00AD7369"/>
    <w:p w14:paraId="6D7D4120" w14:textId="018D7A41" w:rsidR="00E92027" w:rsidRDefault="00E92027" w:rsidP="00E5538A">
      <w:pPr>
        <w:pStyle w:val="Heading2"/>
      </w:pPr>
      <w:bookmarkStart w:id="17" w:name="_Toc5967406"/>
      <w:r>
        <w:t>MSIS Cohort Reports</w:t>
      </w:r>
      <w:bookmarkEnd w:id="17"/>
    </w:p>
    <w:p w14:paraId="2B97C916" w14:textId="77777777" w:rsidR="00E5538A" w:rsidRPr="00E5538A" w:rsidRDefault="00E5538A" w:rsidP="00E5538A"/>
    <w:p w14:paraId="660EB9A0" w14:textId="40F4B8A3" w:rsidR="00532C90" w:rsidRDefault="00A637FC" w:rsidP="00532C90">
      <w:r w:rsidRPr="00A1481B">
        <w:t xml:space="preserve">Districts and schools are </w:t>
      </w:r>
      <w:r w:rsidR="00AD7369">
        <w:t xml:space="preserve">expected to review and confirm enrollment and completion data on a monthly basis as reported through monthly MSIS submissions.  In order to assist districts and schools with this ongoing data review, a cohort report is available in MSIS under </w:t>
      </w:r>
      <w:r w:rsidR="00E92027">
        <w:t xml:space="preserve">the Reports tab, </w:t>
      </w:r>
      <w:r w:rsidR="00AD7369">
        <w:t>Student Data</w:t>
      </w:r>
      <w:r w:rsidR="00E92027">
        <w:t xml:space="preserve"> dropdown, Cohort.  Districts may generate a report of upcoming cohorts by school based on the school year</w:t>
      </w:r>
      <w:r w:rsidR="00FC4CC0">
        <w:t xml:space="preserve"> of entry</w:t>
      </w:r>
      <w:r w:rsidR="00E92027">
        <w:t xml:space="preserve">.  Students reflected in the report are students assigned to the associated cohort </w:t>
      </w:r>
      <w:r w:rsidR="00E5538A">
        <w:t>academic</w:t>
      </w:r>
      <w:r w:rsidR="00E92027">
        <w:t xml:space="preserve"> year that are either currently enrolled in the school or were last enrolled in the school.</w:t>
      </w:r>
      <w:r w:rsidR="00E5538A">
        <w:t xml:space="preserve">  It is the responsibility of the school/district of final enrollment to ensure that the final status of the student is correct, regardless of the final assignment of the student.</w:t>
      </w:r>
    </w:p>
    <w:p w14:paraId="0EFFF609" w14:textId="0C8E752A" w:rsidR="009552D9" w:rsidRDefault="009552D9" w:rsidP="00532C90"/>
    <w:p w14:paraId="50318115" w14:textId="11EE1EC2" w:rsidR="009552D9" w:rsidRDefault="009552D9" w:rsidP="00532C90">
      <w:r>
        <w:t>Annual District Timelines are published each school year and posted in the Documents section of the MSIS webpage (</w:t>
      </w:r>
      <w:hyperlink r:id="rId13" w:history="1">
        <w:r w:rsidRPr="005D752A">
          <w:rPr>
            <w:rStyle w:val="Hyperlink"/>
          </w:rPr>
          <w:t>https://www.mdek12.org/OTSS/MSIS</w:t>
        </w:r>
      </w:hyperlink>
      <w:r>
        <w:t xml:space="preserve">).  Districts must meet deadlines to ensure that the data used in the graduation rate calculations </w:t>
      </w:r>
      <w:r w:rsidR="00FC4CC0">
        <w:t>are</w:t>
      </w:r>
      <w:r>
        <w:t xml:space="preserve"> correct.  As an example, the timeline for September and October of the 2018-2019 academic year is provided below:</w:t>
      </w:r>
    </w:p>
    <w:p w14:paraId="60C02693" w14:textId="4694B6BC" w:rsidR="009552D9" w:rsidRDefault="009552D9" w:rsidP="00532C90"/>
    <w:p w14:paraId="67EC76D9" w14:textId="77777777" w:rsidR="009552D9" w:rsidRDefault="009552D9" w:rsidP="009552D9">
      <w:r>
        <w:t>SEPTEMBER</w:t>
      </w:r>
    </w:p>
    <w:p w14:paraId="759847C2" w14:textId="7DFE449E" w:rsidR="009552D9" w:rsidRDefault="009552D9" w:rsidP="009552D9">
      <w:r>
        <w:t>- Districts must submit Summer School Files (SSD files) by 2</w:t>
      </w:r>
      <w:r w:rsidR="003316D2" w:rsidRPr="003316D2">
        <w:rPr>
          <w:vertAlign w:val="superscript"/>
        </w:rPr>
        <w:t>nd</w:t>
      </w:r>
      <w:r w:rsidR="003316D2">
        <w:t xml:space="preserve"> </w:t>
      </w:r>
      <w:r>
        <w:t>Monday in September</w:t>
      </w:r>
    </w:p>
    <w:p w14:paraId="6E05D103" w14:textId="77777777" w:rsidR="009552D9" w:rsidRDefault="009552D9" w:rsidP="009552D9">
      <w:r>
        <w:t>- Districts must submit Initial Student Load Transaction files (ISL files) by noon</w:t>
      </w:r>
    </w:p>
    <w:p w14:paraId="703063E3" w14:textId="4E97D209" w:rsidR="009552D9" w:rsidRDefault="009552D9" w:rsidP="009552D9">
      <w:r>
        <w:t xml:space="preserve">  September 30</w:t>
      </w:r>
      <w:r w:rsidR="003316D2" w:rsidRPr="003316D2">
        <w:rPr>
          <w:vertAlign w:val="superscript"/>
        </w:rPr>
        <w:t>th</w:t>
      </w:r>
      <w:r w:rsidR="003316D2">
        <w:t xml:space="preserve"> </w:t>
      </w:r>
    </w:p>
    <w:p w14:paraId="0B74E8CA" w14:textId="77777777" w:rsidR="009552D9" w:rsidRDefault="009552D9" w:rsidP="009552D9">
      <w:r>
        <w:t>- Any adjustments to graduates and completers and promotions must be updated</w:t>
      </w:r>
    </w:p>
    <w:p w14:paraId="1F134176" w14:textId="46F33EE1" w:rsidR="009552D9" w:rsidRDefault="009552D9" w:rsidP="009552D9">
      <w:r>
        <w:t xml:space="preserve">  on the Update Student Grades screen (Update Promotion tab) by September</w:t>
      </w:r>
    </w:p>
    <w:p w14:paraId="40C3088F" w14:textId="55213C53" w:rsidR="009552D9" w:rsidRDefault="009552D9" w:rsidP="009552D9">
      <w:r>
        <w:t xml:space="preserve">  30</w:t>
      </w:r>
      <w:r w:rsidR="003316D2" w:rsidRPr="003316D2">
        <w:rPr>
          <w:vertAlign w:val="superscript"/>
        </w:rPr>
        <w:t>th</w:t>
      </w:r>
      <w:r>
        <w:t>, prior to Month 1 files being sent to MSIS</w:t>
      </w:r>
    </w:p>
    <w:p w14:paraId="152C34BD" w14:textId="77777777" w:rsidR="009552D9" w:rsidRDefault="009552D9" w:rsidP="009552D9">
      <w:r>
        <w:t>- Each school must have MSIS IDs and ownership of all students before submitting</w:t>
      </w:r>
    </w:p>
    <w:p w14:paraId="5BEFE185" w14:textId="77141025" w:rsidR="009552D9" w:rsidRDefault="009552D9" w:rsidP="009552D9">
      <w:r>
        <w:t xml:space="preserve">  the Month 1 file</w:t>
      </w:r>
    </w:p>
    <w:p w14:paraId="1CAB8143" w14:textId="57BC4D08" w:rsidR="009552D9" w:rsidRDefault="009552D9" w:rsidP="009552D9">
      <w:r>
        <w:t>- Districts should start submitting Month 1 Monthly Days Taught Data Transaction</w:t>
      </w:r>
    </w:p>
    <w:p w14:paraId="7A8AA7ED" w14:textId="0BCBA555" w:rsidR="009552D9" w:rsidRDefault="009552D9" w:rsidP="009552D9">
      <w:r>
        <w:t xml:space="preserve">  (MDT files) and Monthly Student Data Transaction (MSD files) on September 30</w:t>
      </w:r>
      <w:r w:rsidR="003316D2" w:rsidRPr="003316D2">
        <w:rPr>
          <w:vertAlign w:val="superscript"/>
        </w:rPr>
        <w:t>th</w:t>
      </w:r>
      <w:r w:rsidR="003316D2">
        <w:t xml:space="preserve"> </w:t>
      </w:r>
    </w:p>
    <w:p w14:paraId="34591EF7" w14:textId="42B61A16" w:rsidR="009552D9" w:rsidRDefault="009552D9" w:rsidP="009552D9">
      <w:r>
        <w:t>- Districts must enter and approve all personnel data by September 30</w:t>
      </w:r>
      <w:r w:rsidR="003316D2" w:rsidRPr="003316D2">
        <w:rPr>
          <w:vertAlign w:val="superscript"/>
        </w:rPr>
        <w:t>th</w:t>
      </w:r>
      <w:r>
        <w:t xml:space="preserve"> (Public,</w:t>
      </w:r>
    </w:p>
    <w:p w14:paraId="5A05CAE9" w14:textId="023FC8E6" w:rsidR="009552D9" w:rsidRDefault="009552D9" w:rsidP="009552D9">
      <w:r>
        <w:t xml:space="preserve">  Special, and Non-Public)</w:t>
      </w:r>
    </w:p>
    <w:p w14:paraId="2B463D0A" w14:textId="21F50684" w:rsidR="009552D9" w:rsidRDefault="009552D9" w:rsidP="009552D9">
      <w:r>
        <w:t>- Beginning September 1</w:t>
      </w:r>
      <w:r w:rsidR="000D4171" w:rsidRPr="000D4171">
        <w:rPr>
          <w:vertAlign w:val="superscript"/>
        </w:rPr>
        <w:t>st</w:t>
      </w:r>
      <w:r w:rsidR="000D4171">
        <w:t xml:space="preserve"> </w:t>
      </w:r>
      <w:r>
        <w:t>Certification update for MSIS is run daily</w:t>
      </w:r>
    </w:p>
    <w:p w14:paraId="40A06DCB" w14:textId="67FFEB6E" w:rsidR="009552D9" w:rsidRDefault="009552D9" w:rsidP="009552D9">
      <w:r>
        <w:t>- School Board member data is due to be updated no later than September 1</w:t>
      </w:r>
      <w:r w:rsidRPr="009552D9">
        <w:rPr>
          <w:vertAlign w:val="superscript"/>
        </w:rPr>
        <w:t>st</w:t>
      </w:r>
    </w:p>
    <w:p w14:paraId="65A0D152" w14:textId="77777777" w:rsidR="009552D9" w:rsidRDefault="009552D9" w:rsidP="009552D9">
      <w:r>
        <w:t>OCTOBER</w:t>
      </w:r>
    </w:p>
    <w:p w14:paraId="658B290E" w14:textId="6DE413D4" w:rsidR="009552D9" w:rsidRDefault="009552D9" w:rsidP="009552D9">
      <w:r>
        <w:t>- Districts must submit/approve Month 1 Monthly Student Data Transaction (MSD</w:t>
      </w:r>
    </w:p>
    <w:p w14:paraId="26B2D800" w14:textId="577A485F" w:rsidR="009552D9" w:rsidRDefault="009552D9" w:rsidP="009552D9">
      <w:r>
        <w:lastRenderedPageBreak/>
        <w:t xml:space="preserve">  files) by October 10</w:t>
      </w:r>
      <w:r w:rsidR="003316D2" w:rsidRPr="003316D2">
        <w:rPr>
          <w:vertAlign w:val="superscript"/>
        </w:rPr>
        <w:t>th</w:t>
      </w:r>
      <w:r w:rsidR="003316D2">
        <w:t xml:space="preserve"> </w:t>
      </w:r>
    </w:p>
    <w:p w14:paraId="361550A4" w14:textId="6DF87F07" w:rsidR="009552D9" w:rsidRDefault="009552D9" w:rsidP="009552D9">
      <w:r>
        <w:t>- Summer Activity Deadline – Oct</w:t>
      </w:r>
      <w:r w:rsidR="00CD4C1B">
        <w:t>ober</w:t>
      </w:r>
      <w:r>
        <w:t xml:space="preserve"> 26</w:t>
      </w:r>
      <w:r w:rsidR="003316D2" w:rsidRPr="003316D2">
        <w:rPr>
          <w:vertAlign w:val="superscript"/>
        </w:rPr>
        <w:t>th</w:t>
      </w:r>
      <w:r>
        <w:t xml:space="preserve"> by noon</w:t>
      </w:r>
    </w:p>
    <w:p w14:paraId="52332243" w14:textId="0D563350" w:rsidR="009552D9" w:rsidRDefault="009552D9" w:rsidP="009552D9">
      <w:r>
        <w:t>- Districts must continue to update personnel data (Public, Special, and Non-Public)</w:t>
      </w:r>
    </w:p>
    <w:p w14:paraId="3630EC58" w14:textId="10B641AB" w:rsidR="009552D9" w:rsidRDefault="009552D9" w:rsidP="009552D9">
      <w:r>
        <w:t>- Mississippi Adequate Education Program (MAEP) edits are run as districts are approved</w:t>
      </w:r>
    </w:p>
    <w:p w14:paraId="6401F40F" w14:textId="39FCC621" w:rsidR="00CD5704" w:rsidRDefault="00CD5704" w:rsidP="00532C90"/>
    <w:p w14:paraId="3149C24C" w14:textId="1ADC25D4" w:rsidR="00CD5704" w:rsidRDefault="00CD5704" w:rsidP="00CD5704">
      <w:pPr>
        <w:pStyle w:val="Heading2"/>
      </w:pPr>
      <w:bookmarkStart w:id="18" w:name="_Toc5967407"/>
      <w:r>
        <w:t>Withdrawing Students</w:t>
      </w:r>
      <w:r w:rsidR="006373BB">
        <w:t xml:space="preserve"> from the Cohort</w:t>
      </w:r>
      <w:bookmarkEnd w:id="18"/>
    </w:p>
    <w:p w14:paraId="74AAF9D6" w14:textId="5E3F7D81" w:rsidR="00CD5704" w:rsidRDefault="00CD5704" w:rsidP="00CD5704"/>
    <w:p w14:paraId="44BE93F5" w14:textId="13679699" w:rsidR="00CD5704" w:rsidRDefault="00CD5704" w:rsidP="00CD5704">
      <w:r>
        <w:t xml:space="preserve">The effective date of student withdrawal is the first day after the last day of attendance, if known; otherwise, the date of withdrawal </w:t>
      </w:r>
      <w:proofErr w:type="gramStart"/>
      <w:r>
        <w:t>is considered to be</w:t>
      </w:r>
      <w:proofErr w:type="gramEnd"/>
      <w:r>
        <w:t xml:space="preserve"> the date on which it becomes known officially that the student left</w:t>
      </w:r>
      <w:r w:rsidR="000D4171">
        <w:t xml:space="preserve"> the school/district</w:t>
      </w:r>
      <w:r>
        <w:t>.</w:t>
      </w:r>
    </w:p>
    <w:p w14:paraId="357DF94F" w14:textId="77777777" w:rsidR="000D4171" w:rsidRDefault="000D4171" w:rsidP="00CD5704"/>
    <w:p w14:paraId="6A5509CC" w14:textId="57144B4B" w:rsidR="00CD5704" w:rsidRDefault="000D4171" w:rsidP="00CD5704">
      <w:r>
        <w:t>I</w:t>
      </w:r>
      <w:r w:rsidR="00CD5704">
        <w:t xml:space="preserve">t is important to </w:t>
      </w:r>
      <w:r w:rsidR="00634B6A">
        <w:t>note that once a student is withdrawn</w:t>
      </w:r>
      <w:r w:rsidR="00C166A1">
        <w:t>,</w:t>
      </w:r>
      <w:r w:rsidR="00634B6A">
        <w:t xml:space="preserve"> the </w:t>
      </w:r>
      <w:r w:rsidR="00F94F2C">
        <w:t>d</w:t>
      </w:r>
      <w:r w:rsidR="00634B6A">
        <w:t>istrict must code the student as a transfer or dropout adhering to the following:</w:t>
      </w:r>
    </w:p>
    <w:p w14:paraId="7EA9866E" w14:textId="48971CFA" w:rsidR="00634B6A" w:rsidRDefault="00634B6A" w:rsidP="00CD5704"/>
    <w:p w14:paraId="683F75C4" w14:textId="23C4254A" w:rsidR="00634B6A" w:rsidRDefault="00634B6A" w:rsidP="00634B6A">
      <w:pPr>
        <w:pStyle w:val="ListParagraph"/>
        <w:numPr>
          <w:ilvl w:val="0"/>
          <w:numId w:val="9"/>
        </w:numPr>
      </w:pPr>
      <w:r>
        <w:t>If a school district does not have official documentation (i.e., anything in writing that identifies the retrieving or requesting entity) at the time of the withdrawal, the student must be coded as a dropout until the appropriate documentation can be obtained.</w:t>
      </w:r>
    </w:p>
    <w:p w14:paraId="36D756DC" w14:textId="55416C73" w:rsidR="00634B6A" w:rsidRDefault="00634B6A" w:rsidP="00634B6A">
      <w:pPr>
        <w:pStyle w:val="ListParagraph"/>
        <w:numPr>
          <w:ilvl w:val="0"/>
          <w:numId w:val="9"/>
        </w:numPr>
      </w:pPr>
      <w:r>
        <w:t xml:space="preserve">The </w:t>
      </w:r>
      <w:r w:rsidR="00F94F2C">
        <w:t>d</w:t>
      </w:r>
      <w:r>
        <w:t>istrict must complete a “Records Change” form that can be found on the MSIS web page to change the dropout to a transfer</w:t>
      </w:r>
    </w:p>
    <w:p w14:paraId="6C8B4B91" w14:textId="4FD662A1" w:rsidR="00532C90" w:rsidRPr="000D4171" w:rsidRDefault="00F144B4" w:rsidP="00634B6A">
      <w:pPr>
        <w:pStyle w:val="ListParagraph"/>
      </w:pPr>
      <w:hyperlink r:id="rId14" w:history="1">
        <w:r w:rsidR="00634B6A" w:rsidRPr="00A2028D">
          <w:rPr>
            <w:rStyle w:val="Hyperlink"/>
          </w:rPr>
          <w:t>https://www.mdek12.org/sites/default/files/documents/MSIS/msis-record-change-of-documentation-form-district.pdf</w:t>
        </w:r>
      </w:hyperlink>
      <w:r w:rsidR="000D4171">
        <w:rPr>
          <w:rStyle w:val="Hyperlink"/>
          <w:u w:val="none"/>
        </w:rPr>
        <w:t xml:space="preserve"> .</w:t>
      </w:r>
    </w:p>
    <w:p w14:paraId="0A36D1EE" w14:textId="0929B80A" w:rsidR="00634B6A" w:rsidRDefault="00634B6A" w:rsidP="00634B6A">
      <w:pPr>
        <w:pStyle w:val="ListParagraph"/>
        <w:numPr>
          <w:ilvl w:val="0"/>
          <w:numId w:val="9"/>
        </w:numPr>
      </w:pPr>
      <w:r>
        <w:t xml:space="preserve">Students in high school that withdraw from a </w:t>
      </w:r>
      <w:proofErr w:type="gramStart"/>
      <w:r>
        <w:t>public school</w:t>
      </w:r>
      <w:proofErr w:type="gramEnd"/>
      <w:r>
        <w:t xml:space="preserve"> district cannot be removed from a cohort unless the student is coded as </w:t>
      </w:r>
      <w:r w:rsidR="003554AC">
        <w:t xml:space="preserve">a </w:t>
      </w:r>
      <w:r>
        <w:t>transfer</w:t>
      </w:r>
      <w:r w:rsidR="003554AC">
        <w:t xml:space="preserve"> or withdrawn due to death</w:t>
      </w:r>
      <w:r>
        <w:t>.</w:t>
      </w:r>
    </w:p>
    <w:p w14:paraId="2904F0F5" w14:textId="3A32B9F1" w:rsidR="00634B6A" w:rsidRPr="00C166A1" w:rsidRDefault="00634B6A" w:rsidP="00634B6A">
      <w:pPr>
        <w:pStyle w:val="ListParagraph"/>
        <w:numPr>
          <w:ilvl w:val="0"/>
          <w:numId w:val="9"/>
        </w:numPr>
      </w:pPr>
      <w:r w:rsidRPr="00C166A1">
        <w:t>A transfer out of cohort can only occur when a student leaves a school and enrolls in another school (public</w:t>
      </w:r>
      <w:r w:rsidR="00FC4CC0" w:rsidRPr="00C166A1">
        <w:t>, non-public/private</w:t>
      </w:r>
      <w:r w:rsidRPr="00C166A1">
        <w:t>, parochial, or home) or in an educational program that awards a regular high school diploma.</w:t>
      </w:r>
      <w:r w:rsidR="003554AC" w:rsidRPr="00C166A1">
        <w:t xml:space="preserve">  </w:t>
      </w:r>
      <w:r w:rsidR="006373BB" w:rsidRPr="00C166A1">
        <w:t>According to 34 C.F.R. §200.19(b)(1)(ii)(B)(2), a</w:t>
      </w:r>
      <w:r w:rsidR="006373BB" w:rsidRPr="00C166A1">
        <w:rPr>
          <w:shd w:val="clear" w:color="auto" w:fill="FFFFFF"/>
        </w:rPr>
        <w:t xml:space="preserve"> student who is retained in grade, enrolls in a General Educational Development (GED) program, or leaves school for any other reason may not be counted as having transferred out for the purpose of calculating graduation rate and must remain in the adjusted cohort.</w:t>
      </w:r>
      <w:r w:rsidR="006373BB" w:rsidRPr="00C166A1">
        <w:t xml:space="preserve"> </w:t>
      </w:r>
    </w:p>
    <w:p w14:paraId="241D15F5" w14:textId="62E7C421" w:rsidR="00634B6A" w:rsidRDefault="00634B6A" w:rsidP="00634B6A">
      <w:pPr>
        <w:pStyle w:val="ListParagraph"/>
        <w:numPr>
          <w:ilvl w:val="0"/>
          <w:numId w:val="9"/>
        </w:numPr>
      </w:pPr>
      <w:r w:rsidRPr="00C166A1">
        <w:t>A student can be removed if a local education</w:t>
      </w:r>
      <w:r>
        <w:t xml:space="preserve"> agency obtains written confirmation prior to coding the student as a transfer </w:t>
      </w:r>
      <w:r w:rsidR="00CD4C1B">
        <w:t>[</w:t>
      </w:r>
      <w:r>
        <w:t>34 C.F.R. §200.19(b)(1)(iv)</w:t>
      </w:r>
      <w:r w:rsidR="00CD4C1B">
        <w:t>]</w:t>
      </w:r>
      <w:r>
        <w:t>.</w:t>
      </w:r>
    </w:p>
    <w:p w14:paraId="52E014C2" w14:textId="76AA0D59" w:rsidR="00634B6A" w:rsidRDefault="00634B6A" w:rsidP="00634B6A">
      <w:pPr>
        <w:pStyle w:val="ListParagraph"/>
        <w:numPr>
          <w:ilvl w:val="0"/>
          <w:numId w:val="9"/>
        </w:numPr>
      </w:pPr>
      <w:r>
        <w:t xml:space="preserve">If a student moves to another public school within the State, that transfer can be officially documented </w:t>
      </w:r>
      <w:r w:rsidR="00D3497A">
        <w:t xml:space="preserve">in the student file and recorded in MSIS.  The withdrawal entry should be entered prior to </w:t>
      </w:r>
      <w:r w:rsidR="003554AC">
        <w:t xml:space="preserve">the </w:t>
      </w:r>
      <w:r w:rsidR="00D3497A">
        <w:t xml:space="preserve">enrollment </w:t>
      </w:r>
      <w:r w:rsidR="003554AC">
        <w:t xml:space="preserve">entry </w:t>
      </w:r>
      <w:r w:rsidR="00D3497A">
        <w:t xml:space="preserve">in the other public school.  </w:t>
      </w:r>
    </w:p>
    <w:p w14:paraId="24D9B503" w14:textId="77777777" w:rsidR="00634B6A" w:rsidRDefault="00634B6A" w:rsidP="00634B6A">
      <w:pPr>
        <w:pStyle w:val="ListParagraph"/>
      </w:pPr>
    </w:p>
    <w:p w14:paraId="31505310" w14:textId="31978D95" w:rsidR="00E5538A" w:rsidRDefault="00E5538A" w:rsidP="00E5538A">
      <w:pPr>
        <w:pStyle w:val="Heading2"/>
      </w:pPr>
      <w:bookmarkStart w:id="19" w:name="_Toc5967408"/>
      <w:r>
        <w:t>Required Documentation</w:t>
      </w:r>
      <w:bookmarkEnd w:id="19"/>
    </w:p>
    <w:p w14:paraId="1E1F6459" w14:textId="35596E4B" w:rsidR="00E5538A" w:rsidRDefault="00E5538A" w:rsidP="00E553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9"/>
        <w:gridCol w:w="6191"/>
      </w:tblGrid>
      <w:tr w:rsidR="00CF6706" w:rsidRPr="000D4171" w14:paraId="6132391D" w14:textId="77777777" w:rsidTr="00532C90">
        <w:trPr>
          <w:cantSplit/>
          <w:trHeight w:val="476"/>
          <w:tblHeader/>
        </w:trPr>
        <w:tc>
          <w:tcPr>
            <w:tcW w:w="3159" w:type="dxa"/>
            <w:shd w:val="clear" w:color="auto" w:fill="CCCCCC"/>
            <w:vAlign w:val="center"/>
          </w:tcPr>
          <w:p w14:paraId="455BBA5D" w14:textId="77777777" w:rsidR="00CF6706" w:rsidRPr="000D4171" w:rsidRDefault="00CF6706" w:rsidP="000D4171">
            <w:pPr>
              <w:jc w:val="center"/>
              <w:rPr>
                <w:b/>
              </w:rPr>
            </w:pPr>
            <w:r w:rsidRPr="000D4171">
              <w:rPr>
                <w:b/>
              </w:rPr>
              <w:t>Verified Status</w:t>
            </w:r>
          </w:p>
        </w:tc>
        <w:tc>
          <w:tcPr>
            <w:tcW w:w="6191" w:type="dxa"/>
            <w:shd w:val="clear" w:color="auto" w:fill="CCCCCC"/>
            <w:vAlign w:val="center"/>
          </w:tcPr>
          <w:p w14:paraId="6B095C99" w14:textId="77777777" w:rsidR="00CF6706" w:rsidRPr="000D4171" w:rsidRDefault="00CF6706" w:rsidP="000D4171">
            <w:pPr>
              <w:jc w:val="center"/>
              <w:rPr>
                <w:b/>
              </w:rPr>
            </w:pPr>
            <w:r w:rsidRPr="000D4171">
              <w:rPr>
                <w:b/>
              </w:rPr>
              <w:t>Supporting Documentation</w:t>
            </w:r>
          </w:p>
        </w:tc>
      </w:tr>
      <w:tr w:rsidR="00CF6706" w:rsidRPr="000D4171" w14:paraId="19F51FC8" w14:textId="77777777" w:rsidTr="00532C90">
        <w:trPr>
          <w:cantSplit/>
        </w:trPr>
        <w:tc>
          <w:tcPr>
            <w:tcW w:w="3159" w:type="dxa"/>
            <w:vAlign w:val="center"/>
          </w:tcPr>
          <w:p w14:paraId="6B8CFE30" w14:textId="77777777" w:rsidR="00CF6706" w:rsidRPr="000D4171" w:rsidRDefault="00CF6706" w:rsidP="00870759">
            <w:r w:rsidRPr="000D4171">
              <w:t>Traditional Diploma Recipient</w:t>
            </w:r>
          </w:p>
        </w:tc>
        <w:tc>
          <w:tcPr>
            <w:tcW w:w="6191" w:type="dxa"/>
            <w:vAlign w:val="center"/>
          </w:tcPr>
          <w:p w14:paraId="1B00741F" w14:textId="77777777" w:rsidR="00CF6706" w:rsidRPr="000D4171" w:rsidRDefault="00CF6706" w:rsidP="00CF6706">
            <w:pPr>
              <w:numPr>
                <w:ilvl w:val="0"/>
                <w:numId w:val="8"/>
              </w:numPr>
            </w:pPr>
            <w:r w:rsidRPr="000D4171">
              <w:t>Copy of the diploma.</w:t>
            </w:r>
          </w:p>
          <w:p w14:paraId="7B738653" w14:textId="77777777" w:rsidR="00CF6706" w:rsidRPr="000D4171" w:rsidRDefault="00CF6706" w:rsidP="00CF6706">
            <w:pPr>
              <w:numPr>
                <w:ilvl w:val="0"/>
                <w:numId w:val="8"/>
              </w:numPr>
            </w:pPr>
            <w:r w:rsidRPr="000D4171">
              <w:t>Cumulative record of student with the diploma recorded.</w:t>
            </w:r>
          </w:p>
        </w:tc>
      </w:tr>
      <w:tr w:rsidR="00CF6706" w:rsidRPr="000D4171" w14:paraId="76171025" w14:textId="77777777" w:rsidTr="00532C90">
        <w:trPr>
          <w:cantSplit/>
        </w:trPr>
        <w:tc>
          <w:tcPr>
            <w:tcW w:w="3159" w:type="dxa"/>
            <w:vAlign w:val="center"/>
          </w:tcPr>
          <w:p w14:paraId="6BD0F86C" w14:textId="15B4E48D" w:rsidR="00CF6706" w:rsidRPr="000D4171" w:rsidRDefault="00CF6706" w:rsidP="00870759">
            <w:r w:rsidRPr="000D4171">
              <w:lastRenderedPageBreak/>
              <w:t>Certificate of Attendance Recipient</w:t>
            </w:r>
          </w:p>
        </w:tc>
        <w:tc>
          <w:tcPr>
            <w:tcW w:w="6191" w:type="dxa"/>
            <w:vAlign w:val="center"/>
          </w:tcPr>
          <w:p w14:paraId="4AD72CFD" w14:textId="77777777" w:rsidR="00CF6706" w:rsidRPr="000D4171" w:rsidRDefault="00CF6706" w:rsidP="00CF6706">
            <w:pPr>
              <w:numPr>
                <w:ilvl w:val="0"/>
                <w:numId w:val="8"/>
              </w:numPr>
            </w:pPr>
            <w:r w:rsidRPr="000D4171">
              <w:t>Copy of the certificate.</w:t>
            </w:r>
          </w:p>
          <w:p w14:paraId="3BE5B329" w14:textId="77777777" w:rsidR="00CF6706" w:rsidRPr="000D4171" w:rsidRDefault="00CF6706" w:rsidP="00CF6706">
            <w:pPr>
              <w:numPr>
                <w:ilvl w:val="0"/>
                <w:numId w:val="8"/>
              </w:numPr>
            </w:pPr>
            <w:r w:rsidRPr="000D4171">
              <w:t>Cumulative record of student with the certificate recorded.</w:t>
            </w:r>
          </w:p>
        </w:tc>
      </w:tr>
      <w:tr w:rsidR="00CF6706" w:rsidRPr="000D4171" w14:paraId="098CDB3D" w14:textId="77777777" w:rsidTr="00532C90">
        <w:trPr>
          <w:cantSplit/>
        </w:trPr>
        <w:tc>
          <w:tcPr>
            <w:tcW w:w="3159" w:type="dxa"/>
            <w:vAlign w:val="center"/>
          </w:tcPr>
          <w:p w14:paraId="6DD35CFD" w14:textId="77777777" w:rsidR="00CF6706" w:rsidRPr="000D4171" w:rsidRDefault="00CF6706" w:rsidP="00870759">
            <w:r w:rsidRPr="000D4171">
              <w:t>Occupational Diploma Recipient</w:t>
            </w:r>
          </w:p>
        </w:tc>
        <w:tc>
          <w:tcPr>
            <w:tcW w:w="6191" w:type="dxa"/>
            <w:vAlign w:val="center"/>
          </w:tcPr>
          <w:p w14:paraId="60A3585C" w14:textId="77777777" w:rsidR="00CF6706" w:rsidRPr="000D4171" w:rsidRDefault="00CF6706" w:rsidP="00CF6706">
            <w:pPr>
              <w:numPr>
                <w:ilvl w:val="0"/>
                <w:numId w:val="8"/>
              </w:numPr>
            </w:pPr>
            <w:r w:rsidRPr="000D4171">
              <w:t>Copy of the occupational diploma.</w:t>
            </w:r>
          </w:p>
          <w:p w14:paraId="7581A466" w14:textId="77777777" w:rsidR="00CF6706" w:rsidRPr="000D4171" w:rsidRDefault="00CF6706" w:rsidP="00CF6706">
            <w:pPr>
              <w:numPr>
                <w:ilvl w:val="0"/>
                <w:numId w:val="8"/>
              </w:numPr>
            </w:pPr>
            <w:r w:rsidRPr="000D4171">
              <w:t>Cumulative record of student with the diploma recorded.</w:t>
            </w:r>
          </w:p>
        </w:tc>
      </w:tr>
      <w:tr w:rsidR="00CF6706" w:rsidRPr="000D4171" w14:paraId="2F22A891" w14:textId="77777777" w:rsidTr="00532C90">
        <w:trPr>
          <w:cantSplit/>
        </w:trPr>
        <w:tc>
          <w:tcPr>
            <w:tcW w:w="3159" w:type="dxa"/>
            <w:vAlign w:val="center"/>
          </w:tcPr>
          <w:p w14:paraId="7BC36223" w14:textId="568C2061" w:rsidR="00CF6706" w:rsidRPr="000D4171" w:rsidRDefault="00A52E29" w:rsidP="00870759">
            <w:r>
              <w:t xml:space="preserve">District - Issued </w:t>
            </w:r>
            <w:r w:rsidR="00CF6706" w:rsidRPr="000D4171">
              <w:t>GED Recipient</w:t>
            </w:r>
          </w:p>
        </w:tc>
        <w:tc>
          <w:tcPr>
            <w:tcW w:w="6191" w:type="dxa"/>
            <w:vAlign w:val="center"/>
          </w:tcPr>
          <w:p w14:paraId="1198D4A6" w14:textId="3577904F" w:rsidR="00CF6706" w:rsidRPr="000D4171" w:rsidRDefault="00CF6706" w:rsidP="00A757C1">
            <w:r w:rsidRPr="000D4171">
              <w:t xml:space="preserve">Copy of the GED certificate with documentation that it was received </w:t>
            </w:r>
            <w:r w:rsidR="00A52E29">
              <w:t>from a Mississippi public high school</w:t>
            </w:r>
            <w:r w:rsidRPr="000D4171">
              <w:t>.</w:t>
            </w:r>
          </w:p>
        </w:tc>
      </w:tr>
      <w:tr w:rsidR="00CF6706" w:rsidRPr="000D4171" w14:paraId="250C9FEE" w14:textId="77777777" w:rsidTr="00532C90">
        <w:trPr>
          <w:cantSplit/>
        </w:trPr>
        <w:tc>
          <w:tcPr>
            <w:tcW w:w="3159" w:type="dxa"/>
            <w:vAlign w:val="center"/>
          </w:tcPr>
          <w:p w14:paraId="5FA9885C" w14:textId="2B408DCE" w:rsidR="00CF6706" w:rsidRPr="000D4171" w:rsidRDefault="00CD4C1B" w:rsidP="00870759">
            <w:r>
              <w:t>Failing to meet all</w:t>
            </w:r>
            <w:r w:rsidR="000D4171">
              <w:t xml:space="preserve"> End-of-Course</w:t>
            </w:r>
            <w:r w:rsidR="00CF6706" w:rsidRPr="000D4171">
              <w:t xml:space="preserve"> </w:t>
            </w:r>
            <w:r>
              <w:t xml:space="preserve">Subject Area Assessment </w:t>
            </w:r>
            <w:r w:rsidR="00CF6706" w:rsidRPr="000D4171">
              <w:t>Passing Scores</w:t>
            </w:r>
            <w:r w:rsidR="000D4171">
              <w:t xml:space="preserve"> or Option</w:t>
            </w:r>
            <w:r>
              <w:t>s in Lieu of Passing</w:t>
            </w:r>
          </w:p>
        </w:tc>
        <w:tc>
          <w:tcPr>
            <w:tcW w:w="6191" w:type="dxa"/>
            <w:vAlign w:val="center"/>
          </w:tcPr>
          <w:p w14:paraId="05E1086B" w14:textId="77777777" w:rsidR="00CF6706" w:rsidRPr="000D4171" w:rsidRDefault="00CF6706" w:rsidP="00870759">
            <w:r w:rsidRPr="000D4171">
              <w:t xml:space="preserve">District policy outlining graduation requirements and records of student demonstrating student’s fulfillment of the requirements. </w:t>
            </w:r>
          </w:p>
        </w:tc>
      </w:tr>
      <w:tr w:rsidR="00CF6706" w:rsidRPr="000D4171" w14:paraId="4E967D86" w14:textId="77777777" w:rsidTr="00532C90">
        <w:trPr>
          <w:cantSplit/>
        </w:trPr>
        <w:tc>
          <w:tcPr>
            <w:tcW w:w="3159" w:type="dxa"/>
            <w:vAlign w:val="center"/>
          </w:tcPr>
          <w:p w14:paraId="706023A2" w14:textId="1EB27A68" w:rsidR="00CF6706" w:rsidRPr="000D4171" w:rsidRDefault="00CF6706" w:rsidP="00870759">
            <w:r w:rsidRPr="000D4171">
              <w:t xml:space="preserve">Transfer </w:t>
            </w:r>
            <w:proofErr w:type="gramStart"/>
            <w:r w:rsidRPr="000D4171">
              <w:t>To</w:t>
            </w:r>
            <w:proofErr w:type="gramEnd"/>
            <w:r w:rsidRPr="000D4171">
              <w:t xml:space="preserve"> </w:t>
            </w:r>
            <w:r w:rsidR="003316D2">
              <w:t>a</w:t>
            </w:r>
            <w:r w:rsidRPr="000D4171">
              <w:t xml:space="preserve"> Non-Public School</w:t>
            </w:r>
          </w:p>
        </w:tc>
        <w:tc>
          <w:tcPr>
            <w:tcW w:w="6191" w:type="dxa"/>
            <w:vAlign w:val="center"/>
          </w:tcPr>
          <w:p w14:paraId="3343E434" w14:textId="05194E05" w:rsidR="00CF6706" w:rsidRPr="000D4171" w:rsidRDefault="00CF6706" w:rsidP="00870759">
            <w:r w:rsidRPr="000D4171">
              <w:t>Request for records on letterhead from the receiving school</w:t>
            </w:r>
            <w:r w:rsidR="00982151" w:rsidRPr="000D4171">
              <w:t xml:space="preserve"> or letter from receiving school that the student is enrolled and the date of enrollment.</w:t>
            </w:r>
          </w:p>
        </w:tc>
      </w:tr>
      <w:tr w:rsidR="00CF6706" w:rsidRPr="000D4171" w14:paraId="06A4BC4F" w14:textId="77777777" w:rsidTr="00532C90">
        <w:trPr>
          <w:cantSplit/>
        </w:trPr>
        <w:tc>
          <w:tcPr>
            <w:tcW w:w="3159" w:type="dxa"/>
            <w:vAlign w:val="center"/>
          </w:tcPr>
          <w:p w14:paraId="7E5A6753" w14:textId="77777777" w:rsidR="00CF6706" w:rsidRPr="000D4171" w:rsidRDefault="00CF6706" w:rsidP="00870759">
            <w:r w:rsidRPr="000D4171">
              <w:t>Transfer Out-of-State/Out-of-Country</w:t>
            </w:r>
          </w:p>
        </w:tc>
        <w:tc>
          <w:tcPr>
            <w:tcW w:w="6191" w:type="dxa"/>
            <w:vAlign w:val="center"/>
          </w:tcPr>
          <w:p w14:paraId="6D3ADFB3" w14:textId="5E702ED7" w:rsidR="00CF6706" w:rsidRPr="000D4171" w:rsidRDefault="00CF6706" w:rsidP="00870759">
            <w:r w:rsidRPr="000D4171">
              <w:t xml:space="preserve">Request for records </w:t>
            </w:r>
            <w:r w:rsidR="00982151" w:rsidRPr="000D4171">
              <w:t xml:space="preserve">or enrollment verification </w:t>
            </w:r>
            <w:r w:rsidRPr="000D4171">
              <w:t>on letterhead from the receiving school. Written documentation from family</w:t>
            </w:r>
            <w:r w:rsidR="00982151" w:rsidRPr="000D4171">
              <w:t xml:space="preserve"> or foreign exchange program </w:t>
            </w:r>
            <w:r w:rsidR="00A757C1">
              <w:t xml:space="preserve">with withdrawal date </w:t>
            </w:r>
            <w:r w:rsidR="00982151" w:rsidRPr="000D4171">
              <w:t>is adequate</w:t>
            </w:r>
            <w:r w:rsidRPr="000D4171">
              <w:t xml:space="preserve"> </w:t>
            </w:r>
            <w:r w:rsidRPr="000D4171">
              <w:rPr>
                <w:b/>
              </w:rPr>
              <w:t>for out-of-country transfers only</w:t>
            </w:r>
            <w:r w:rsidRPr="000D4171">
              <w:t>.</w:t>
            </w:r>
          </w:p>
        </w:tc>
      </w:tr>
      <w:tr w:rsidR="00CF6706" w:rsidRPr="000D4171" w14:paraId="0E86867D" w14:textId="77777777" w:rsidTr="00532C90">
        <w:trPr>
          <w:cantSplit/>
        </w:trPr>
        <w:tc>
          <w:tcPr>
            <w:tcW w:w="3159" w:type="dxa"/>
            <w:vAlign w:val="center"/>
          </w:tcPr>
          <w:p w14:paraId="78D8D3ED" w14:textId="77777777" w:rsidR="00CF6706" w:rsidRPr="000D4171" w:rsidRDefault="00CF6706" w:rsidP="00870759">
            <w:r w:rsidRPr="000D4171">
              <w:t>Transfer to a State Special School</w:t>
            </w:r>
          </w:p>
        </w:tc>
        <w:tc>
          <w:tcPr>
            <w:tcW w:w="6191" w:type="dxa"/>
            <w:vAlign w:val="center"/>
          </w:tcPr>
          <w:p w14:paraId="314711E7" w14:textId="77777777" w:rsidR="00CF6706" w:rsidRPr="000D4171" w:rsidRDefault="00CF6706" w:rsidP="00870759">
            <w:r w:rsidRPr="000D4171">
              <w:t xml:space="preserve">If the transfer is recorded in MSIS, a note indicating the transfer is </w:t>
            </w:r>
            <w:proofErr w:type="gramStart"/>
            <w:r w:rsidRPr="000D4171">
              <w:t>sufficient</w:t>
            </w:r>
            <w:proofErr w:type="gramEnd"/>
            <w:r w:rsidRPr="000D4171">
              <w:t>. If the transfer is not recorded in MSIS, the transfer must be recorded on letterhead from the receiving school.</w:t>
            </w:r>
          </w:p>
        </w:tc>
      </w:tr>
      <w:tr w:rsidR="00CF6706" w:rsidRPr="000D4171" w14:paraId="7EFD7178" w14:textId="77777777" w:rsidTr="00532C90">
        <w:trPr>
          <w:cantSplit/>
        </w:trPr>
        <w:tc>
          <w:tcPr>
            <w:tcW w:w="3159" w:type="dxa"/>
            <w:vAlign w:val="center"/>
          </w:tcPr>
          <w:p w14:paraId="59E22C65" w14:textId="77777777" w:rsidR="00CF6706" w:rsidRPr="000D4171" w:rsidRDefault="00CF6706" w:rsidP="00870759">
            <w:r w:rsidRPr="000D4171">
              <w:t>Transfer to Home School</w:t>
            </w:r>
          </w:p>
        </w:tc>
        <w:tc>
          <w:tcPr>
            <w:tcW w:w="6191" w:type="dxa"/>
            <w:vAlign w:val="center"/>
          </w:tcPr>
          <w:p w14:paraId="54CE075E" w14:textId="77777777" w:rsidR="00CF6706" w:rsidRPr="000D4171" w:rsidRDefault="00CF6706" w:rsidP="00870759">
            <w:r w:rsidRPr="000D4171">
              <w:t>Letter from the school attendance officer acknowledging transfer of student to home school.</w:t>
            </w:r>
          </w:p>
        </w:tc>
      </w:tr>
      <w:tr w:rsidR="00CF6706" w:rsidRPr="000D4171" w14:paraId="70E460A9" w14:textId="77777777" w:rsidTr="00532C90">
        <w:trPr>
          <w:cantSplit/>
        </w:trPr>
        <w:tc>
          <w:tcPr>
            <w:tcW w:w="3159" w:type="dxa"/>
            <w:vAlign w:val="center"/>
          </w:tcPr>
          <w:p w14:paraId="5BF6FE01" w14:textId="77777777" w:rsidR="00CF6706" w:rsidRPr="000D4171" w:rsidRDefault="00CF6706" w:rsidP="00870759">
            <w:r w:rsidRPr="000D4171">
              <w:t>Deceased</w:t>
            </w:r>
          </w:p>
        </w:tc>
        <w:tc>
          <w:tcPr>
            <w:tcW w:w="6191" w:type="dxa"/>
            <w:vAlign w:val="center"/>
          </w:tcPr>
          <w:p w14:paraId="2D7B5E7B" w14:textId="77777777" w:rsidR="00CF6706" w:rsidRPr="000D4171" w:rsidRDefault="00CF6706" w:rsidP="00870759">
            <w:r w:rsidRPr="000D4171">
              <w:t>Obituary or death notice from local paper.</w:t>
            </w:r>
          </w:p>
        </w:tc>
      </w:tr>
    </w:tbl>
    <w:p w14:paraId="42E9036B" w14:textId="77777777" w:rsidR="00E5538A" w:rsidRPr="00E5538A" w:rsidRDefault="00E5538A" w:rsidP="00E5538A"/>
    <w:p w14:paraId="0E98F105" w14:textId="77777777" w:rsidR="00E5538A" w:rsidRDefault="00E5538A" w:rsidP="00AD7369"/>
    <w:p w14:paraId="6508030F" w14:textId="0E5969D5" w:rsidR="00A637FC" w:rsidRDefault="00E5538A" w:rsidP="00E5538A">
      <w:pPr>
        <w:pStyle w:val="Heading2"/>
      </w:pPr>
      <w:bookmarkStart w:id="20" w:name="_Hlk957255"/>
      <w:bookmarkStart w:id="21" w:name="_Toc5967409"/>
      <w:r>
        <w:t>School Attendance Officers</w:t>
      </w:r>
      <w:bookmarkEnd w:id="21"/>
      <w:r w:rsidR="00E92027">
        <w:t xml:space="preserve">  </w:t>
      </w:r>
    </w:p>
    <w:p w14:paraId="173DC3A2" w14:textId="3786DA9F" w:rsidR="00E5538A" w:rsidRDefault="00E5538A" w:rsidP="00E5538A"/>
    <w:p w14:paraId="4B7DC527" w14:textId="408C125D" w:rsidR="00E5538A" w:rsidRDefault="006545A4" w:rsidP="00E5538A">
      <w:r>
        <w:t>School attendance officers are provided for in Miss. Code Ann. §</w:t>
      </w:r>
      <w:r w:rsidR="00954AB5">
        <w:t>37-13-89 and are charged with the following duties:</w:t>
      </w:r>
    </w:p>
    <w:p w14:paraId="58A9501A" w14:textId="7272D8DF" w:rsidR="00954AB5" w:rsidRDefault="00954AB5" w:rsidP="00E5538A"/>
    <w:p w14:paraId="6A9D09EA" w14:textId="1F5B96C1" w:rsidR="00954AB5" w:rsidRPr="000D4171" w:rsidRDefault="00954AB5" w:rsidP="003316D2">
      <w:pPr>
        <w:pStyle w:val="ListParagraph"/>
        <w:numPr>
          <w:ilvl w:val="1"/>
          <w:numId w:val="12"/>
        </w:numPr>
      </w:pPr>
      <w:r w:rsidRPr="000D4171">
        <w:t>Cooperate with any public agency to locate and identify all compulsory-school-age children who are not attending school;</w:t>
      </w:r>
    </w:p>
    <w:p w14:paraId="25924C3F" w14:textId="5BE8C122" w:rsidR="00954AB5" w:rsidRPr="000D4171" w:rsidRDefault="00954AB5" w:rsidP="003316D2">
      <w:pPr>
        <w:pStyle w:val="ListParagraph"/>
        <w:numPr>
          <w:ilvl w:val="1"/>
          <w:numId w:val="12"/>
        </w:numPr>
      </w:pPr>
      <w:r w:rsidRPr="000D4171">
        <w:t>Cooperate with all courts of competent jurisdiction;</w:t>
      </w:r>
    </w:p>
    <w:p w14:paraId="7883D87C" w14:textId="1F510679" w:rsidR="00954AB5" w:rsidRPr="000D4171" w:rsidRDefault="00954AB5" w:rsidP="003316D2">
      <w:pPr>
        <w:pStyle w:val="ListParagraph"/>
        <w:numPr>
          <w:ilvl w:val="1"/>
          <w:numId w:val="12"/>
        </w:numPr>
      </w:pPr>
      <w:r w:rsidRPr="000D4171">
        <w:t>Investigate all cases of nonattendance and unlawful absences by compulsory-school-age children not enrolled in a nonpublic school;</w:t>
      </w:r>
    </w:p>
    <w:p w14:paraId="751517D0" w14:textId="3626605E" w:rsidR="00954AB5" w:rsidRPr="000D4171" w:rsidRDefault="00954AB5" w:rsidP="003316D2">
      <w:pPr>
        <w:pStyle w:val="ListParagraph"/>
        <w:numPr>
          <w:ilvl w:val="1"/>
          <w:numId w:val="12"/>
        </w:numPr>
      </w:pPr>
      <w:r w:rsidRPr="000D4171">
        <w:t>Provide appropriate counseling to encourage all school-age children to attend school until they have completed high school;</w:t>
      </w:r>
    </w:p>
    <w:p w14:paraId="453F6FB0" w14:textId="11413F8E" w:rsidR="00954AB5" w:rsidRPr="000D4171" w:rsidRDefault="00954AB5" w:rsidP="003316D2">
      <w:pPr>
        <w:pStyle w:val="ListParagraph"/>
        <w:numPr>
          <w:ilvl w:val="1"/>
          <w:numId w:val="12"/>
        </w:numPr>
      </w:pPr>
      <w:r w:rsidRPr="000D4171">
        <w:t>Attempt to secure the provision of social or welfare services that may be required to</w:t>
      </w:r>
      <w:r w:rsidR="003316D2">
        <w:t xml:space="preserve"> </w:t>
      </w:r>
      <w:r w:rsidRPr="000D4171">
        <w:t>enable any child to attend school;</w:t>
      </w:r>
    </w:p>
    <w:p w14:paraId="2DAC86C9" w14:textId="7CAC4689" w:rsidR="00954AB5" w:rsidRPr="000D4171" w:rsidRDefault="00954AB5" w:rsidP="003316D2">
      <w:pPr>
        <w:pStyle w:val="ListParagraph"/>
        <w:numPr>
          <w:ilvl w:val="1"/>
          <w:numId w:val="12"/>
        </w:numPr>
      </w:pPr>
      <w:r w:rsidRPr="000D4171">
        <w:t>Contact the home or place of residence of a compulsory-school-age child and any</w:t>
      </w:r>
      <w:r w:rsidR="000D4171">
        <w:t xml:space="preserve">    </w:t>
      </w:r>
      <w:r w:rsidRPr="000D4171">
        <w:t>other place in which the officer is likely to find any compulsory-school-age child</w:t>
      </w:r>
      <w:r w:rsidR="000D4171">
        <w:t xml:space="preserve">    </w:t>
      </w:r>
      <w:r w:rsidRPr="000D4171">
        <w:lastRenderedPageBreak/>
        <w:t>when the child is absent from school during school hours without a valid written</w:t>
      </w:r>
      <w:r w:rsidR="000D4171">
        <w:t xml:space="preserve">    </w:t>
      </w:r>
      <w:r w:rsidRPr="000D4171">
        <w:t>excuse from school officials, and when the child is found, the officer shall notify the parents and school officials as to where the child was physically located;</w:t>
      </w:r>
    </w:p>
    <w:p w14:paraId="4EBB8A4F" w14:textId="0CD1BECB" w:rsidR="00954AB5" w:rsidRPr="00954AB5" w:rsidRDefault="00954AB5" w:rsidP="003316D2">
      <w:pPr>
        <w:pStyle w:val="ListParagraph"/>
        <w:numPr>
          <w:ilvl w:val="1"/>
          <w:numId w:val="12"/>
        </w:numPr>
      </w:pPr>
      <w:r w:rsidRPr="000D4171">
        <w:t>Contact promptly the home of each compulsory-school-age child in the school district within the</w:t>
      </w:r>
      <w:r w:rsidRPr="00954AB5">
        <w:t xml:space="preserve"> officer’s jurisdiction who is not enrolled in school or is not in attendance at public school and is without a valid written excuse from school officials; if no valid reason is found for the </w:t>
      </w:r>
      <w:r w:rsidR="003316D2" w:rsidRPr="00954AB5">
        <w:t>nonenrol</w:t>
      </w:r>
      <w:r w:rsidR="003316D2">
        <w:t>l</w:t>
      </w:r>
      <w:r w:rsidR="003316D2" w:rsidRPr="00954AB5">
        <w:t>ment</w:t>
      </w:r>
      <w:r w:rsidRPr="00954AB5">
        <w:t xml:space="preserve"> or absence from the school, the school attendance officer shall give written notice to the parent, guardian or custodian of the requirement for the child’s enrollment or attendance;</w:t>
      </w:r>
    </w:p>
    <w:p w14:paraId="0BB5E8DF" w14:textId="5718090A" w:rsidR="00954AB5" w:rsidRPr="000D4171" w:rsidRDefault="00954AB5" w:rsidP="003316D2">
      <w:pPr>
        <w:pStyle w:val="ListParagraph"/>
        <w:numPr>
          <w:ilvl w:val="1"/>
          <w:numId w:val="12"/>
        </w:numPr>
      </w:pPr>
      <w:r w:rsidRPr="000D4171">
        <w:t>Collect and maintain information concerning absenteeism, dropouts and other</w:t>
      </w:r>
      <w:r w:rsidR="000D4171">
        <w:t xml:space="preserve">     </w:t>
      </w:r>
      <w:r w:rsidRPr="000D4171">
        <w:t xml:space="preserve">attendance-related problems, as may be required by law or the Office of </w:t>
      </w:r>
      <w:r w:rsidR="003316D2">
        <w:t>C</w:t>
      </w:r>
      <w:r w:rsidRPr="000D4171">
        <w:t>ompulsory School Attendance Enforcement; and</w:t>
      </w:r>
    </w:p>
    <w:p w14:paraId="5CB36344" w14:textId="112011C3" w:rsidR="00954AB5" w:rsidRPr="00954AB5" w:rsidRDefault="00954AB5" w:rsidP="003316D2">
      <w:pPr>
        <w:pStyle w:val="ListParagraph"/>
        <w:numPr>
          <w:ilvl w:val="1"/>
          <w:numId w:val="12"/>
        </w:numPr>
      </w:pPr>
      <w:r w:rsidRPr="00954AB5">
        <w:t>Perform all other duties relating to compulsory school attendance established by the State Department of Education or district school attendance supervisor, or both.</w:t>
      </w:r>
    </w:p>
    <w:p w14:paraId="3AF6E4A3" w14:textId="77777777" w:rsidR="00954AB5" w:rsidRPr="00E5538A" w:rsidRDefault="00954AB5" w:rsidP="00E5538A"/>
    <w:p w14:paraId="65080310" w14:textId="4CAE746C" w:rsidR="00567A25" w:rsidRDefault="00954AB5" w:rsidP="00DB51A6">
      <w:r>
        <w:t xml:space="preserve">School Attendance Officers work with districts/schools to verify the status of students at the beginning of each school year that are considered “no-shows.”  </w:t>
      </w:r>
      <w:r w:rsidR="00112FB0">
        <w:t xml:space="preserve">This process should be utilized to further review and update the status of students in MSIS each September so that students who are not in attendance do not continue with an enrolled status in MSIS.  </w:t>
      </w:r>
    </w:p>
    <w:p w14:paraId="0AC86FFF" w14:textId="467D37DE" w:rsidR="00112FB0" w:rsidRDefault="00112FB0" w:rsidP="00DB51A6"/>
    <w:p w14:paraId="4CD51C42" w14:textId="39881E1E" w:rsidR="00112FB0" w:rsidRDefault="00112FB0" w:rsidP="00DB51A6">
      <w:r>
        <w:t xml:space="preserve">Additionally, School Attendance Officers must verify the final status of students during the review of Summer Activity data in October of each year.  This is the final opportunity to review and update the official record in MSIS for the prior academic year.  Once the Summer Activity period has been reviewed, verified and submitted to the MDE, the prior-year academic record is finalized and considered part of the permanent record to be used in the calculation of graduation rates.  </w:t>
      </w:r>
    </w:p>
    <w:p w14:paraId="4E969302" w14:textId="01500DEB" w:rsidR="00182CDB" w:rsidRDefault="00112FB0" w:rsidP="00022C87">
      <w:r>
        <w:rPr>
          <w:noProof/>
        </w:rPr>
        <w:drawing>
          <wp:inline distT="0" distB="0" distL="0" distR="0" wp14:anchorId="5E829719" wp14:editId="758C87E7">
            <wp:extent cx="5898673" cy="2418080"/>
            <wp:effectExtent l="0" t="0" r="698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AC49E47" w14:textId="502FD591" w:rsidR="00244C78" w:rsidRDefault="00244C78" w:rsidP="00244C78">
      <w:pPr>
        <w:pStyle w:val="Heading2"/>
      </w:pPr>
      <w:bookmarkStart w:id="22" w:name="_Toc5967410"/>
      <w:r>
        <w:t>Review of Graduation Rate Calculations</w:t>
      </w:r>
      <w:bookmarkEnd w:id="22"/>
    </w:p>
    <w:p w14:paraId="5620F8A9" w14:textId="49F05531" w:rsidR="00244C78" w:rsidRDefault="00244C78" w:rsidP="00244C78"/>
    <w:p w14:paraId="5AF24FB1" w14:textId="79D7A83F" w:rsidR="00244C78" w:rsidRPr="00A1481B" w:rsidRDefault="00244C78" w:rsidP="00244C78">
      <w:r w:rsidRPr="00A1481B">
        <w:t xml:space="preserve">Following the release of preliminary </w:t>
      </w:r>
      <w:r>
        <w:t>cohort</w:t>
      </w:r>
      <w:r w:rsidRPr="00A1481B">
        <w:t xml:space="preserve"> rates, districts and schools are afforded an opportunity to submit requests for internal review</w:t>
      </w:r>
      <w:r>
        <w:t>, i</w:t>
      </w:r>
      <w:r w:rsidRPr="00A1481B">
        <w:t xml:space="preserve">f the district believes that an error has been </w:t>
      </w:r>
      <w:r w:rsidRPr="00A1481B">
        <w:lastRenderedPageBreak/>
        <w:t>made in the calculation of the rates.</w:t>
      </w:r>
      <w:r w:rsidR="00F1576A">
        <w:t xml:space="preserve">  (Data submitted by the district in MSIS in prior academic years that have been finalized will not be changed during this process.)</w:t>
      </w:r>
      <w:r>
        <w:t xml:space="preserve"> </w:t>
      </w:r>
      <w:r w:rsidRPr="00A1481B">
        <w:t>The request must include a clear description of the error believed to exist in the calculation of the rates or related data and submitted to the MDE Office of Accountability along with supporting documentation by the deadline established by the MDE</w:t>
      </w:r>
      <w:r w:rsidR="009C0348">
        <w:t>.  (The deadline for submission will be communicated along with the release of preliminary data.)</w:t>
      </w:r>
      <w:r>
        <w:t xml:space="preserve"> Following this </w:t>
      </w:r>
      <w:r w:rsidRPr="00A1481B">
        <w:t xml:space="preserve">final </w:t>
      </w:r>
      <w:r>
        <w:t>review, cohort</w:t>
      </w:r>
      <w:r w:rsidRPr="00A1481B">
        <w:t xml:space="preserve"> rates are submitted to the SBE. </w:t>
      </w:r>
    </w:p>
    <w:p w14:paraId="240124ED" w14:textId="52AC1130" w:rsidR="00244C78" w:rsidRDefault="00244C78" w:rsidP="00244C78"/>
    <w:p w14:paraId="7B6D301C" w14:textId="722A88BB" w:rsidR="00244C78" w:rsidRDefault="009C0348" w:rsidP="00A41654">
      <w:pPr>
        <w:jc w:val="center"/>
        <w:rPr>
          <w:b/>
          <w:sz w:val="32"/>
          <w:szCs w:val="32"/>
        </w:rPr>
      </w:pPr>
      <w:r w:rsidRPr="009C0348">
        <w:rPr>
          <w:b/>
          <w:sz w:val="32"/>
          <w:szCs w:val="32"/>
        </w:rPr>
        <w:t>Final Review and Reporting Process</w:t>
      </w:r>
    </w:p>
    <w:p w14:paraId="22786AA4" w14:textId="206C6BF1" w:rsidR="00A46753" w:rsidRDefault="00A46753" w:rsidP="009C0348">
      <w:pPr>
        <w:jc w:val="center"/>
      </w:pPr>
      <w:r w:rsidRPr="009C0348">
        <w:rPr>
          <w:b/>
          <w:noProof/>
          <w:sz w:val="32"/>
          <w:szCs w:val="32"/>
        </w:rPr>
        <w:drawing>
          <wp:anchor distT="0" distB="0" distL="114300" distR="114300" simplePos="0" relativeHeight="251658240" behindDoc="0" locked="0" layoutInCell="1" allowOverlap="1" wp14:anchorId="6848A070" wp14:editId="1DCCE93F">
            <wp:simplePos x="0" y="0"/>
            <wp:positionH relativeFrom="margin">
              <wp:align>center</wp:align>
            </wp:positionH>
            <wp:positionV relativeFrom="margin">
              <wp:posOffset>1821815</wp:posOffset>
            </wp:positionV>
            <wp:extent cx="7134225" cy="2419350"/>
            <wp:effectExtent l="19050" t="0" r="9525"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margin">
              <wp14:pctWidth>0</wp14:pctWidth>
            </wp14:sizeRelH>
            <wp14:sizeRelV relativeFrom="margin">
              <wp14:pctHeight>0</wp14:pctHeight>
            </wp14:sizeRelV>
          </wp:anchor>
        </w:drawing>
      </w:r>
    </w:p>
    <w:p w14:paraId="65080311" w14:textId="214D0FE9" w:rsidR="00273812" w:rsidRDefault="0004232E" w:rsidP="00DB51A6">
      <w:pPr>
        <w:pStyle w:val="Heading1"/>
      </w:pPr>
      <w:bookmarkStart w:id="23" w:name="_Toc5967411"/>
      <w:r>
        <w:t>Cohort</w:t>
      </w:r>
      <w:r w:rsidR="00273812" w:rsidRPr="00A1481B">
        <w:t xml:space="preserve"> </w:t>
      </w:r>
      <w:r w:rsidR="00880A1E">
        <w:t>R</w:t>
      </w:r>
      <w:r w:rsidR="00273812" w:rsidRPr="00A1481B">
        <w:t xml:space="preserve">ate </w:t>
      </w:r>
      <w:r w:rsidR="00880A1E">
        <w:t>C</w:t>
      </w:r>
      <w:r w:rsidR="00273812" w:rsidRPr="00A1481B">
        <w:t>alculations</w:t>
      </w:r>
      <w:bookmarkEnd w:id="23"/>
    </w:p>
    <w:bookmarkEnd w:id="20"/>
    <w:p w14:paraId="65080312" w14:textId="07B1BE6F" w:rsidR="009B6BE8" w:rsidRPr="00A1481B" w:rsidRDefault="0092510C" w:rsidP="00DB51A6">
      <w:r w:rsidRPr="00A1481B">
        <w:t xml:space="preserve">The </w:t>
      </w:r>
      <w:r w:rsidR="0004232E">
        <w:t>cohort</w:t>
      </w:r>
      <w:r w:rsidR="00CF69D6" w:rsidRPr="00A1481B">
        <w:t xml:space="preserve"> </w:t>
      </w:r>
      <w:r w:rsidRPr="00A1481B">
        <w:t xml:space="preserve">rates </w:t>
      </w:r>
      <w:r w:rsidR="0004232E">
        <w:t xml:space="preserve">for graduation </w:t>
      </w:r>
      <w:r w:rsidRPr="00A1481B">
        <w:t xml:space="preserve">are calculated based on the number of students </w:t>
      </w:r>
      <w:r w:rsidR="004F6F1A" w:rsidRPr="00A1481B">
        <w:t xml:space="preserve">in a cohort </w:t>
      </w:r>
      <w:r w:rsidRPr="00A1481B">
        <w:t>who earn a regular high school diploma within</w:t>
      </w:r>
      <w:r w:rsidR="00CF69D6" w:rsidRPr="00A1481B">
        <w:t xml:space="preserve"> four years after entering the </w:t>
      </w:r>
      <w:r w:rsidR="00C12F35">
        <w:t>9</w:t>
      </w:r>
      <w:r w:rsidR="00C12F35" w:rsidRPr="00C12F35">
        <w:rPr>
          <w:vertAlign w:val="superscript"/>
        </w:rPr>
        <w:t>th</w:t>
      </w:r>
      <w:r w:rsidR="00C12F35">
        <w:t xml:space="preserve"> grade</w:t>
      </w:r>
      <w:r w:rsidR="00CF69D6" w:rsidRPr="00A1481B">
        <w:t xml:space="preserve"> </w:t>
      </w:r>
      <w:r w:rsidR="00C01BD1" w:rsidRPr="00A1481B">
        <w:t>for the first time.</w:t>
      </w:r>
      <w:r w:rsidR="00A1481B">
        <w:t xml:space="preserve"> </w:t>
      </w:r>
      <w:r w:rsidR="00AD3D71" w:rsidRPr="00A1481B">
        <w:t xml:space="preserve">This </w:t>
      </w:r>
      <w:r w:rsidR="004F6F1A" w:rsidRPr="00A1481B">
        <w:t>cohort</w:t>
      </w:r>
      <w:r w:rsidR="00870759">
        <w:t>-</w:t>
      </w:r>
      <w:r w:rsidR="004F6F1A" w:rsidRPr="00A1481B">
        <w:t xml:space="preserve">based </w:t>
      </w:r>
      <w:r w:rsidR="00AD3D71" w:rsidRPr="00A1481B">
        <w:t xml:space="preserve">method </w:t>
      </w:r>
      <w:r w:rsidR="004F6F1A" w:rsidRPr="00A1481B">
        <w:t>provides</w:t>
      </w:r>
      <w:r w:rsidR="00AD3D71" w:rsidRPr="00A1481B">
        <w:t xml:space="preserve"> </w:t>
      </w:r>
      <w:r w:rsidR="004F6F1A" w:rsidRPr="00A1481B">
        <w:t>the rate at which students are completing high school on-time.</w:t>
      </w:r>
      <w:r w:rsidR="00A1481B">
        <w:t xml:space="preserve"> </w:t>
      </w:r>
      <w:r w:rsidR="001E3204" w:rsidRPr="00A1481B">
        <w:t xml:space="preserve">In many cases, students do not spend the entire </w:t>
      </w:r>
      <w:r w:rsidR="00880A1E">
        <w:t>four</w:t>
      </w:r>
      <w:r w:rsidR="001E3204" w:rsidRPr="00A1481B">
        <w:t>-year per</w:t>
      </w:r>
      <w:r w:rsidR="008D2ADD">
        <w:t xml:space="preserve">iod enrolled in the same school; therefore, students are assigned to the </w:t>
      </w:r>
      <w:r w:rsidR="00063E8F">
        <w:t>d</w:t>
      </w:r>
      <w:r w:rsidR="008D2ADD">
        <w:t>istrict and school of longest enrollment</w:t>
      </w:r>
      <w:r w:rsidR="00311086">
        <w:t>, based on monthly enrollment</w:t>
      </w:r>
      <w:r w:rsidR="008D2ADD">
        <w:t xml:space="preserve">.  </w:t>
      </w:r>
      <w:proofErr w:type="gramStart"/>
      <w:r w:rsidR="008D2ADD">
        <w:t>In the event that</w:t>
      </w:r>
      <w:proofErr w:type="gramEnd"/>
      <w:r w:rsidR="008D2ADD">
        <w:t xml:space="preserve"> a student is enrolled in more than one</w:t>
      </w:r>
      <w:r w:rsidR="00063E8F">
        <w:t xml:space="preserve"> </w:t>
      </w:r>
      <w:r w:rsidR="008D2ADD">
        <w:t xml:space="preserve">district or school for equal amounts of time, the student will be assigned to the district and school of final enrollment. </w:t>
      </w:r>
      <w:r w:rsidR="00A824F0" w:rsidRPr="00A1481B">
        <w:t xml:space="preserve">The procedures below outline the processes involved in calculating the </w:t>
      </w:r>
      <w:r w:rsidR="0004232E">
        <w:t>cohort</w:t>
      </w:r>
      <w:r w:rsidR="00A824F0" w:rsidRPr="00A1481B">
        <w:t xml:space="preserve"> rates.</w:t>
      </w:r>
    </w:p>
    <w:p w14:paraId="65080313" w14:textId="77777777" w:rsidR="00CF69D6" w:rsidRPr="00A1481B" w:rsidRDefault="00CF69D6" w:rsidP="00DB51A6"/>
    <w:p w14:paraId="65080314" w14:textId="77777777" w:rsidR="00552DFB" w:rsidRPr="00A1481B" w:rsidRDefault="00893EE4" w:rsidP="00DB51A6">
      <w:pPr>
        <w:pStyle w:val="Heading2"/>
      </w:pPr>
      <w:bookmarkStart w:id="24" w:name="_Toc5967412"/>
      <w:r w:rsidRPr="00A1481B">
        <w:t>Removing Students from the Cohort</w:t>
      </w:r>
      <w:bookmarkEnd w:id="24"/>
    </w:p>
    <w:p w14:paraId="65080315" w14:textId="66EA6DA2" w:rsidR="00552DFB" w:rsidRPr="00A1481B" w:rsidRDefault="00552DFB" w:rsidP="00DB51A6">
      <w:r w:rsidRPr="00A1481B">
        <w:t xml:space="preserve">Adjustments are made to the full cohort group to account for those students who </w:t>
      </w:r>
      <w:r w:rsidR="00893EE4" w:rsidRPr="00A1481B">
        <w:t>are deceased or</w:t>
      </w:r>
      <w:r w:rsidRPr="00A1481B">
        <w:t xml:space="preserve"> transfer to other educational settings outside of Mississippi’s </w:t>
      </w:r>
      <w:r w:rsidR="00FC4CC0" w:rsidRPr="00A1481B">
        <w:t>public-school</w:t>
      </w:r>
      <w:r w:rsidRPr="00A1481B">
        <w:t xml:space="preserve"> system</w:t>
      </w:r>
      <w:r w:rsidR="00893EE4" w:rsidRPr="00A1481B">
        <w:t xml:space="preserve"> </w:t>
      </w:r>
      <w:r w:rsidR="00FC4CC0">
        <w:t>including</w:t>
      </w:r>
      <w:r w:rsidR="00893EE4" w:rsidRPr="00A1481B">
        <w:t xml:space="preserve"> out of the country</w:t>
      </w:r>
      <w:r w:rsidRPr="00A1481B">
        <w:t>.</w:t>
      </w:r>
      <w:r w:rsidR="00A1481B">
        <w:t xml:space="preserve"> </w:t>
      </w:r>
      <w:r w:rsidR="00BD3744" w:rsidRPr="00A1481B">
        <w:t>These students</w:t>
      </w:r>
      <w:r w:rsidRPr="00A1481B">
        <w:t xml:space="preserve"> may be removed from the cohort if the transfer is deemed valid.</w:t>
      </w:r>
      <w:r w:rsidR="00A1481B">
        <w:t xml:space="preserve"> </w:t>
      </w:r>
      <w:r w:rsidRPr="00A1481B">
        <w:t xml:space="preserve">Districts must maintain appropriate documentation that </w:t>
      </w:r>
      <w:r w:rsidR="00BD3744" w:rsidRPr="00A1481B">
        <w:t>a</w:t>
      </w:r>
      <w:r w:rsidRPr="00A1481B">
        <w:t xml:space="preserve"> student’s transfer </w:t>
      </w:r>
      <w:r w:rsidR="00FC4CC0">
        <w:t>is</w:t>
      </w:r>
      <w:r w:rsidRPr="00A1481B">
        <w:t xml:space="preserve"> </w:t>
      </w:r>
      <w:r w:rsidR="00880A1E">
        <w:t xml:space="preserve">valid or </w:t>
      </w:r>
      <w:r w:rsidRPr="00A1481B">
        <w:t>legitimate.</w:t>
      </w:r>
      <w:r w:rsidR="00A1481B">
        <w:t xml:space="preserve"> </w:t>
      </w:r>
      <w:r w:rsidRPr="00A1481B">
        <w:t xml:space="preserve">A valid transfer may </w:t>
      </w:r>
      <w:r w:rsidR="00880A1E">
        <w:t>include the following:</w:t>
      </w:r>
      <w:r w:rsidRPr="00A1481B">
        <w:t xml:space="preserve"> </w:t>
      </w:r>
    </w:p>
    <w:p w14:paraId="65080316" w14:textId="77777777" w:rsidR="00552DFB" w:rsidRPr="00A1481B" w:rsidRDefault="00552DFB" w:rsidP="00DB51A6">
      <w:pPr>
        <w:pStyle w:val="ListParagraph"/>
        <w:numPr>
          <w:ilvl w:val="0"/>
          <w:numId w:val="3"/>
        </w:numPr>
      </w:pPr>
      <w:r w:rsidRPr="00A1481B">
        <w:t>Transfer to a Non-Public School</w:t>
      </w:r>
    </w:p>
    <w:p w14:paraId="65080317" w14:textId="77777777" w:rsidR="00552DFB" w:rsidRPr="00A1481B" w:rsidRDefault="00552DFB" w:rsidP="00DB51A6">
      <w:pPr>
        <w:pStyle w:val="ListParagraph"/>
        <w:numPr>
          <w:ilvl w:val="0"/>
          <w:numId w:val="3"/>
        </w:numPr>
      </w:pPr>
      <w:r w:rsidRPr="00A1481B">
        <w:t>Transfer to Home School</w:t>
      </w:r>
    </w:p>
    <w:p w14:paraId="65080319" w14:textId="77777777" w:rsidR="00552DFB" w:rsidRPr="00A1481B" w:rsidRDefault="00552DFB" w:rsidP="00DB51A6">
      <w:pPr>
        <w:pStyle w:val="ListParagraph"/>
        <w:numPr>
          <w:ilvl w:val="0"/>
          <w:numId w:val="3"/>
        </w:numPr>
      </w:pPr>
      <w:r w:rsidRPr="00A1481B">
        <w:t>Transfer to a School Outside of the State/Country</w:t>
      </w:r>
    </w:p>
    <w:p w14:paraId="6508031A" w14:textId="4E645227" w:rsidR="00552DFB" w:rsidRPr="00A1481B" w:rsidRDefault="00552DFB" w:rsidP="00DB51A6">
      <w:r w:rsidRPr="00A1481B">
        <w:lastRenderedPageBreak/>
        <w:t>Students who transfer to a community</w:t>
      </w:r>
      <w:r w:rsidR="00311086">
        <w:t>-</w:t>
      </w:r>
      <w:r w:rsidRPr="00A1481B">
        <w:t>based GED program are not considered as valid transfers.</w:t>
      </w:r>
      <w:r w:rsidR="00A1481B">
        <w:t xml:space="preserve"> </w:t>
      </w:r>
      <w:r w:rsidR="00BD3744" w:rsidRPr="00A1481B">
        <w:t>Federal guidelines require students transferring to such programs to remain as members of the cohort group</w:t>
      </w:r>
      <w:r w:rsidR="008D6FBA">
        <w:t xml:space="preserve"> [34 C.F.R. §200.19(b)(1)(ii)(B)(2)]</w:t>
      </w:r>
      <w:r w:rsidR="00BD3744" w:rsidRPr="00A1481B">
        <w:t>.</w:t>
      </w:r>
    </w:p>
    <w:p w14:paraId="6508031D" w14:textId="77777777" w:rsidR="00C276EC" w:rsidRPr="00A1481B" w:rsidRDefault="00C276EC" w:rsidP="00DB51A6"/>
    <w:p w14:paraId="6508031E" w14:textId="77777777" w:rsidR="00552DFB" w:rsidRPr="00A1481B" w:rsidRDefault="00552DFB" w:rsidP="00DB51A6">
      <w:r w:rsidRPr="00A1481B">
        <w:t>The</w:t>
      </w:r>
      <w:r w:rsidR="00CF69D6" w:rsidRPr="00A1481B">
        <w:t xml:space="preserve"> resulting list of students, </w:t>
      </w:r>
      <w:r w:rsidRPr="00A1481B">
        <w:t xml:space="preserve">referred to as the adjusted cohort, </w:t>
      </w:r>
      <w:r w:rsidR="00880A1E">
        <w:t>is</w:t>
      </w:r>
      <w:r w:rsidRPr="00A1481B">
        <w:t xml:space="preserve"> used </w:t>
      </w:r>
      <w:r w:rsidR="00880A1E">
        <w:t>to</w:t>
      </w:r>
      <w:r w:rsidRPr="00A1481B">
        <w:t xml:space="preserve"> determin</w:t>
      </w:r>
      <w:r w:rsidR="00880A1E">
        <w:t>e</w:t>
      </w:r>
      <w:r w:rsidRPr="00A1481B">
        <w:t xml:space="preserve"> the graduation, completion, still enrolled</w:t>
      </w:r>
      <w:r w:rsidR="00880A1E">
        <w:t>,</w:t>
      </w:r>
      <w:r w:rsidRPr="00A1481B">
        <w:t xml:space="preserve"> and dropout rates.</w:t>
      </w:r>
      <w:r w:rsidR="00A1481B">
        <w:t xml:space="preserve"> </w:t>
      </w:r>
      <w:r w:rsidR="00834373" w:rsidRPr="00A1481B">
        <w:t>Each of these students will be classified as a graduate, completer, still enrolled student, or dropout for determining rates.</w:t>
      </w:r>
    </w:p>
    <w:p w14:paraId="65080343" w14:textId="77777777" w:rsidR="00383F74" w:rsidRPr="00A1481B" w:rsidRDefault="00383F74" w:rsidP="00DB51A6"/>
    <w:p w14:paraId="65080344" w14:textId="77777777" w:rsidR="003D100A" w:rsidRPr="00A1481B" w:rsidRDefault="003D100A" w:rsidP="00DB51A6">
      <w:pPr>
        <w:pStyle w:val="Heading2"/>
      </w:pPr>
      <w:bookmarkStart w:id="25" w:name="_Toc5967413"/>
      <w:r w:rsidRPr="00A1481B">
        <w:t>Denominator</w:t>
      </w:r>
      <w:bookmarkEnd w:id="25"/>
    </w:p>
    <w:p w14:paraId="65080345" w14:textId="11D711FB" w:rsidR="00F05F76" w:rsidRDefault="00A77ABE" w:rsidP="00DB51A6">
      <w:r w:rsidRPr="00A1481B">
        <w:t xml:space="preserve">The denominator for all </w:t>
      </w:r>
      <w:r w:rsidR="0004232E">
        <w:t>cohort</w:t>
      </w:r>
      <w:r w:rsidR="00F05F76" w:rsidRPr="00A1481B">
        <w:t xml:space="preserve"> rates is</w:t>
      </w:r>
      <w:r w:rsidRPr="00A1481B">
        <w:t xml:space="preserve"> the </w:t>
      </w:r>
      <w:r w:rsidR="00F05F76" w:rsidRPr="00A1481B">
        <w:t xml:space="preserve">sum of </w:t>
      </w:r>
      <w:r w:rsidRPr="00A1481B">
        <w:t>all students who are members of the adjusted cohort</w:t>
      </w:r>
      <w:r w:rsidR="00F05F76" w:rsidRPr="00A1481B">
        <w:t xml:space="preserve"> for the individual district, school, or state</w:t>
      </w:r>
      <w:r w:rsidRPr="00A1481B">
        <w:t>.</w:t>
      </w:r>
      <w:r w:rsidR="00A1481B">
        <w:t xml:space="preserve"> </w:t>
      </w:r>
    </w:p>
    <w:p w14:paraId="02D98FCC" w14:textId="77777777" w:rsidR="00311086" w:rsidRPr="00A1481B" w:rsidRDefault="00311086" w:rsidP="00DB51A6"/>
    <w:p w14:paraId="6508034B" w14:textId="77777777" w:rsidR="00607EBF" w:rsidRPr="00A1481B" w:rsidRDefault="00607EBF" w:rsidP="00DB51A6">
      <w:pPr>
        <w:pStyle w:val="Heading2"/>
      </w:pPr>
      <w:bookmarkStart w:id="26" w:name="_Toc5967414"/>
      <w:r w:rsidRPr="00A1481B">
        <w:t>Numerator</w:t>
      </w:r>
      <w:bookmarkEnd w:id="26"/>
    </w:p>
    <w:p w14:paraId="6508034E" w14:textId="77777777" w:rsidR="00B61600" w:rsidRPr="00DB51A6" w:rsidRDefault="00B61600" w:rsidP="00DB51A6">
      <w:pPr>
        <w:rPr>
          <w:i/>
        </w:rPr>
      </w:pPr>
      <w:r w:rsidRPr="00DB51A6">
        <w:rPr>
          <w:i/>
        </w:rPr>
        <w:t>Graduation Rates Numerator</w:t>
      </w:r>
    </w:p>
    <w:p w14:paraId="6508034F" w14:textId="5A99210D" w:rsidR="00607EBF" w:rsidRPr="00A1481B" w:rsidRDefault="00607EBF" w:rsidP="00DB51A6">
      <w:r w:rsidRPr="00A1481B">
        <w:t>The sum of student</w:t>
      </w:r>
      <w:r w:rsidR="008A1185">
        <w:t>s</w:t>
      </w:r>
      <w:r w:rsidRPr="00A1481B">
        <w:t xml:space="preserve"> in the adjusted cohort </w:t>
      </w:r>
      <w:r w:rsidR="00B61600" w:rsidRPr="00A1481B">
        <w:t xml:space="preserve">of the individual school or district </w:t>
      </w:r>
      <w:r w:rsidRPr="00A1481B">
        <w:t>who received a regular high school diploma.</w:t>
      </w:r>
      <w:r w:rsidR="00A1481B">
        <w:t xml:space="preserve"> </w:t>
      </w:r>
    </w:p>
    <w:p w14:paraId="65080350" w14:textId="77777777" w:rsidR="00607EBF" w:rsidRPr="00A1481B" w:rsidRDefault="00607EBF" w:rsidP="00DB51A6"/>
    <w:p w14:paraId="65080351" w14:textId="77777777" w:rsidR="00B61600" w:rsidRPr="00DB51A6" w:rsidRDefault="00B61600" w:rsidP="00DB51A6">
      <w:pPr>
        <w:rPr>
          <w:i/>
        </w:rPr>
      </w:pPr>
      <w:r w:rsidRPr="00DB51A6">
        <w:rPr>
          <w:i/>
        </w:rPr>
        <w:t>Completer Rates Numerator</w:t>
      </w:r>
    </w:p>
    <w:p w14:paraId="65080352" w14:textId="62F0758B" w:rsidR="00607EBF" w:rsidRPr="00561B76" w:rsidRDefault="00607EBF" w:rsidP="00DB51A6">
      <w:r w:rsidRPr="00A1481B">
        <w:t>The sum of student</w:t>
      </w:r>
      <w:r w:rsidR="008A1185">
        <w:t>s</w:t>
      </w:r>
      <w:r w:rsidRPr="00A1481B">
        <w:t xml:space="preserve"> in the adjusted cohort </w:t>
      </w:r>
      <w:r w:rsidR="00B61600" w:rsidRPr="00A1481B">
        <w:t xml:space="preserve">of the individual school or district </w:t>
      </w:r>
      <w:r w:rsidRPr="00A1481B">
        <w:t>who received a</w:t>
      </w:r>
      <w:r w:rsidR="00834373" w:rsidRPr="00A1481B">
        <w:t>n</w:t>
      </w:r>
      <w:r w:rsidRPr="00A1481B">
        <w:t xml:space="preserve"> occupational diploma, GED (through the district’s alternative education program only), certificate of attendance, or have successfully met all of the </w:t>
      </w:r>
      <w:r w:rsidR="00063E8F">
        <w:t>d</w:t>
      </w:r>
      <w:r w:rsidRPr="00A1481B">
        <w:t xml:space="preserve">istrict’s Carnegie unit requirements for graduation except for passing one </w:t>
      </w:r>
      <w:bookmarkStart w:id="27" w:name="_Hlk1043691"/>
      <w:r w:rsidRPr="00A1481B">
        <w:t>or more of the</w:t>
      </w:r>
      <w:r w:rsidR="00561B76">
        <w:t xml:space="preserve"> end-of-course</w:t>
      </w:r>
      <w:r w:rsidRPr="00A1481B">
        <w:t xml:space="preserve"> statewide subject area assessments</w:t>
      </w:r>
      <w:r w:rsidR="00561B76">
        <w:t xml:space="preserve"> or meeting </w:t>
      </w:r>
      <w:r w:rsidR="00A52E29">
        <w:t>an</w:t>
      </w:r>
      <w:r w:rsidR="00561B76">
        <w:t xml:space="preserve"> option in lieu of passing the assessment, as outlined in </w:t>
      </w:r>
      <w:r w:rsidR="003316D2">
        <w:t xml:space="preserve">Miss. Admin. Code Pt. 3, Ch. 36, R. 36.4 and 36.5 and </w:t>
      </w:r>
      <w:r w:rsidR="00561B76">
        <w:t>Appendix A-5 of</w:t>
      </w:r>
      <w:r w:rsidR="003316D2">
        <w:t xml:space="preserve"> </w:t>
      </w:r>
      <w:r w:rsidR="00561B76">
        <w:t xml:space="preserve">the current </w:t>
      </w:r>
      <w:r w:rsidR="003316D2">
        <w:t>edition</w:t>
      </w:r>
      <w:r w:rsidR="00561B76">
        <w:t xml:space="preserve"> of the </w:t>
      </w:r>
      <w:r w:rsidR="00561B76">
        <w:rPr>
          <w:i/>
        </w:rPr>
        <w:t>Mississippi Public School Accountability Standards</w:t>
      </w:r>
      <w:r w:rsidR="00561B76">
        <w:t>.</w:t>
      </w:r>
    </w:p>
    <w:bookmarkEnd w:id="27"/>
    <w:p w14:paraId="65080353" w14:textId="77777777" w:rsidR="00607EBF" w:rsidRPr="00A1481B" w:rsidRDefault="00607EBF" w:rsidP="00DB51A6"/>
    <w:p w14:paraId="65080354" w14:textId="77777777" w:rsidR="00B61600" w:rsidRPr="00DB51A6" w:rsidRDefault="00B61600" w:rsidP="00DB51A6">
      <w:pPr>
        <w:rPr>
          <w:i/>
        </w:rPr>
      </w:pPr>
      <w:r w:rsidRPr="00DB51A6">
        <w:rPr>
          <w:i/>
        </w:rPr>
        <w:t>Still Enrolled Rates Numerator</w:t>
      </w:r>
    </w:p>
    <w:p w14:paraId="65080355" w14:textId="45F3659A" w:rsidR="00607EBF" w:rsidRPr="00A1481B" w:rsidRDefault="00607EBF" w:rsidP="00DB51A6">
      <w:r w:rsidRPr="00A1481B">
        <w:t>The sum of student</w:t>
      </w:r>
      <w:r w:rsidR="008A1185">
        <w:t>s</w:t>
      </w:r>
      <w:r w:rsidRPr="00A1481B">
        <w:t xml:space="preserve"> in the adjusted cohort </w:t>
      </w:r>
      <w:r w:rsidR="00B61600" w:rsidRPr="00A1481B">
        <w:t xml:space="preserve">of the individual school or district </w:t>
      </w:r>
      <w:r w:rsidRPr="00A1481B">
        <w:t xml:space="preserve">who have enrolled in a Mississippi public school during </w:t>
      </w:r>
      <w:r w:rsidR="00A41654">
        <w:t>month one</w:t>
      </w:r>
      <w:r w:rsidRPr="00A1481B">
        <w:t xml:space="preserve"> of the fifth</w:t>
      </w:r>
      <w:r w:rsidR="003316D2">
        <w:t xml:space="preserve"> </w:t>
      </w:r>
      <w:r w:rsidRPr="00A1481B">
        <w:t>school year for the cohort in order to meet the necessary requirements for earning a regular high school diploma or alternative certificate.</w:t>
      </w:r>
    </w:p>
    <w:p w14:paraId="65080356" w14:textId="77777777" w:rsidR="00607EBF" w:rsidRPr="00A1481B" w:rsidRDefault="00A1481B" w:rsidP="00DB51A6">
      <w:r>
        <w:t xml:space="preserve"> </w:t>
      </w:r>
    </w:p>
    <w:p w14:paraId="65080357" w14:textId="77777777" w:rsidR="00B61600" w:rsidRPr="00DB51A6" w:rsidRDefault="00B61600" w:rsidP="00DB51A6">
      <w:pPr>
        <w:rPr>
          <w:i/>
        </w:rPr>
      </w:pPr>
      <w:r w:rsidRPr="00DB51A6">
        <w:rPr>
          <w:i/>
        </w:rPr>
        <w:t>Dropout Rates Numerator</w:t>
      </w:r>
    </w:p>
    <w:p w14:paraId="65080358" w14:textId="081B4423" w:rsidR="00607EBF" w:rsidRPr="00A1481B" w:rsidRDefault="00607EBF" w:rsidP="00DB51A6">
      <w:r w:rsidRPr="00A1481B">
        <w:t>The sum of student</w:t>
      </w:r>
      <w:r w:rsidR="008A1185">
        <w:t>s</w:t>
      </w:r>
      <w:r w:rsidRPr="00A1481B">
        <w:t xml:space="preserve"> in the adjusted cohort </w:t>
      </w:r>
      <w:r w:rsidR="00B61600" w:rsidRPr="00A1481B">
        <w:t xml:space="preserve">of the individual school or district </w:t>
      </w:r>
      <w:r w:rsidRPr="00A1481B">
        <w:t xml:space="preserve">who </w:t>
      </w:r>
      <w:r w:rsidR="00B61600" w:rsidRPr="00A1481B">
        <w:t xml:space="preserve">left school without earning a regular high school diploma/certificate or legitimately transferring </w:t>
      </w:r>
      <w:r w:rsidR="0004232E">
        <w:t>out of the cohort</w:t>
      </w:r>
      <w:r w:rsidR="00B61600" w:rsidRPr="00A1481B">
        <w:t>.</w:t>
      </w:r>
    </w:p>
    <w:p w14:paraId="6508035B" w14:textId="77777777" w:rsidR="001E4EF6" w:rsidRPr="00A1481B" w:rsidRDefault="001E4EF6" w:rsidP="00DB51A6"/>
    <w:p w14:paraId="6508035C" w14:textId="77777777" w:rsidR="001E673F" w:rsidRPr="00A1481B" w:rsidRDefault="001E673F" w:rsidP="00DB51A6">
      <w:pPr>
        <w:pStyle w:val="Heading2"/>
      </w:pPr>
      <w:bookmarkStart w:id="28" w:name="_Toc5967415"/>
      <w:r w:rsidRPr="00A1481B">
        <w:t>Rate Calculations</w:t>
      </w:r>
      <w:bookmarkEnd w:id="28"/>
    </w:p>
    <w:p w14:paraId="6508035D" w14:textId="5145E1A3" w:rsidR="00EE2B57" w:rsidRDefault="001E673F" w:rsidP="00DB51A6">
      <w:r w:rsidRPr="00A1481B">
        <w:t xml:space="preserve">The </w:t>
      </w:r>
      <w:r w:rsidR="0004232E">
        <w:t>cohort</w:t>
      </w:r>
      <w:r w:rsidRPr="00A1481B">
        <w:t xml:space="preserve"> </w:t>
      </w:r>
      <w:r w:rsidR="00591028" w:rsidRPr="00A1481B">
        <w:t xml:space="preserve">rate calculations </w:t>
      </w:r>
      <w:r w:rsidR="0004232E">
        <w:t xml:space="preserve">are </w:t>
      </w:r>
      <w:r w:rsidRPr="00A1481B">
        <w:t xml:space="preserve">the </w:t>
      </w:r>
      <w:r w:rsidR="00591028" w:rsidRPr="00A1481B">
        <w:t xml:space="preserve">numerator divided by the </w:t>
      </w:r>
      <w:r w:rsidR="008A1185">
        <w:t>denominator</w:t>
      </w:r>
      <w:r w:rsidR="00591028" w:rsidRPr="00A1481B">
        <w:t>.</w:t>
      </w:r>
      <w:r w:rsidR="00EE2B57">
        <w:t xml:space="preserve"> A</w:t>
      </w:r>
      <w:r w:rsidR="008A1185">
        <w:t xml:space="preserve"> rate is calculated for each status group</w:t>
      </w:r>
      <w:r w:rsidR="00EE2B57">
        <w:t xml:space="preserve">: </w:t>
      </w:r>
      <w:r w:rsidR="00EE2B57" w:rsidRPr="00A1481B">
        <w:t>graduat</w:t>
      </w:r>
      <w:r w:rsidR="006A6C5E">
        <w:t>e</w:t>
      </w:r>
      <w:r w:rsidR="00EE2B57" w:rsidRPr="00A1481B">
        <w:t>, complet</w:t>
      </w:r>
      <w:r w:rsidR="006A6C5E">
        <w:t>er</w:t>
      </w:r>
      <w:r w:rsidR="00EE2B57" w:rsidRPr="00A1481B">
        <w:t>, s</w:t>
      </w:r>
      <w:r w:rsidR="00EE2B57">
        <w:t xml:space="preserve">till enrolled, and dropout. Adding the final values for the four rates </w:t>
      </w:r>
      <w:r w:rsidR="00EE2B57" w:rsidRPr="00A1481B">
        <w:t>for a single district/school together will total 100%.</w:t>
      </w:r>
    </w:p>
    <w:p w14:paraId="239D2588" w14:textId="0CE0C0DD" w:rsidR="00244C78" w:rsidRDefault="00244C78" w:rsidP="00244C78">
      <w:pPr>
        <w:pStyle w:val="Heading1"/>
      </w:pPr>
      <w:bookmarkStart w:id="29" w:name="_Toc5967416"/>
      <w:r>
        <w:lastRenderedPageBreak/>
        <w:t>Reporting of Graduation Rates</w:t>
      </w:r>
      <w:bookmarkEnd w:id="29"/>
    </w:p>
    <w:p w14:paraId="0F3F4375" w14:textId="4F4912CA" w:rsidR="00244C78" w:rsidRPr="00A1481B" w:rsidRDefault="00234DC0" w:rsidP="00244C78">
      <w:r>
        <w:t>Following the presentation of graduation rates</w:t>
      </w:r>
      <w:r w:rsidR="00FC4CC0">
        <w:t xml:space="preserve"> to</w:t>
      </w:r>
      <w:r w:rsidR="00244C78" w:rsidRPr="00A1481B">
        <w:t xml:space="preserve"> the SBE, the </w:t>
      </w:r>
      <w:r w:rsidR="00244C78">
        <w:t>district-level data files</w:t>
      </w:r>
      <w:r w:rsidR="00244C78" w:rsidRPr="00A1481B">
        <w:t xml:space="preserve"> are made available publicly through the MDE’s </w:t>
      </w:r>
      <w:r w:rsidR="00244C78">
        <w:t>public reporting website</w:t>
      </w:r>
      <w:r w:rsidR="00244C78" w:rsidRPr="00A1481B">
        <w:t>.</w:t>
      </w:r>
      <w:r w:rsidR="00244C78">
        <w:t xml:space="preserve"> </w:t>
      </w:r>
      <w:r w:rsidR="00244C78" w:rsidRPr="00A1481B">
        <w:t>Each eligible district will have a graduation, completion, still enrolled, and dropout rate reported.</w:t>
      </w:r>
      <w:r w:rsidR="00244C78">
        <w:t xml:space="preserve"> </w:t>
      </w:r>
      <w:r w:rsidR="00244C78" w:rsidRPr="00A1481B">
        <w:t>The graduation and dropout rates are reported for each of the traditional student subgroups under the Elementary and Secondary Education Act (ESEA)</w:t>
      </w:r>
      <w:r w:rsidR="00FC4CC0">
        <w:t>, as reauthorized by the Every Student Succeeds Act (ESSA)</w:t>
      </w:r>
      <w:r w:rsidR="00244C78" w:rsidRPr="00A1481B">
        <w:t>.</w:t>
      </w:r>
      <w:r w:rsidR="00244C78">
        <w:t xml:space="preserve"> </w:t>
      </w:r>
      <w:r w:rsidR="00244C78" w:rsidRPr="00A1481B">
        <w:t>(See listing of subgroups below.)</w:t>
      </w:r>
      <w:r>
        <w:t xml:space="preserve"> </w:t>
      </w:r>
      <w:r w:rsidR="00244C78" w:rsidRPr="00A1481B">
        <w:t>All standard reporting practices of the agency are applied in the data release.</w:t>
      </w:r>
    </w:p>
    <w:p w14:paraId="027CA46F" w14:textId="77777777" w:rsidR="009C0348" w:rsidRPr="00A1481B" w:rsidRDefault="009C0348" w:rsidP="00244C78"/>
    <w:p w14:paraId="1DE423E8" w14:textId="35CCDA3D" w:rsidR="00244C78" w:rsidRPr="00A1481B" w:rsidRDefault="00244C78" w:rsidP="00244C78">
      <w:r w:rsidRPr="00A1481B">
        <w:t>ESEA Student Subgroups</w:t>
      </w:r>
      <w:r w:rsidR="00234DC0">
        <w:t>:</w:t>
      </w:r>
    </w:p>
    <w:p w14:paraId="5442453C" w14:textId="77777777" w:rsidR="00244C78" w:rsidRPr="00A1481B" w:rsidRDefault="00244C78" w:rsidP="00244C78">
      <w:r w:rsidRPr="00A1481B">
        <w:t>All Student Subgroup</w:t>
      </w:r>
    </w:p>
    <w:p w14:paraId="0D66F35B" w14:textId="77777777" w:rsidR="00244C78" w:rsidRPr="00A1481B" w:rsidRDefault="00244C78" w:rsidP="00244C78">
      <w:r w:rsidRPr="00A1481B">
        <w:t>Economically Disadvantaged</w:t>
      </w:r>
    </w:p>
    <w:p w14:paraId="41929465" w14:textId="77777777" w:rsidR="00244C78" w:rsidRPr="00A1481B" w:rsidRDefault="00244C78" w:rsidP="00244C78">
      <w:r w:rsidRPr="00A1481B">
        <w:t>Students with Disabilities</w:t>
      </w:r>
    </w:p>
    <w:p w14:paraId="2F53B238" w14:textId="77777777" w:rsidR="00244C78" w:rsidRPr="00A1481B" w:rsidRDefault="00244C78" w:rsidP="00244C78">
      <w:r w:rsidRPr="00A1481B">
        <w:t>African American or Black</w:t>
      </w:r>
    </w:p>
    <w:p w14:paraId="38E8EBC8" w14:textId="77777777" w:rsidR="00244C78" w:rsidRPr="00A1481B" w:rsidRDefault="00244C78" w:rsidP="00244C78">
      <w:r w:rsidRPr="00A1481B">
        <w:t>Asian</w:t>
      </w:r>
    </w:p>
    <w:p w14:paraId="5AAA1E8A" w14:textId="53A9CFD0" w:rsidR="00244C78" w:rsidRDefault="00244C78" w:rsidP="00244C78">
      <w:r w:rsidRPr="00A1481B">
        <w:t>Hispanic</w:t>
      </w:r>
      <w:r w:rsidR="007B7881">
        <w:t>/Latino</w:t>
      </w:r>
    </w:p>
    <w:p w14:paraId="349649B6" w14:textId="33100669" w:rsidR="007B7881" w:rsidRPr="00A1481B" w:rsidRDefault="007B7881" w:rsidP="00244C78">
      <w:r>
        <w:t>Native American</w:t>
      </w:r>
    </w:p>
    <w:p w14:paraId="4B626787" w14:textId="08D2CB2E" w:rsidR="00244C78" w:rsidRDefault="00244C78" w:rsidP="00244C78">
      <w:r w:rsidRPr="00A1481B">
        <w:t>Pacific Islander</w:t>
      </w:r>
    </w:p>
    <w:p w14:paraId="19C95FCE" w14:textId="6DB01231" w:rsidR="007B7881" w:rsidRPr="00A1481B" w:rsidRDefault="007B7881" w:rsidP="00244C78">
      <w:r>
        <w:t>Two or More Races</w:t>
      </w:r>
    </w:p>
    <w:p w14:paraId="192A8641" w14:textId="77777777" w:rsidR="00244C78" w:rsidRPr="00A1481B" w:rsidRDefault="00244C78" w:rsidP="00244C78">
      <w:r w:rsidRPr="00A1481B">
        <w:t>White</w:t>
      </w:r>
    </w:p>
    <w:p w14:paraId="0F6D27C9" w14:textId="77777777" w:rsidR="00244C78" w:rsidRPr="00A1481B" w:rsidRDefault="00244C78" w:rsidP="00244C78">
      <w:r w:rsidRPr="00A1481B">
        <w:t>Male</w:t>
      </w:r>
    </w:p>
    <w:p w14:paraId="699BF806" w14:textId="77777777" w:rsidR="00244C78" w:rsidRPr="00A1481B" w:rsidRDefault="00244C78" w:rsidP="00244C78">
      <w:r w:rsidRPr="00A1481B">
        <w:t>Female</w:t>
      </w:r>
    </w:p>
    <w:p w14:paraId="1F86EC40" w14:textId="16B6E035" w:rsidR="00244C78" w:rsidRDefault="00244C78" w:rsidP="00244C78">
      <w:r w:rsidRPr="00A1481B">
        <w:t>Migrant</w:t>
      </w:r>
    </w:p>
    <w:p w14:paraId="00C41538" w14:textId="38B53826" w:rsidR="007B7881" w:rsidRDefault="007B7881" w:rsidP="00244C78">
      <w:r>
        <w:t>Homeless</w:t>
      </w:r>
    </w:p>
    <w:p w14:paraId="1B37ED63" w14:textId="74833CCD" w:rsidR="007B7881" w:rsidRPr="00A1481B" w:rsidRDefault="007B7881" w:rsidP="00244C78">
      <w:r>
        <w:t>English Learners</w:t>
      </w:r>
    </w:p>
    <w:p w14:paraId="65080378" w14:textId="2E2BCC4F" w:rsidR="00A637FC" w:rsidRPr="00A1481B" w:rsidRDefault="00FC4CC0" w:rsidP="00DB51A6">
      <w:pPr>
        <w:pStyle w:val="Heading1"/>
      </w:pPr>
      <w:bookmarkStart w:id="30" w:name="_Toc5967417"/>
      <w:r>
        <w:t>Glossary of Terms</w:t>
      </w:r>
      <w:bookmarkEnd w:id="30"/>
    </w:p>
    <w:p w14:paraId="65080379" w14:textId="77777777" w:rsidR="000D3361" w:rsidRDefault="000D3361" w:rsidP="00DB51A6"/>
    <w:p w14:paraId="6508037A" w14:textId="53572F63" w:rsidR="008E4D1D" w:rsidRDefault="008E4D1D" w:rsidP="00DB51A6">
      <w:r w:rsidRPr="00561B76">
        <w:rPr>
          <w:b/>
          <w:i/>
        </w:rPr>
        <w:t>Adjusted cohort</w:t>
      </w:r>
      <w:r w:rsidR="00567A25">
        <w:t xml:space="preserve">: </w:t>
      </w:r>
      <w:r w:rsidR="00561B76">
        <w:t>The four</w:t>
      </w:r>
      <w:r w:rsidR="00DB51A6" w:rsidRPr="00DB51A6">
        <w:t xml:space="preserve">-year adjusted cohort graduation rate is the number of students who graduate in four years with a regular high school diploma divided by the number of students who form the adjusted cohort for the graduating class. For any given cohort, students who are entering </w:t>
      </w:r>
      <w:r w:rsidR="00561B76">
        <w:t>G</w:t>
      </w:r>
      <w:r w:rsidR="00DB51A6" w:rsidRPr="00DB51A6">
        <w:t xml:space="preserve">rade 9 for the first time form a cohort that is subsequently “adjusted” by adding any students who transfer into the cohort later during the next three years and subtracting any students who transfer out, </w:t>
      </w:r>
      <w:r w:rsidR="00E54212" w:rsidRPr="00DB51A6">
        <w:t>immigrates</w:t>
      </w:r>
      <w:r w:rsidR="00DB51A6" w:rsidRPr="00DB51A6">
        <w:t xml:space="preserve"> to another country, or dies during that same period. This is defined in federal </w:t>
      </w:r>
      <w:r w:rsidR="00DB51A6">
        <w:t xml:space="preserve">regulation </w:t>
      </w:r>
      <w:r w:rsidR="00C12F35">
        <w:t>[</w:t>
      </w:r>
      <w:r w:rsidR="00DB51A6">
        <w:t>34 C.F.R. §200.19(b)(1)</w:t>
      </w:r>
      <w:r w:rsidR="00DB51A6" w:rsidRPr="00DB51A6">
        <w:t>(i)-(iv)</w:t>
      </w:r>
      <w:r w:rsidR="00C12F35">
        <w:t>]</w:t>
      </w:r>
      <w:r w:rsidR="00DB51A6" w:rsidRPr="00DB51A6">
        <w:t>.</w:t>
      </w:r>
    </w:p>
    <w:p w14:paraId="6508037D" w14:textId="77777777" w:rsidR="00DB51A6" w:rsidRPr="00A1481B" w:rsidRDefault="00DB51A6" w:rsidP="00DB51A6"/>
    <w:p w14:paraId="6508037E" w14:textId="42DF13EE" w:rsidR="008E4D1D" w:rsidRDefault="008E4D1D" w:rsidP="00DB51A6">
      <w:r w:rsidRPr="00561B76">
        <w:rPr>
          <w:b/>
          <w:i/>
        </w:rPr>
        <w:t>Certificate of Attendance</w:t>
      </w:r>
      <w:r w:rsidR="00DB51A6">
        <w:t xml:space="preserve">: </w:t>
      </w:r>
      <w:r w:rsidR="00317AE4">
        <w:t>A</w:t>
      </w:r>
      <w:r w:rsidR="00317AE4" w:rsidRPr="00317AE4">
        <w:t xml:space="preserve"> special certificate of </w:t>
      </w:r>
      <w:r w:rsidR="00FC4CC0">
        <w:t xml:space="preserve">attendance or </w:t>
      </w:r>
      <w:r w:rsidR="00317AE4" w:rsidRPr="00317AE4">
        <w:t>completion</w:t>
      </w:r>
      <w:r w:rsidR="00317AE4">
        <w:t xml:space="preserve"> awarded to a</w:t>
      </w:r>
      <w:r w:rsidR="00317AE4" w:rsidRPr="00317AE4">
        <w:t xml:space="preserve"> student who meets all special requirements of the </w:t>
      </w:r>
      <w:r w:rsidR="00561B76">
        <w:t>local</w:t>
      </w:r>
      <w:r w:rsidR="00317AE4" w:rsidRPr="00317AE4">
        <w:t xml:space="preserve"> school board for his </w:t>
      </w:r>
      <w:r w:rsidR="00F61AC5" w:rsidRPr="00317AE4">
        <w:t>exceptionality but</w:t>
      </w:r>
      <w:r w:rsidR="00317AE4" w:rsidRPr="00317AE4">
        <w:t xml:space="preserve"> is unable to meet the appropriate special state minimum requirements</w:t>
      </w:r>
      <w:r w:rsidR="00317AE4">
        <w:t xml:space="preserve"> </w:t>
      </w:r>
      <w:r w:rsidR="006A6C5E">
        <w:t>[</w:t>
      </w:r>
      <w:r w:rsidR="00317AE4">
        <w:t>M</w:t>
      </w:r>
      <w:r w:rsidR="00561B76">
        <w:t>iss</w:t>
      </w:r>
      <w:r w:rsidR="003316D2">
        <w:t>.</w:t>
      </w:r>
      <w:r w:rsidR="00317AE4">
        <w:t xml:space="preserve"> Code</w:t>
      </w:r>
      <w:r w:rsidR="00561B76">
        <w:t xml:space="preserve"> Ann. §</w:t>
      </w:r>
      <w:r w:rsidR="00317AE4">
        <w:t>37-16-11</w:t>
      </w:r>
      <w:r w:rsidR="006A6C5E">
        <w:t>]</w:t>
      </w:r>
      <w:r w:rsidR="00317AE4">
        <w:t>.</w:t>
      </w:r>
    </w:p>
    <w:p w14:paraId="6508037F" w14:textId="77777777" w:rsidR="00317AE4" w:rsidRPr="00317AE4" w:rsidRDefault="00317AE4" w:rsidP="00DB51A6"/>
    <w:p w14:paraId="48CA042D" w14:textId="5F85B7B3" w:rsidR="00561B76" w:rsidRPr="00561B76" w:rsidRDefault="008E4D1D" w:rsidP="00561B76">
      <w:r w:rsidRPr="00561B76">
        <w:rPr>
          <w:b/>
          <w:i/>
        </w:rPr>
        <w:t>Completion Rate</w:t>
      </w:r>
      <w:r w:rsidR="00317AE4">
        <w:t xml:space="preserve">: The percent of students in the adjusted cohort who </w:t>
      </w:r>
      <w:r w:rsidR="00317AE4" w:rsidRPr="00A1481B">
        <w:t xml:space="preserve">received an occupational diploma, GED (through the </w:t>
      </w:r>
      <w:r w:rsidR="00063E8F">
        <w:t>d</w:t>
      </w:r>
      <w:r w:rsidR="00317AE4" w:rsidRPr="00A1481B">
        <w:t xml:space="preserve">istrict’s alternative education program only), certificate of attendance, or have successfully met all of the </w:t>
      </w:r>
      <w:r w:rsidR="00063E8F">
        <w:t>d</w:t>
      </w:r>
      <w:r w:rsidR="00317AE4" w:rsidRPr="00A1481B">
        <w:t>istrict’s Carnegie unit requirements for graduation except for passing one</w:t>
      </w:r>
      <w:r w:rsidR="00561B76">
        <w:t xml:space="preserve"> </w:t>
      </w:r>
      <w:r w:rsidR="00561B76" w:rsidRPr="00A1481B">
        <w:t>or more of the</w:t>
      </w:r>
      <w:r w:rsidR="00561B76">
        <w:t xml:space="preserve"> end-of-course</w:t>
      </w:r>
      <w:r w:rsidR="00561B76" w:rsidRPr="00A1481B">
        <w:t xml:space="preserve"> subject area assessments</w:t>
      </w:r>
      <w:r w:rsidR="00561B76">
        <w:t xml:space="preserve"> or meeting </w:t>
      </w:r>
      <w:r w:rsidR="007C7146">
        <w:t>an</w:t>
      </w:r>
      <w:r w:rsidR="00561B76">
        <w:t xml:space="preserve"> option in lieu of passing the assessment, as outlined in </w:t>
      </w:r>
      <w:r w:rsidR="00BE7586">
        <w:t xml:space="preserve">Miss. Admin. Code Pt. 3, Ch. </w:t>
      </w:r>
      <w:r w:rsidR="00BE7586">
        <w:lastRenderedPageBreak/>
        <w:t xml:space="preserve">36, R. 36.4 and 36.5 and Appendix A-5 of the current edition of the </w:t>
      </w:r>
      <w:r w:rsidR="00BE7586">
        <w:rPr>
          <w:i/>
        </w:rPr>
        <w:t>Mississippi Public School Accountability Standards</w:t>
      </w:r>
      <w:r w:rsidR="00561B76">
        <w:t>.</w:t>
      </w:r>
    </w:p>
    <w:p w14:paraId="65080381" w14:textId="77777777" w:rsidR="00317AE4" w:rsidRPr="00A1481B" w:rsidRDefault="00317AE4" w:rsidP="00DB51A6"/>
    <w:p w14:paraId="65080382" w14:textId="77777777" w:rsidR="008E4D1D" w:rsidRDefault="008E4D1D" w:rsidP="00DB51A6">
      <w:r w:rsidRPr="00561B76">
        <w:rPr>
          <w:b/>
          <w:i/>
        </w:rPr>
        <w:t>Dropout Rate</w:t>
      </w:r>
      <w:r w:rsidR="00317AE4">
        <w:t xml:space="preserve">: The percent of students in the adjusted cohort who </w:t>
      </w:r>
      <w:r w:rsidR="00015D34" w:rsidRPr="00A1481B">
        <w:t xml:space="preserve">left school without </w:t>
      </w:r>
      <w:r w:rsidR="00015D34">
        <w:t>e</w:t>
      </w:r>
      <w:r w:rsidR="00015D34" w:rsidRPr="00A1481B">
        <w:t xml:space="preserve">arning a regular high school diploma/certificate or legitimately transferring </w:t>
      </w:r>
      <w:r w:rsidR="00015D34">
        <w:t>out of the cohort</w:t>
      </w:r>
      <w:r w:rsidR="00015D34" w:rsidRPr="00A1481B">
        <w:t>.</w:t>
      </w:r>
    </w:p>
    <w:p w14:paraId="65080383" w14:textId="77777777" w:rsidR="00015D34" w:rsidRPr="00A1481B" w:rsidRDefault="00015D34" w:rsidP="00DB51A6"/>
    <w:p w14:paraId="65080384" w14:textId="33B9EA75" w:rsidR="008E4D1D" w:rsidRDefault="008E4D1D" w:rsidP="00DB51A6">
      <w:r w:rsidRPr="00561B76">
        <w:rPr>
          <w:b/>
          <w:i/>
        </w:rPr>
        <w:t>Full cohort</w:t>
      </w:r>
      <w:r w:rsidR="000D3361">
        <w:t xml:space="preserve">: A group of students that graduate over a four-year period, including both the students who were </w:t>
      </w:r>
      <w:r w:rsidR="00561B76">
        <w:t>in Grade 9</w:t>
      </w:r>
      <w:r w:rsidR="000D3361" w:rsidRPr="00A1481B">
        <w:t xml:space="preserve"> at the beginning of the </w:t>
      </w:r>
      <w:r w:rsidR="000D3361">
        <w:t xml:space="preserve">cohort period, as well as other </w:t>
      </w:r>
      <w:r w:rsidR="000D3361" w:rsidRPr="00A1481B">
        <w:t xml:space="preserve">students who enter public schools </w:t>
      </w:r>
      <w:r w:rsidR="000D3361">
        <w:t>during the cohort period.</w:t>
      </w:r>
    </w:p>
    <w:p w14:paraId="65080385" w14:textId="77777777" w:rsidR="000D3361" w:rsidRPr="00A1481B" w:rsidRDefault="000D3361" w:rsidP="00DB51A6"/>
    <w:p w14:paraId="65080386" w14:textId="77777777" w:rsidR="008E4D1D" w:rsidRPr="00A1481B" w:rsidRDefault="008E4D1D" w:rsidP="00DB51A6">
      <w:r w:rsidRPr="00FC4CC0">
        <w:rPr>
          <w:b/>
          <w:i/>
        </w:rPr>
        <w:t>GED</w:t>
      </w:r>
      <w:r w:rsidR="000D3361">
        <w:t>: General Education Diploma</w:t>
      </w:r>
    </w:p>
    <w:p w14:paraId="65080387" w14:textId="77777777" w:rsidR="000D3361" w:rsidRDefault="000D3361" w:rsidP="00DB51A6"/>
    <w:p w14:paraId="65080388" w14:textId="77777777" w:rsidR="008E4D1D" w:rsidRDefault="008E4D1D" w:rsidP="00DB51A6">
      <w:r w:rsidRPr="00FC4CC0">
        <w:rPr>
          <w:b/>
          <w:i/>
        </w:rPr>
        <w:t>Graduate</w:t>
      </w:r>
      <w:r w:rsidR="000D3361">
        <w:t>: A student who</w:t>
      </w:r>
      <w:r w:rsidR="000D3361" w:rsidRPr="000D3361">
        <w:t xml:space="preserve"> </w:t>
      </w:r>
      <w:r w:rsidR="000D3361" w:rsidRPr="00A1481B">
        <w:t>receive</w:t>
      </w:r>
      <w:r w:rsidR="000D3361">
        <w:t>d a regular high school diploma from a Mississippi public high school.</w:t>
      </w:r>
    </w:p>
    <w:p w14:paraId="65080389" w14:textId="77777777" w:rsidR="000D3361" w:rsidRPr="00A1481B" w:rsidRDefault="000D3361" w:rsidP="00DB51A6"/>
    <w:p w14:paraId="6508038A" w14:textId="6BF8F098" w:rsidR="008E4D1D" w:rsidRDefault="008E4D1D" w:rsidP="00DB51A6">
      <w:r w:rsidRPr="00FC4CC0">
        <w:rPr>
          <w:b/>
          <w:i/>
        </w:rPr>
        <w:t xml:space="preserve">Graduation </w:t>
      </w:r>
      <w:r w:rsidR="00FC4CC0">
        <w:rPr>
          <w:b/>
          <w:i/>
        </w:rPr>
        <w:t>R</w:t>
      </w:r>
      <w:r w:rsidRPr="00FC4CC0">
        <w:rPr>
          <w:b/>
          <w:i/>
        </w:rPr>
        <w:t>ate</w:t>
      </w:r>
      <w:r w:rsidR="000D3361">
        <w:t>: The percentage of students who received a regular high school diploma from a Mississippi public high school during the four-year cohort period.</w:t>
      </w:r>
    </w:p>
    <w:p w14:paraId="572B9B9F" w14:textId="5A314748" w:rsidR="00C7755B" w:rsidRDefault="00C7755B" w:rsidP="00DB51A6"/>
    <w:p w14:paraId="6508038D" w14:textId="76085CC3" w:rsidR="008E4D1D" w:rsidRDefault="008E4D1D" w:rsidP="00DB51A6">
      <w:pPr>
        <w:rPr>
          <w:rFonts w:ascii="Verdana" w:hAnsi="Verdana"/>
          <w:color w:val="333333"/>
          <w:sz w:val="20"/>
          <w:szCs w:val="20"/>
        </w:rPr>
      </w:pPr>
      <w:r w:rsidRPr="00FC4CC0">
        <w:rPr>
          <w:b/>
          <w:i/>
        </w:rPr>
        <w:t>Occupational Diploma</w:t>
      </w:r>
      <w:r w:rsidR="00070B6D">
        <w:t xml:space="preserve">: A Mississippi Occupational Diploma </w:t>
      </w:r>
      <w:r w:rsidR="00BE7586">
        <w:t xml:space="preserve">(MOD) </w:t>
      </w:r>
      <w:r w:rsidR="00070B6D">
        <w:t>is awarded to s</w:t>
      </w:r>
      <w:r w:rsidR="00070B6D" w:rsidRPr="00317AE4">
        <w:t>tudent</w:t>
      </w:r>
      <w:r w:rsidR="00070B6D">
        <w:t xml:space="preserve">s having a disability as defined by the </w:t>
      </w:r>
      <w:r w:rsidR="006A6C5E">
        <w:t>IDEA</w:t>
      </w:r>
      <w:r w:rsidR="00070B6D" w:rsidRPr="00317AE4">
        <w:t xml:space="preserve"> who meets all requirements of the </w:t>
      </w:r>
      <w:r w:rsidR="00BE7586">
        <w:t>MOD</w:t>
      </w:r>
      <w:r w:rsidR="00BE7586" w:rsidRPr="00317AE4">
        <w:t xml:space="preserve"> but</w:t>
      </w:r>
      <w:r w:rsidR="00070B6D" w:rsidRPr="00317AE4">
        <w:t xml:space="preserve"> is unable to meet the requirements</w:t>
      </w:r>
      <w:r w:rsidR="00070B6D">
        <w:t xml:space="preserve"> for a standard high school diploma outlined in M</w:t>
      </w:r>
      <w:r w:rsidR="00BE7586">
        <w:t>iss.</w:t>
      </w:r>
      <w:r w:rsidR="00070B6D">
        <w:t xml:space="preserve"> Code </w:t>
      </w:r>
      <w:r w:rsidR="00BE7586">
        <w:t>Ann. §</w:t>
      </w:r>
      <w:r w:rsidR="00070B6D">
        <w:t>37-16-7</w:t>
      </w:r>
      <w:r w:rsidR="00FE787D">
        <w:t xml:space="preserve"> and</w:t>
      </w:r>
      <w:r w:rsidR="00070B6D">
        <w:t xml:space="preserve"> M</w:t>
      </w:r>
      <w:r w:rsidR="00BE7586">
        <w:t>iss.</w:t>
      </w:r>
      <w:r w:rsidR="00070B6D">
        <w:t xml:space="preserve"> Code </w:t>
      </w:r>
      <w:r w:rsidR="00BE7586">
        <w:t>Ann. §</w:t>
      </w:r>
      <w:r w:rsidR="00070B6D">
        <w:t>37-16-11.</w:t>
      </w:r>
    </w:p>
    <w:p w14:paraId="6508038E" w14:textId="77777777" w:rsidR="00070B6D" w:rsidRPr="00A1481B" w:rsidRDefault="00070B6D" w:rsidP="00DB51A6"/>
    <w:p w14:paraId="6508038F" w14:textId="64EC0BC2" w:rsidR="008E4D1D" w:rsidRPr="00561B76" w:rsidRDefault="008E4D1D" w:rsidP="00DB51A6">
      <w:pPr>
        <w:rPr>
          <w:i/>
        </w:rPr>
      </w:pPr>
      <w:r w:rsidRPr="00FC4CC0">
        <w:rPr>
          <w:b/>
          <w:i/>
        </w:rPr>
        <w:t xml:space="preserve">Regular </w:t>
      </w:r>
      <w:r w:rsidR="00FC4CC0">
        <w:rPr>
          <w:b/>
          <w:i/>
        </w:rPr>
        <w:t>D</w:t>
      </w:r>
      <w:r w:rsidRPr="00FC4CC0">
        <w:rPr>
          <w:b/>
          <w:i/>
        </w:rPr>
        <w:t>iploma</w:t>
      </w:r>
      <w:r w:rsidR="00070B6D">
        <w:t>: A diploma awarded to students who meet all the requirements of M</w:t>
      </w:r>
      <w:r w:rsidR="00561B76">
        <w:t>iss</w:t>
      </w:r>
      <w:r w:rsidR="00BE7586">
        <w:t>.</w:t>
      </w:r>
      <w:r w:rsidR="00070B6D">
        <w:t xml:space="preserve"> Code </w:t>
      </w:r>
      <w:r w:rsidR="00561B76">
        <w:t>Ann. §</w:t>
      </w:r>
      <w:r w:rsidR="00070B6D">
        <w:t xml:space="preserve">37-16-7, as </w:t>
      </w:r>
      <w:r w:rsidR="00BE7586">
        <w:t>outlined</w:t>
      </w:r>
      <w:r w:rsidR="00070B6D">
        <w:t xml:space="preserve"> in Appendix A of the</w:t>
      </w:r>
      <w:r w:rsidR="00561B76">
        <w:t xml:space="preserve"> current edition of the </w:t>
      </w:r>
      <w:r w:rsidR="00070B6D" w:rsidRPr="00561B76">
        <w:rPr>
          <w:i/>
        </w:rPr>
        <w:t xml:space="preserve">Mississippi </w:t>
      </w:r>
      <w:r w:rsidR="00644E7C" w:rsidRPr="00561B76">
        <w:rPr>
          <w:i/>
        </w:rPr>
        <w:t>Public School</w:t>
      </w:r>
      <w:r w:rsidR="00070B6D" w:rsidRPr="00561B76">
        <w:rPr>
          <w:i/>
        </w:rPr>
        <w:t xml:space="preserve"> Accountability Standards.</w:t>
      </w:r>
    </w:p>
    <w:p w14:paraId="65080390" w14:textId="77777777" w:rsidR="00070B6D" w:rsidRPr="00A1481B" w:rsidRDefault="00070B6D" w:rsidP="00DB51A6"/>
    <w:p w14:paraId="65080391" w14:textId="52026E35" w:rsidR="00070B6D" w:rsidRPr="00A1481B" w:rsidRDefault="008E4D1D" w:rsidP="00070B6D">
      <w:r w:rsidRPr="00561B76">
        <w:rPr>
          <w:b/>
          <w:i/>
        </w:rPr>
        <w:t>Still Enrolled Rate</w:t>
      </w:r>
      <w:r w:rsidR="00070B6D" w:rsidRPr="00561B76">
        <w:rPr>
          <w:b/>
          <w:i/>
        </w:rPr>
        <w:t>:</w:t>
      </w:r>
      <w:r w:rsidR="00070B6D">
        <w:t xml:space="preserve"> The percentage of students who have not yet received a diploma or certificate and </w:t>
      </w:r>
      <w:r w:rsidR="00070B6D" w:rsidRPr="00A1481B">
        <w:t xml:space="preserve">have enrolled in a Mississippi public school during </w:t>
      </w:r>
      <w:r w:rsidR="00A41654">
        <w:t>month</w:t>
      </w:r>
      <w:r w:rsidR="00070B6D" w:rsidRPr="00A1481B">
        <w:t xml:space="preserve">s </w:t>
      </w:r>
      <w:r w:rsidR="00A41654">
        <w:t>one</w:t>
      </w:r>
      <w:r w:rsidR="00070B6D" w:rsidRPr="00A1481B">
        <w:t xml:space="preserve"> and/or </w:t>
      </w:r>
      <w:r w:rsidR="00A41654">
        <w:t>two</w:t>
      </w:r>
      <w:r w:rsidR="00070B6D" w:rsidRPr="00A1481B">
        <w:t xml:space="preserve"> of the fifth</w:t>
      </w:r>
      <w:r w:rsidR="00561B76">
        <w:t xml:space="preserve"> </w:t>
      </w:r>
      <w:r w:rsidR="00070B6D" w:rsidRPr="00A1481B">
        <w:t xml:space="preserve"> school year for the cohort in order to meet the necessary requirements for earning a regular high school diploma or certificate.</w:t>
      </w:r>
    </w:p>
    <w:p w14:paraId="65080392" w14:textId="77777777" w:rsidR="008E4D1D" w:rsidRPr="00A1481B" w:rsidRDefault="008E4D1D" w:rsidP="00DB51A6"/>
    <w:p w14:paraId="65080393" w14:textId="77777777" w:rsidR="008E4D1D" w:rsidRDefault="008E4D1D" w:rsidP="00DB51A6">
      <w:r w:rsidRPr="00561B76">
        <w:rPr>
          <w:b/>
          <w:i/>
        </w:rPr>
        <w:t>Transfer to Home School</w:t>
      </w:r>
      <w:r w:rsidR="00070B6D" w:rsidRPr="00561B76">
        <w:rPr>
          <w:b/>
          <w:i/>
        </w:rPr>
        <w:t>:</w:t>
      </w:r>
      <w:r w:rsidR="00070B6D">
        <w:t xml:space="preserve"> A student who exits public school in order to receive instruction at home, as validated by a certification from the School Attendance Officer.</w:t>
      </w:r>
    </w:p>
    <w:p w14:paraId="65080394" w14:textId="77777777" w:rsidR="00070B6D" w:rsidRPr="00A1481B" w:rsidRDefault="00070B6D" w:rsidP="00DB51A6"/>
    <w:p w14:paraId="65080395" w14:textId="77777777" w:rsidR="008E4D1D" w:rsidRDefault="008E4D1D" w:rsidP="00DB51A6">
      <w:r w:rsidRPr="00561B76">
        <w:rPr>
          <w:b/>
          <w:i/>
        </w:rPr>
        <w:t>Transfer to Non-Public School</w:t>
      </w:r>
      <w:r w:rsidR="00070B6D" w:rsidRPr="00561B76">
        <w:rPr>
          <w:b/>
          <w:i/>
        </w:rPr>
        <w:t>:</w:t>
      </w:r>
      <w:r w:rsidR="00070B6D">
        <w:t xml:space="preserve"> A student who transfers from public school to a diploma-based program in a non-public school in Mississippi, as validated by a records request from the non-public school.</w:t>
      </w:r>
    </w:p>
    <w:p w14:paraId="65080396" w14:textId="77777777" w:rsidR="00070B6D" w:rsidRPr="00A1481B" w:rsidRDefault="00070B6D" w:rsidP="00DB51A6"/>
    <w:p w14:paraId="65080397" w14:textId="0DF136DE" w:rsidR="008E4D1D" w:rsidRDefault="008E4D1D" w:rsidP="00DB51A6">
      <w:r w:rsidRPr="00561B76">
        <w:rPr>
          <w:b/>
          <w:i/>
        </w:rPr>
        <w:t>Transfer Out-of-State/Country</w:t>
      </w:r>
      <w:r w:rsidR="00070B6D" w:rsidRPr="00561B76">
        <w:rPr>
          <w:b/>
          <w:i/>
        </w:rPr>
        <w:t>:</w:t>
      </w:r>
      <w:r w:rsidR="00070B6D">
        <w:t xml:space="preserve"> A student who transfers from a public school in order to attend an out-of-state</w:t>
      </w:r>
      <w:r w:rsidR="00070B6D" w:rsidRPr="00070B6D">
        <w:t xml:space="preserve"> </w:t>
      </w:r>
      <w:r w:rsidR="00070B6D">
        <w:t xml:space="preserve">school, as validated by a records request from the out-of-state school (public or private) </w:t>
      </w:r>
      <w:r w:rsidR="00BE7586">
        <w:t>or</w:t>
      </w:r>
      <w:r w:rsidR="00070B6D">
        <w:t xml:space="preserve"> a student who emigrates out of the country.</w:t>
      </w:r>
    </w:p>
    <w:p w14:paraId="65080399" w14:textId="77777777" w:rsidR="00A637FC" w:rsidRPr="00A1481B" w:rsidRDefault="00A637FC" w:rsidP="00DB51A6">
      <w:pPr>
        <w:pStyle w:val="Heading1"/>
      </w:pPr>
      <w:bookmarkStart w:id="31" w:name="_Toc5967418"/>
      <w:r w:rsidRPr="00A1481B">
        <w:t>Resources</w:t>
      </w:r>
      <w:bookmarkEnd w:id="31"/>
    </w:p>
    <w:p w14:paraId="6508039A" w14:textId="46BD43BB" w:rsidR="005E018C" w:rsidRPr="00A1481B" w:rsidRDefault="006B5187" w:rsidP="00070B6D">
      <w:pPr>
        <w:pStyle w:val="ListParagraph"/>
        <w:numPr>
          <w:ilvl w:val="0"/>
          <w:numId w:val="7"/>
        </w:numPr>
      </w:pPr>
      <w:r w:rsidRPr="00A1481B">
        <w:t>Elementary and Secondary Education Act</w:t>
      </w:r>
      <w:r w:rsidR="00567A25">
        <w:t xml:space="preserve"> and related regulations </w:t>
      </w:r>
      <w:r w:rsidR="00FE787D">
        <w:t>[</w:t>
      </w:r>
      <w:r w:rsidR="00567A25">
        <w:t>C</w:t>
      </w:r>
      <w:r w:rsidR="008D6FBA">
        <w:t>.</w:t>
      </w:r>
      <w:r w:rsidR="00567A25">
        <w:t>F</w:t>
      </w:r>
      <w:r w:rsidR="008D6FBA">
        <w:t>.</w:t>
      </w:r>
      <w:r w:rsidR="00567A25">
        <w:t>R</w:t>
      </w:r>
      <w:r w:rsidR="008D6FBA">
        <w:t>.</w:t>
      </w:r>
      <w:r w:rsidR="00567A25">
        <w:t xml:space="preserve"> 200.37</w:t>
      </w:r>
      <w:r w:rsidR="00FE787D">
        <w:t>]</w:t>
      </w:r>
    </w:p>
    <w:p w14:paraId="6508039B" w14:textId="42A20CF1" w:rsidR="005E018C" w:rsidRPr="00A1481B" w:rsidRDefault="00F61AC5" w:rsidP="00070B6D">
      <w:pPr>
        <w:pStyle w:val="ListParagraph"/>
        <w:numPr>
          <w:ilvl w:val="0"/>
          <w:numId w:val="7"/>
        </w:numPr>
      </w:pPr>
      <w:r>
        <w:lastRenderedPageBreak/>
        <w:t xml:space="preserve">Federal </w:t>
      </w:r>
      <w:r w:rsidR="005E018C" w:rsidRPr="00A1481B">
        <w:t>Graduation Rates Non-Regulatory Guidance</w:t>
      </w:r>
    </w:p>
    <w:p w14:paraId="6508039C" w14:textId="79D28EB4" w:rsidR="005E018C" w:rsidRPr="00A1481B" w:rsidRDefault="005E018C" w:rsidP="00070B6D">
      <w:pPr>
        <w:pStyle w:val="ListParagraph"/>
        <w:numPr>
          <w:ilvl w:val="0"/>
          <w:numId w:val="7"/>
        </w:numPr>
      </w:pPr>
      <w:r w:rsidRPr="00A1481B">
        <w:t>M</w:t>
      </w:r>
      <w:r w:rsidR="00870759">
        <w:t>iss</w:t>
      </w:r>
      <w:r w:rsidR="00BE7586">
        <w:t>.</w:t>
      </w:r>
      <w:r w:rsidRPr="00A1481B">
        <w:t xml:space="preserve"> Code </w:t>
      </w:r>
      <w:r w:rsidR="00870759">
        <w:t>Ann. §</w:t>
      </w:r>
      <w:r w:rsidRPr="00A1481B">
        <w:t>37-17-6</w:t>
      </w:r>
    </w:p>
    <w:p w14:paraId="6508039D" w14:textId="1DB9881A" w:rsidR="00D07B19" w:rsidRPr="00A1481B" w:rsidRDefault="00D07B19" w:rsidP="00070B6D">
      <w:pPr>
        <w:pStyle w:val="ListParagraph"/>
        <w:numPr>
          <w:ilvl w:val="0"/>
          <w:numId w:val="7"/>
        </w:numPr>
      </w:pPr>
      <w:r w:rsidRPr="00A1481B">
        <w:t>M</w:t>
      </w:r>
      <w:r w:rsidR="00870759">
        <w:t>iss</w:t>
      </w:r>
      <w:r w:rsidR="00BE7586">
        <w:t>.</w:t>
      </w:r>
      <w:r w:rsidRPr="00A1481B">
        <w:t xml:space="preserve"> Code </w:t>
      </w:r>
      <w:r w:rsidR="00870759">
        <w:t>Ann. §</w:t>
      </w:r>
      <w:r w:rsidRPr="00A1481B">
        <w:t>37-</w:t>
      </w:r>
      <w:r w:rsidR="00567A25">
        <w:t>16-11</w:t>
      </w:r>
      <w:r w:rsidRPr="00A1481B">
        <w:t xml:space="preserve"> (Diploma types)</w:t>
      </w:r>
    </w:p>
    <w:p w14:paraId="6508039E" w14:textId="71A718E5" w:rsidR="005E018C" w:rsidRDefault="005E018C" w:rsidP="00070B6D">
      <w:pPr>
        <w:pStyle w:val="ListParagraph"/>
        <w:numPr>
          <w:ilvl w:val="0"/>
          <w:numId w:val="7"/>
        </w:numPr>
      </w:pPr>
      <w:r w:rsidRPr="00A1481B">
        <w:t>M</w:t>
      </w:r>
      <w:r w:rsidR="00870759">
        <w:t>iss</w:t>
      </w:r>
      <w:r w:rsidR="00BE7586">
        <w:t>.</w:t>
      </w:r>
      <w:r w:rsidRPr="00A1481B">
        <w:t xml:space="preserve"> Code </w:t>
      </w:r>
      <w:r w:rsidR="00870759">
        <w:t>Ann. §</w:t>
      </w:r>
      <w:r w:rsidRPr="00A1481B">
        <w:t>37-</w:t>
      </w:r>
      <w:r w:rsidR="00567A25">
        <w:t>16-7</w:t>
      </w:r>
      <w:r w:rsidRPr="00A1481B">
        <w:t xml:space="preserve"> (Dropout Plans)</w:t>
      </w:r>
    </w:p>
    <w:p w14:paraId="394C7CE9" w14:textId="32730606" w:rsidR="00870759" w:rsidRPr="00A1481B" w:rsidRDefault="00870759" w:rsidP="00070B6D">
      <w:pPr>
        <w:pStyle w:val="ListParagraph"/>
        <w:numPr>
          <w:ilvl w:val="0"/>
          <w:numId w:val="7"/>
        </w:numPr>
      </w:pPr>
      <w:r>
        <w:t>Miss</w:t>
      </w:r>
      <w:r w:rsidR="00BE7586">
        <w:t>.</w:t>
      </w:r>
      <w:r>
        <w:t xml:space="preserve"> Code Ann. §37-13-80 (Compulsory School Attendance)</w:t>
      </w:r>
    </w:p>
    <w:p w14:paraId="6508039F" w14:textId="6BF0FE12" w:rsidR="005E018C" w:rsidRPr="00A1481B" w:rsidRDefault="005E018C" w:rsidP="00070B6D">
      <w:pPr>
        <w:pStyle w:val="ListParagraph"/>
        <w:numPr>
          <w:ilvl w:val="0"/>
          <w:numId w:val="7"/>
        </w:numPr>
      </w:pPr>
      <w:r w:rsidRPr="00A1481B">
        <w:t xml:space="preserve">State Board of Education Policies </w:t>
      </w:r>
      <w:r w:rsidR="00561B76">
        <w:t>(Chapter 36</w:t>
      </w:r>
      <w:r w:rsidRPr="00A1481B">
        <w:t>)</w:t>
      </w:r>
    </w:p>
    <w:p w14:paraId="650803A0" w14:textId="77777777" w:rsidR="005E018C" w:rsidRPr="00561B76" w:rsidRDefault="005E018C" w:rsidP="00070B6D">
      <w:pPr>
        <w:pStyle w:val="ListParagraph"/>
        <w:numPr>
          <w:ilvl w:val="0"/>
          <w:numId w:val="7"/>
        </w:numPr>
        <w:rPr>
          <w:i/>
        </w:rPr>
      </w:pPr>
      <w:r w:rsidRPr="00561B76">
        <w:rPr>
          <w:i/>
        </w:rPr>
        <w:t xml:space="preserve">Mississippi </w:t>
      </w:r>
      <w:r w:rsidR="00644E7C" w:rsidRPr="00561B76">
        <w:rPr>
          <w:i/>
        </w:rPr>
        <w:t xml:space="preserve">Public </w:t>
      </w:r>
      <w:r w:rsidRPr="00561B76">
        <w:rPr>
          <w:i/>
        </w:rPr>
        <w:t>School Accountability Standards</w:t>
      </w:r>
    </w:p>
    <w:p w14:paraId="650803A1" w14:textId="77777777" w:rsidR="005E018C" w:rsidRPr="00A1481B" w:rsidRDefault="005E018C" w:rsidP="00070B6D">
      <w:pPr>
        <w:pStyle w:val="ListParagraph"/>
        <w:numPr>
          <w:ilvl w:val="0"/>
          <w:numId w:val="7"/>
        </w:numPr>
      </w:pPr>
      <w:r w:rsidRPr="00A1481B">
        <w:t>Mississippi State Accountability System Business Rules</w:t>
      </w:r>
    </w:p>
    <w:p w14:paraId="650803A4" w14:textId="77777777" w:rsidR="00D07B19" w:rsidRPr="00A1481B" w:rsidRDefault="00D07B19" w:rsidP="00070B6D">
      <w:pPr>
        <w:pStyle w:val="ListParagraph"/>
        <w:numPr>
          <w:ilvl w:val="0"/>
          <w:numId w:val="7"/>
        </w:numPr>
      </w:pPr>
      <w:r w:rsidRPr="00A1481B">
        <w:t>Mississippi Student Information Systems Manual</w:t>
      </w:r>
    </w:p>
    <w:sectPr w:rsidR="00D07B19" w:rsidRPr="00A1481B" w:rsidSect="0090399A">
      <w:headerReference w:type="default" r:id="rId25"/>
      <w:footerReference w:type="default" r:id="rId26"/>
      <w:pgSz w:w="12240" w:h="15840"/>
      <w:pgMar w:top="1440" w:right="1440"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CD017" w14:textId="77777777" w:rsidR="009A5FC7" w:rsidRDefault="009A5FC7" w:rsidP="00DB51A6">
      <w:r>
        <w:separator/>
      </w:r>
    </w:p>
  </w:endnote>
  <w:endnote w:type="continuationSeparator" w:id="0">
    <w:p w14:paraId="67332124" w14:textId="77777777" w:rsidR="009A5FC7" w:rsidRDefault="009A5FC7" w:rsidP="00DB5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803AC" w14:textId="0AF3E235" w:rsidR="00F144B4" w:rsidRDefault="00F144B4" w:rsidP="00DB51A6">
    <w:pPr>
      <w:pStyle w:val="Footer"/>
    </w:pPr>
    <w:r w:rsidRPr="00783AA4">
      <w:t>Graduation Rate</w:t>
    </w:r>
    <w:r>
      <w:t>s</w:t>
    </w:r>
    <w:r w:rsidRPr="00783AA4">
      <w:t xml:space="preserve"> </w:t>
    </w:r>
    <w:r>
      <w:t>Guidance for Districts and Schools</w:t>
    </w:r>
    <w:r>
      <w:tab/>
      <w:t>Office of Accountability</w:t>
    </w:r>
  </w:p>
  <w:p w14:paraId="4939C672" w14:textId="7913A8C8" w:rsidR="00F144B4" w:rsidRPr="00783AA4" w:rsidRDefault="00F144B4" w:rsidP="00DB51A6">
    <w:pPr>
      <w:pStyle w:val="Footer"/>
    </w:pPr>
    <w:r>
      <w:tab/>
    </w:r>
    <w:r>
      <w:tab/>
      <w:t>Office of Technology and Strategic Services</w:t>
    </w:r>
  </w:p>
  <w:p w14:paraId="650803AD" w14:textId="61D0E800" w:rsidR="00F144B4" w:rsidRPr="00783AA4" w:rsidRDefault="00F144B4" w:rsidP="00DB51A6">
    <w:pPr>
      <w:pStyle w:val="Footer"/>
    </w:pPr>
    <w:r>
      <w:tab/>
    </w:r>
    <w:r>
      <w:tab/>
    </w:r>
    <w:r w:rsidRPr="00783AA4">
      <w:t xml:space="preserve">Page </w:t>
    </w:r>
    <w:r w:rsidRPr="00783AA4">
      <w:fldChar w:fldCharType="begin"/>
    </w:r>
    <w:r w:rsidRPr="00783AA4">
      <w:instrText xml:space="preserve"> PAGE   \* MERGEFORMAT </w:instrText>
    </w:r>
    <w:r w:rsidRPr="00783AA4">
      <w:fldChar w:fldCharType="separate"/>
    </w:r>
    <w:r>
      <w:rPr>
        <w:noProof/>
      </w:rPr>
      <w:t>4</w:t>
    </w:r>
    <w:r w:rsidRPr="00783AA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18DA2" w14:textId="77777777" w:rsidR="009A5FC7" w:rsidRDefault="009A5FC7" w:rsidP="00DB51A6">
      <w:r>
        <w:separator/>
      </w:r>
    </w:p>
  </w:footnote>
  <w:footnote w:type="continuationSeparator" w:id="0">
    <w:p w14:paraId="648B8CBA" w14:textId="77777777" w:rsidR="009A5FC7" w:rsidRDefault="009A5FC7" w:rsidP="00DB5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6696F" w14:textId="030E032B" w:rsidR="00F144B4" w:rsidRDefault="00F14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D6C34"/>
    <w:multiLevelType w:val="hybridMultilevel"/>
    <w:tmpl w:val="A4F86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12DE0"/>
    <w:multiLevelType w:val="hybridMultilevel"/>
    <w:tmpl w:val="320E9E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C5FBD"/>
    <w:multiLevelType w:val="hybridMultilevel"/>
    <w:tmpl w:val="36582B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D05E9"/>
    <w:multiLevelType w:val="hybridMultilevel"/>
    <w:tmpl w:val="F2AA0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E0B13"/>
    <w:multiLevelType w:val="hybridMultilevel"/>
    <w:tmpl w:val="0AF23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7502F3"/>
    <w:multiLevelType w:val="hybridMultilevel"/>
    <w:tmpl w:val="99D295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93F1068"/>
    <w:multiLevelType w:val="hybridMultilevel"/>
    <w:tmpl w:val="6DBE6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D0B2B7D"/>
    <w:multiLevelType w:val="hybridMultilevel"/>
    <w:tmpl w:val="26804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C27C5C"/>
    <w:multiLevelType w:val="hybridMultilevel"/>
    <w:tmpl w:val="678C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943C7E"/>
    <w:multiLevelType w:val="hybridMultilevel"/>
    <w:tmpl w:val="E83E3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30103D"/>
    <w:multiLevelType w:val="hybridMultilevel"/>
    <w:tmpl w:val="6BE22086"/>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844727"/>
    <w:multiLevelType w:val="hybridMultilevel"/>
    <w:tmpl w:val="E8FC87E6"/>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4"/>
  </w:num>
  <w:num w:numId="5">
    <w:abstractNumId w:val="0"/>
  </w:num>
  <w:num w:numId="6">
    <w:abstractNumId w:val="8"/>
  </w:num>
  <w:num w:numId="7">
    <w:abstractNumId w:val="2"/>
  </w:num>
  <w:num w:numId="8">
    <w:abstractNumId w:val="6"/>
  </w:num>
  <w:num w:numId="9">
    <w:abstractNumId w:val="9"/>
  </w:num>
  <w:num w:numId="10">
    <w:abstractNumId w:val="1"/>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706"/>
    <w:rsid w:val="00002891"/>
    <w:rsid w:val="00003EF9"/>
    <w:rsid w:val="000066FB"/>
    <w:rsid w:val="00010AFF"/>
    <w:rsid w:val="00015D34"/>
    <w:rsid w:val="00022C87"/>
    <w:rsid w:val="00033F3C"/>
    <w:rsid w:val="0004232E"/>
    <w:rsid w:val="00052587"/>
    <w:rsid w:val="00063E8F"/>
    <w:rsid w:val="0006754B"/>
    <w:rsid w:val="00070B6D"/>
    <w:rsid w:val="00084DA2"/>
    <w:rsid w:val="000A7B7F"/>
    <w:rsid w:val="000C3933"/>
    <w:rsid w:val="000D0492"/>
    <w:rsid w:val="000D3361"/>
    <w:rsid w:val="000D4171"/>
    <w:rsid w:val="000F0FA3"/>
    <w:rsid w:val="00105EBD"/>
    <w:rsid w:val="0011108E"/>
    <w:rsid w:val="00112FB0"/>
    <w:rsid w:val="00145B54"/>
    <w:rsid w:val="001475D6"/>
    <w:rsid w:val="0016466C"/>
    <w:rsid w:val="00181853"/>
    <w:rsid w:val="00182CDB"/>
    <w:rsid w:val="001E21B4"/>
    <w:rsid w:val="001E3204"/>
    <w:rsid w:val="001E4011"/>
    <w:rsid w:val="001E4EF6"/>
    <w:rsid w:val="001E673F"/>
    <w:rsid w:val="001F56E5"/>
    <w:rsid w:val="00214ED8"/>
    <w:rsid w:val="00224545"/>
    <w:rsid w:val="00224935"/>
    <w:rsid w:val="00234DC0"/>
    <w:rsid w:val="00243BEE"/>
    <w:rsid w:val="00243D22"/>
    <w:rsid w:val="00244C78"/>
    <w:rsid w:val="00254E4D"/>
    <w:rsid w:val="002553B6"/>
    <w:rsid w:val="00265F66"/>
    <w:rsid w:val="0026619D"/>
    <w:rsid w:val="00273812"/>
    <w:rsid w:val="0029462F"/>
    <w:rsid w:val="002A2165"/>
    <w:rsid w:val="002A7BB8"/>
    <w:rsid w:val="002C607A"/>
    <w:rsid w:val="002C62B9"/>
    <w:rsid w:val="002E0B3F"/>
    <w:rsid w:val="002E4622"/>
    <w:rsid w:val="002F6ABA"/>
    <w:rsid w:val="0030480E"/>
    <w:rsid w:val="00311086"/>
    <w:rsid w:val="00317AE4"/>
    <w:rsid w:val="003316D2"/>
    <w:rsid w:val="00332B27"/>
    <w:rsid w:val="0034237E"/>
    <w:rsid w:val="003534AA"/>
    <w:rsid w:val="003554AC"/>
    <w:rsid w:val="003579D0"/>
    <w:rsid w:val="00360C23"/>
    <w:rsid w:val="00381915"/>
    <w:rsid w:val="00383473"/>
    <w:rsid w:val="00383F74"/>
    <w:rsid w:val="003978B6"/>
    <w:rsid w:val="003A77AC"/>
    <w:rsid w:val="003C027D"/>
    <w:rsid w:val="003D100A"/>
    <w:rsid w:val="003F3909"/>
    <w:rsid w:val="003F7706"/>
    <w:rsid w:val="00400FFA"/>
    <w:rsid w:val="0041140C"/>
    <w:rsid w:val="00415B68"/>
    <w:rsid w:val="0041652C"/>
    <w:rsid w:val="00442D29"/>
    <w:rsid w:val="00444126"/>
    <w:rsid w:val="0045000A"/>
    <w:rsid w:val="00457E16"/>
    <w:rsid w:val="004664A5"/>
    <w:rsid w:val="00472453"/>
    <w:rsid w:val="00472E14"/>
    <w:rsid w:val="00474387"/>
    <w:rsid w:val="0047748F"/>
    <w:rsid w:val="004919E5"/>
    <w:rsid w:val="00491BF2"/>
    <w:rsid w:val="004A0A98"/>
    <w:rsid w:val="004A0AC3"/>
    <w:rsid w:val="004B2580"/>
    <w:rsid w:val="004B35AC"/>
    <w:rsid w:val="004B54CE"/>
    <w:rsid w:val="004C04A7"/>
    <w:rsid w:val="004F6F1A"/>
    <w:rsid w:val="005116DE"/>
    <w:rsid w:val="0052333A"/>
    <w:rsid w:val="00527597"/>
    <w:rsid w:val="00532C90"/>
    <w:rsid w:val="00542861"/>
    <w:rsid w:val="00552DFB"/>
    <w:rsid w:val="005533E0"/>
    <w:rsid w:val="00557C80"/>
    <w:rsid w:val="005603C6"/>
    <w:rsid w:val="00561808"/>
    <w:rsid w:val="00561B76"/>
    <w:rsid w:val="00566C47"/>
    <w:rsid w:val="00567A25"/>
    <w:rsid w:val="00571762"/>
    <w:rsid w:val="00583608"/>
    <w:rsid w:val="00591028"/>
    <w:rsid w:val="005A28E9"/>
    <w:rsid w:val="005B2096"/>
    <w:rsid w:val="005C3D51"/>
    <w:rsid w:val="005D0FB4"/>
    <w:rsid w:val="005E018C"/>
    <w:rsid w:val="005F4FEB"/>
    <w:rsid w:val="00607EBF"/>
    <w:rsid w:val="00610D18"/>
    <w:rsid w:val="00611FB6"/>
    <w:rsid w:val="006268E9"/>
    <w:rsid w:val="00632166"/>
    <w:rsid w:val="00634B6A"/>
    <w:rsid w:val="00634CB0"/>
    <w:rsid w:val="006373BB"/>
    <w:rsid w:val="00644E7C"/>
    <w:rsid w:val="006545A4"/>
    <w:rsid w:val="00654B80"/>
    <w:rsid w:val="00681642"/>
    <w:rsid w:val="006A6C5E"/>
    <w:rsid w:val="006B5187"/>
    <w:rsid w:val="006B5A51"/>
    <w:rsid w:val="006C7FC8"/>
    <w:rsid w:val="006D4B03"/>
    <w:rsid w:val="00704D76"/>
    <w:rsid w:val="00735C87"/>
    <w:rsid w:val="00762E6A"/>
    <w:rsid w:val="00772133"/>
    <w:rsid w:val="00772B35"/>
    <w:rsid w:val="007827D4"/>
    <w:rsid w:val="00783AA4"/>
    <w:rsid w:val="00787A8A"/>
    <w:rsid w:val="007A254D"/>
    <w:rsid w:val="007A7B95"/>
    <w:rsid w:val="007B15F6"/>
    <w:rsid w:val="007B7881"/>
    <w:rsid w:val="007C7146"/>
    <w:rsid w:val="007E117C"/>
    <w:rsid w:val="007E1855"/>
    <w:rsid w:val="008169CB"/>
    <w:rsid w:val="00823EB6"/>
    <w:rsid w:val="00833C28"/>
    <w:rsid w:val="00834373"/>
    <w:rsid w:val="008426B4"/>
    <w:rsid w:val="0085438B"/>
    <w:rsid w:val="00866416"/>
    <w:rsid w:val="00866F9D"/>
    <w:rsid w:val="00870759"/>
    <w:rsid w:val="00880A1E"/>
    <w:rsid w:val="00882BBE"/>
    <w:rsid w:val="0089049F"/>
    <w:rsid w:val="00893EE4"/>
    <w:rsid w:val="00895CCF"/>
    <w:rsid w:val="008A1185"/>
    <w:rsid w:val="008A282C"/>
    <w:rsid w:val="008C39D6"/>
    <w:rsid w:val="008D01A1"/>
    <w:rsid w:val="008D2ADD"/>
    <w:rsid w:val="008D6FBA"/>
    <w:rsid w:val="008E47BA"/>
    <w:rsid w:val="008E4D1D"/>
    <w:rsid w:val="008E695E"/>
    <w:rsid w:val="008F2E4B"/>
    <w:rsid w:val="00901086"/>
    <w:rsid w:val="0090399A"/>
    <w:rsid w:val="00905CBD"/>
    <w:rsid w:val="00907BE4"/>
    <w:rsid w:val="009108C4"/>
    <w:rsid w:val="00917624"/>
    <w:rsid w:val="0092510C"/>
    <w:rsid w:val="009439C8"/>
    <w:rsid w:val="009464B3"/>
    <w:rsid w:val="009529D9"/>
    <w:rsid w:val="00954AB5"/>
    <w:rsid w:val="009552D9"/>
    <w:rsid w:val="0096380F"/>
    <w:rsid w:val="00972A9B"/>
    <w:rsid w:val="00982151"/>
    <w:rsid w:val="00996A83"/>
    <w:rsid w:val="009A5FC7"/>
    <w:rsid w:val="009A6874"/>
    <w:rsid w:val="009B6BE8"/>
    <w:rsid w:val="009B6C3F"/>
    <w:rsid w:val="009C0348"/>
    <w:rsid w:val="009C0681"/>
    <w:rsid w:val="009C1A65"/>
    <w:rsid w:val="009C5ADF"/>
    <w:rsid w:val="009E3255"/>
    <w:rsid w:val="009E6D12"/>
    <w:rsid w:val="009F639F"/>
    <w:rsid w:val="00A1481B"/>
    <w:rsid w:val="00A37592"/>
    <w:rsid w:val="00A41654"/>
    <w:rsid w:val="00A45026"/>
    <w:rsid w:val="00A46753"/>
    <w:rsid w:val="00A52E29"/>
    <w:rsid w:val="00A637FC"/>
    <w:rsid w:val="00A757C1"/>
    <w:rsid w:val="00A77ABE"/>
    <w:rsid w:val="00A824F0"/>
    <w:rsid w:val="00A96C21"/>
    <w:rsid w:val="00AD3D71"/>
    <w:rsid w:val="00AD44D7"/>
    <w:rsid w:val="00AD5A9F"/>
    <w:rsid w:val="00AD7369"/>
    <w:rsid w:val="00AF5574"/>
    <w:rsid w:val="00B2433A"/>
    <w:rsid w:val="00B24FAD"/>
    <w:rsid w:val="00B27301"/>
    <w:rsid w:val="00B540ED"/>
    <w:rsid w:val="00B605C3"/>
    <w:rsid w:val="00B60A9A"/>
    <w:rsid w:val="00B61600"/>
    <w:rsid w:val="00B76B3A"/>
    <w:rsid w:val="00B95877"/>
    <w:rsid w:val="00BB44B3"/>
    <w:rsid w:val="00BD2999"/>
    <w:rsid w:val="00BD3744"/>
    <w:rsid w:val="00BE7586"/>
    <w:rsid w:val="00BF116E"/>
    <w:rsid w:val="00BF2F8F"/>
    <w:rsid w:val="00C01BD1"/>
    <w:rsid w:val="00C12F35"/>
    <w:rsid w:val="00C1322B"/>
    <w:rsid w:val="00C166A1"/>
    <w:rsid w:val="00C276EC"/>
    <w:rsid w:val="00C527C0"/>
    <w:rsid w:val="00C65D4A"/>
    <w:rsid w:val="00C662B5"/>
    <w:rsid w:val="00C7233A"/>
    <w:rsid w:val="00C7755B"/>
    <w:rsid w:val="00C919AD"/>
    <w:rsid w:val="00CA41F1"/>
    <w:rsid w:val="00CA5B39"/>
    <w:rsid w:val="00CC0BCD"/>
    <w:rsid w:val="00CC1FFA"/>
    <w:rsid w:val="00CC47A8"/>
    <w:rsid w:val="00CD420B"/>
    <w:rsid w:val="00CD4C1B"/>
    <w:rsid w:val="00CD5704"/>
    <w:rsid w:val="00CE060E"/>
    <w:rsid w:val="00CF6706"/>
    <w:rsid w:val="00CF69D6"/>
    <w:rsid w:val="00D07B19"/>
    <w:rsid w:val="00D267B9"/>
    <w:rsid w:val="00D3083B"/>
    <w:rsid w:val="00D3469B"/>
    <w:rsid w:val="00D3497A"/>
    <w:rsid w:val="00D37899"/>
    <w:rsid w:val="00D47D83"/>
    <w:rsid w:val="00D62E6B"/>
    <w:rsid w:val="00D7303B"/>
    <w:rsid w:val="00D75EE3"/>
    <w:rsid w:val="00D93633"/>
    <w:rsid w:val="00DA3EE4"/>
    <w:rsid w:val="00DA7984"/>
    <w:rsid w:val="00DB51A6"/>
    <w:rsid w:val="00DC1BCA"/>
    <w:rsid w:val="00DE2058"/>
    <w:rsid w:val="00DE759F"/>
    <w:rsid w:val="00DF0BCE"/>
    <w:rsid w:val="00DF3DAD"/>
    <w:rsid w:val="00E22213"/>
    <w:rsid w:val="00E22E83"/>
    <w:rsid w:val="00E32E8C"/>
    <w:rsid w:val="00E530FB"/>
    <w:rsid w:val="00E54212"/>
    <w:rsid w:val="00E5538A"/>
    <w:rsid w:val="00E7371A"/>
    <w:rsid w:val="00E76E91"/>
    <w:rsid w:val="00E774EC"/>
    <w:rsid w:val="00E84766"/>
    <w:rsid w:val="00E92027"/>
    <w:rsid w:val="00E9690A"/>
    <w:rsid w:val="00EA66ED"/>
    <w:rsid w:val="00EB1924"/>
    <w:rsid w:val="00EB3381"/>
    <w:rsid w:val="00EC5B70"/>
    <w:rsid w:val="00EC7A6F"/>
    <w:rsid w:val="00ED2D69"/>
    <w:rsid w:val="00EE2178"/>
    <w:rsid w:val="00EE2B57"/>
    <w:rsid w:val="00EE6BCD"/>
    <w:rsid w:val="00EF1876"/>
    <w:rsid w:val="00F05F76"/>
    <w:rsid w:val="00F12577"/>
    <w:rsid w:val="00F144B4"/>
    <w:rsid w:val="00F1576A"/>
    <w:rsid w:val="00F20661"/>
    <w:rsid w:val="00F21F04"/>
    <w:rsid w:val="00F411F3"/>
    <w:rsid w:val="00F54AAB"/>
    <w:rsid w:val="00F61AC5"/>
    <w:rsid w:val="00F82914"/>
    <w:rsid w:val="00F94F2C"/>
    <w:rsid w:val="00FC03A2"/>
    <w:rsid w:val="00FC4CC0"/>
    <w:rsid w:val="00FD6789"/>
    <w:rsid w:val="00FE787D"/>
    <w:rsid w:val="00FF18BC"/>
    <w:rsid w:val="00FF4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801DC"/>
  <w15:chartTrackingRefBased/>
  <w15:docId w15:val="{19D11484-B67D-4418-92BD-484C06229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1A6"/>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4919E5"/>
    <w:pPr>
      <w:keepNext/>
      <w:keepLines/>
      <w:spacing w:before="240"/>
      <w:outlineLvl w:val="0"/>
    </w:pPr>
    <w:rPr>
      <w:rFonts w:eastAsiaTheme="majorEastAsia"/>
      <w:color w:val="2E74B5" w:themeColor="accent1" w:themeShade="BF"/>
      <w:sz w:val="32"/>
      <w:szCs w:val="32"/>
    </w:rPr>
  </w:style>
  <w:style w:type="paragraph" w:styleId="Heading2">
    <w:name w:val="heading 2"/>
    <w:basedOn w:val="Normal"/>
    <w:next w:val="Normal"/>
    <w:link w:val="Heading2Char"/>
    <w:uiPriority w:val="9"/>
    <w:unhideWhenUsed/>
    <w:qFormat/>
    <w:rsid w:val="00833C28"/>
    <w:pPr>
      <w:keepNext/>
      <w:keepLines/>
      <w:spacing w:before="40"/>
      <w:outlineLvl w:val="1"/>
    </w:pPr>
    <w:rPr>
      <w:rFonts w:eastAsiaTheme="majorEastAsia"/>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133"/>
    <w:pPr>
      <w:ind w:left="720"/>
      <w:contextualSpacing/>
    </w:pPr>
  </w:style>
  <w:style w:type="table" w:styleId="TableGrid">
    <w:name w:val="Table Grid"/>
    <w:basedOn w:val="TableNormal"/>
    <w:uiPriority w:val="39"/>
    <w:rsid w:val="00E76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75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54B"/>
    <w:rPr>
      <w:rFonts w:ascii="Segoe UI" w:hAnsi="Segoe UI" w:cs="Segoe UI"/>
      <w:sz w:val="18"/>
      <w:szCs w:val="18"/>
    </w:rPr>
  </w:style>
  <w:style w:type="paragraph" w:styleId="Header">
    <w:name w:val="header"/>
    <w:basedOn w:val="Normal"/>
    <w:link w:val="HeaderChar"/>
    <w:uiPriority w:val="99"/>
    <w:unhideWhenUsed/>
    <w:rsid w:val="0029462F"/>
    <w:pPr>
      <w:tabs>
        <w:tab w:val="center" w:pos="4680"/>
        <w:tab w:val="right" w:pos="9360"/>
      </w:tabs>
    </w:pPr>
  </w:style>
  <w:style w:type="character" w:customStyle="1" w:styleId="HeaderChar">
    <w:name w:val="Header Char"/>
    <w:basedOn w:val="DefaultParagraphFont"/>
    <w:link w:val="Header"/>
    <w:uiPriority w:val="99"/>
    <w:rsid w:val="0029462F"/>
  </w:style>
  <w:style w:type="paragraph" w:styleId="Footer">
    <w:name w:val="footer"/>
    <w:basedOn w:val="Normal"/>
    <w:link w:val="FooterChar"/>
    <w:uiPriority w:val="99"/>
    <w:unhideWhenUsed/>
    <w:rsid w:val="0029462F"/>
    <w:pPr>
      <w:tabs>
        <w:tab w:val="center" w:pos="4680"/>
        <w:tab w:val="right" w:pos="9360"/>
      </w:tabs>
    </w:pPr>
  </w:style>
  <w:style w:type="character" w:customStyle="1" w:styleId="FooterChar">
    <w:name w:val="Footer Char"/>
    <w:basedOn w:val="DefaultParagraphFont"/>
    <w:link w:val="Footer"/>
    <w:uiPriority w:val="99"/>
    <w:rsid w:val="0029462F"/>
  </w:style>
  <w:style w:type="character" w:styleId="PlaceholderText">
    <w:name w:val="Placeholder Text"/>
    <w:basedOn w:val="DefaultParagraphFont"/>
    <w:uiPriority w:val="99"/>
    <w:semiHidden/>
    <w:rsid w:val="00583608"/>
    <w:rPr>
      <w:color w:val="808080"/>
    </w:rPr>
  </w:style>
  <w:style w:type="character" w:customStyle="1" w:styleId="Heading1Char">
    <w:name w:val="Heading 1 Char"/>
    <w:basedOn w:val="DefaultParagraphFont"/>
    <w:link w:val="Heading1"/>
    <w:uiPriority w:val="9"/>
    <w:rsid w:val="004919E5"/>
    <w:rPr>
      <w:rFonts w:ascii="Times New Roman" w:eastAsiaTheme="majorEastAsia" w:hAnsi="Times New Roman" w:cs="Times New Roman"/>
      <w:color w:val="2E74B5" w:themeColor="accent1" w:themeShade="BF"/>
      <w:sz w:val="32"/>
      <w:szCs w:val="32"/>
    </w:rPr>
  </w:style>
  <w:style w:type="character" w:customStyle="1" w:styleId="Heading2Char">
    <w:name w:val="Heading 2 Char"/>
    <w:basedOn w:val="DefaultParagraphFont"/>
    <w:link w:val="Heading2"/>
    <w:uiPriority w:val="9"/>
    <w:rsid w:val="00833C28"/>
    <w:rPr>
      <w:rFonts w:ascii="Times New Roman" w:eastAsiaTheme="majorEastAsia" w:hAnsi="Times New Roman" w:cs="Times New Roman"/>
      <w:b/>
      <w:sz w:val="28"/>
      <w:szCs w:val="28"/>
    </w:rPr>
  </w:style>
  <w:style w:type="paragraph" w:styleId="TOCHeading">
    <w:name w:val="TOC Heading"/>
    <w:basedOn w:val="Heading1"/>
    <w:next w:val="Normal"/>
    <w:uiPriority w:val="39"/>
    <w:unhideWhenUsed/>
    <w:qFormat/>
    <w:rsid w:val="00557C80"/>
    <w:pPr>
      <w:outlineLvl w:val="9"/>
    </w:pPr>
    <w:rPr>
      <w:rFonts w:asciiTheme="majorHAnsi" w:hAnsiTheme="majorHAnsi" w:cstheme="majorBidi"/>
    </w:rPr>
  </w:style>
  <w:style w:type="paragraph" w:styleId="TOC1">
    <w:name w:val="toc 1"/>
    <w:basedOn w:val="Normal"/>
    <w:next w:val="Normal"/>
    <w:autoRedefine/>
    <w:uiPriority w:val="39"/>
    <w:unhideWhenUsed/>
    <w:rsid w:val="00557C80"/>
    <w:pPr>
      <w:spacing w:after="100"/>
    </w:pPr>
  </w:style>
  <w:style w:type="paragraph" w:styleId="TOC2">
    <w:name w:val="toc 2"/>
    <w:basedOn w:val="Normal"/>
    <w:next w:val="Normal"/>
    <w:autoRedefine/>
    <w:uiPriority w:val="39"/>
    <w:unhideWhenUsed/>
    <w:rsid w:val="00557C80"/>
    <w:pPr>
      <w:spacing w:after="100"/>
      <w:ind w:left="220"/>
    </w:pPr>
  </w:style>
  <w:style w:type="character" w:styleId="Hyperlink">
    <w:name w:val="Hyperlink"/>
    <w:basedOn w:val="DefaultParagraphFont"/>
    <w:uiPriority w:val="99"/>
    <w:unhideWhenUsed/>
    <w:rsid w:val="00557C80"/>
    <w:rPr>
      <w:color w:val="0563C1" w:themeColor="hyperlink"/>
      <w:u w:val="single"/>
    </w:rPr>
  </w:style>
  <w:style w:type="character" w:styleId="UnresolvedMention">
    <w:name w:val="Unresolved Mention"/>
    <w:basedOn w:val="DefaultParagraphFont"/>
    <w:uiPriority w:val="99"/>
    <w:semiHidden/>
    <w:unhideWhenUsed/>
    <w:rsid w:val="00634B6A"/>
    <w:rPr>
      <w:color w:val="605E5C"/>
      <w:shd w:val="clear" w:color="auto" w:fill="E1DFDD"/>
    </w:rPr>
  </w:style>
  <w:style w:type="character" w:styleId="FollowedHyperlink">
    <w:name w:val="FollowedHyperlink"/>
    <w:basedOn w:val="DefaultParagraphFont"/>
    <w:uiPriority w:val="99"/>
    <w:semiHidden/>
    <w:unhideWhenUsed/>
    <w:rsid w:val="00634B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67830">
      <w:bodyDiv w:val="1"/>
      <w:marLeft w:val="0"/>
      <w:marRight w:val="0"/>
      <w:marTop w:val="0"/>
      <w:marBottom w:val="0"/>
      <w:divBdr>
        <w:top w:val="none" w:sz="0" w:space="0" w:color="auto"/>
        <w:left w:val="none" w:sz="0" w:space="0" w:color="auto"/>
        <w:bottom w:val="none" w:sz="0" w:space="0" w:color="auto"/>
        <w:right w:val="none" w:sz="0" w:space="0" w:color="auto"/>
      </w:divBdr>
      <w:divsChild>
        <w:div w:id="1410156599">
          <w:marLeft w:val="480"/>
          <w:marRight w:val="0"/>
          <w:marTop w:val="0"/>
          <w:marBottom w:val="0"/>
          <w:divBdr>
            <w:top w:val="none" w:sz="0" w:space="0" w:color="auto"/>
            <w:left w:val="none" w:sz="0" w:space="0" w:color="auto"/>
            <w:bottom w:val="none" w:sz="0" w:space="0" w:color="auto"/>
            <w:right w:val="none" w:sz="0" w:space="0" w:color="auto"/>
          </w:divBdr>
        </w:div>
        <w:div w:id="369301878">
          <w:marLeft w:val="480"/>
          <w:marRight w:val="0"/>
          <w:marTop w:val="0"/>
          <w:marBottom w:val="0"/>
          <w:divBdr>
            <w:top w:val="none" w:sz="0" w:space="0" w:color="auto"/>
            <w:left w:val="none" w:sz="0" w:space="0" w:color="auto"/>
            <w:bottom w:val="none" w:sz="0" w:space="0" w:color="auto"/>
            <w:right w:val="none" w:sz="0" w:space="0" w:color="auto"/>
          </w:divBdr>
        </w:div>
        <w:div w:id="1394695977">
          <w:marLeft w:val="480"/>
          <w:marRight w:val="0"/>
          <w:marTop w:val="0"/>
          <w:marBottom w:val="0"/>
          <w:divBdr>
            <w:top w:val="none" w:sz="0" w:space="0" w:color="auto"/>
            <w:left w:val="none" w:sz="0" w:space="0" w:color="auto"/>
            <w:bottom w:val="none" w:sz="0" w:space="0" w:color="auto"/>
            <w:right w:val="none" w:sz="0" w:space="0" w:color="auto"/>
          </w:divBdr>
        </w:div>
        <w:div w:id="1429884867">
          <w:marLeft w:val="480"/>
          <w:marRight w:val="0"/>
          <w:marTop w:val="0"/>
          <w:marBottom w:val="0"/>
          <w:divBdr>
            <w:top w:val="none" w:sz="0" w:space="0" w:color="auto"/>
            <w:left w:val="none" w:sz="0" w:space="0" w:color="auto"/>
            <w:bottom w:val="none" w:sz="0" w:space="0" w:color="auto"/>
            <w:right w:val="none" w:sz="0" w:space="0" w:color="auto"/>
          </w:divBdr>
        </w:div>
        <w:div w:id="48848388">
          <w:marLeft w:val="480"/>
          <w:marRight w:val="0"/>
          <w:marTop w:val="0"/>
          <w:marBottom w:val="0"/>
          <w:divBdr>
            <w:top w:val="none" w:sz="0" w:space="0" w:color="auto"/>
            <w:left w:val="none" w:sz="0" w:space="0" w:color="auto"/>
            <w:bottom w:val="none" w:sz="0" w:space="0" w:color="auto"/>
            <w:right w:val="none" w:sz="0" w:space="0" w:color="auto"/>
          </w:divBdr>
        </w:div>
        <w:div w:id="1703700016">
          <w:marLeft w:val="480"/>
          <w:marRight w:val="0"/>
          <w:marTop w:val="0"/>
          <w:marBottom w:val="0"/>
          <w:divBdr>
            <w:top w:val="none" w:sz="0" w:space="0" w:color="auto"/>
            <w:left w:val="none" w:sz="0" w:space="0" w:color="auto"/>
            <w:bottom w:val="none" w:sz="0" w:space="0" w:color="auto"/>
            <w:right w:val="none" w:sz="0" w:space="0" w:color="auto"/>
          </w:divBdr>
        </w:div>
        <w:div w:id="1458137410">
          <w:marLeft w:val="480"/>
          <w:marRight w:val="0"/>
          <w:marTop w:val="0"/>
          <w:marBottom w:val="0"/>
          <w:divBdr>
            <w:top w:val="none" w:sz="0" w:space="0" w:color="auto"/>
            <w:left w:val="none" w:sz="0" w:space="0" w:color="auto"/>
            <w:bottom w:val="none" w:sz="0" w:space="0" w:color="auto"/>
            <w:right w:val="none" w:sz="0" w:space="0" w:color="auto"/>
          </w:divBdr>
        </w:div>
        <w:div w:id="1125390694">
          <w:marLeft w:val="480"/>
          <w:marRight w:val="0"/>
          <w:marTop w:val="0"/>
          <w:marBottom w:val="0"/>
          <w:divBdr>
            <w:top w:val="none" w:sz="0" w:space="0" w:color="auto"/>
            <w:left w:val="none" w:sz="0" w:space="0" w:color="auto"/>
            <w:bottom w:val="none" w:sz="0" w:space="0" w:color="auto"/>
            <w:right w:val="none" w:sz="0" w:space="0" w:color="auto"/>
          </w:divBdr>
        </w:div>
        <w:div w:id="1708532358">
          <w:marLeft w:val="480"/>
          <w:marRight w:val="0"/>
          <w:marTop w:val="0"/>
          <w:marBottom w:val="0"/>
          <w:divBdr>
            <w:top w:val="none" w:sz="0" w:space="0" w:color="auto"/>
            <w:left w:val="none" w:sz="0" w:space="0" w:color="auto"/>
            <w:bottom w:val="none" w:sz="0" w:space="0" w:color="auto"/>
            <w:right w:val="none" w:sz="0" w:space="0" w:color="auto"/>
          </w:divBdr>
        </w:div>
      </w:divsChild>
    </w:div>
    <w:div w:id="732048798">
      <w:bodyDiv w:val="1"/>
      <w:marLeft w:val="0"/>
      <w:marRight w:val="0"/>
      <w:marTop w:val="0"/>
      <w:marBottom w:val="0"/>
      <w:divBdr>
        <w:top w:val="none" w:sz="0" w:space="0" w:color="auto"/>
        <w:left w:val="none" w:sz="0" w:space="0" w:color="auto"/>
        <w:bottom w:val="none" w:sz="0" w:space="0" w:color="auto"/>
        <w:right w:val="none" w:sz="0" w:space="0" w:color="auto"/>
      </w:divBdr>
    </w:div>
    <w:div w:id="1891454268">
      <w:bodyDiv w:val="1"/>
      <w:marLeft w:val="0"/>
      <w:marRight w:val="0"/>
      <w:marTop w:val="0"/>
      <w:marBottom w:val="0"/>
      <w:divBdr>
        <w:top w:val="none" w:sz="0" w:space="0" w:color="auto"/>
        <w:left w:val="none" w:sz="0" w:space="0" w:color="auto"/>
        <w:bottom w:val="none" w:sz="0" w:space="0" w:color="auto"/>
        <w:right w:val="none" w:sz="0" w:space="0" w:color="auto"/>
      </w:divBdr>
      <w:divsChild>
        <w:div w:id="125121883">
          <w:marLeft w:val="480"/>
          <w:marRight w:val="0"/>
          <w:marTop w:val="0"/>
          <w:marBottom w:val="0"/>
          <w:divBdr>
            <w:top w:val="none" w:sz="0" w:space="0" w:color="auto"/>
            <w:left w:val="none" w:sz="0" w:space="0" w:color="auto"/>
            <w:bottom w:val="none" w:sz="0" w:space="0" w:color="auto"/>
            <w:right w:val="none" w:sz="0" w:space="0" w:color="auto"/>
          </w:divBdr>
        </w:div>
        <w:div w:id="239797554">
          <w:marLeft w:val="480"/>
          <w:marRight w:val="0"/>
          <w:marTop w:val="0"/>
          <w:marBottom w:val="0"/>
          <w:divBdr>
            <w:top w:val="none" w:sz="0" w:space="0" w:color="auto"/>
            <w:left w:val="none" w:sz="0" w:space="0" w:color="auto"/>
            <w:bottom w:val="none" w:sz="0" w:space="0" w:color="auto"/>
            <w:right w:val="none" w:sz="0" w:space="0" w:color="auto"/>
          </w:divBdr>
        </w:div>
        <w:div w:id="1388649185">
          <w:marLeft w:val="480"/>
          <w:marRight w:val="0"/>
          <w:marTop w:val="0"/>
          <w:marBottom w:val="0"/>
          <w:divBdr>
            <w:top w:val="none" w:sz="0" w:space="0" w:color="auto"/>
            <w:left w:val="none" w:sz="0" w:space="0" w:color="auto"/>
            <w:bottom w:val="none" w:sz="0" w:space="0" w:color="auto"/>
            <w:right w:val="none" w:sz="0" w:space="0" w:color="auto"/>
          </w:divBdr>
        </w:div>
        <w:div w:id="745691391">
          <w:marLeft w:val="480"/>
          <w:marRight w:val="0"/>
          <w:marTop w:val="0"/>
          <w:marBottom w:val="0"/>
          <w:divBdr>
            <w:top w:val="none" w:sz="0" w:space="0" w:color="auto"/>
            <w:left w:val="none" w:sz="0" w:space="0" w:color="auto"/>
            <w:bottom w:val="none" w:sz="0" w:space="0" w:color="auto"/>
            <w:right w:val="none" w:sz="0" w:space="0" w:color="auto"/>
          </w:divBdr>
        </w:div>
        <w:div w:id="1404982656">
          <w:marLeft w:val="480"/>
          <w:marRight w:val="0"/>
          <w:marTop w:val="0"/>
          <w:marBottom w:val="0"/>
          <w:divBdr>
            <w:top w:val="none" w:sz="0" w:space="0" w:color="auto"/>
            <w:left w:val="none" w:sz="0" w:space="0" w:color="auto"/>
            <w:bottom w:val="none" w:sz="0" w:space="0" w:color="auto"/>
            <w:right w:val="none" w:sz="0" w:space="0" w:color="auto"/>
          </w:divBdr>
        </w:div>
        <w:div w:id="528564572">
          <w:marLeft w:val="480"/>
          <w:marRight w:val="0"/>
          <w:marTop w:val="0"/>
          <w:marBottom w:val="0"/>
          <w:divBdr>
            <w:top w:val="none" w:sz="0" w:space="0" w:color="auto"/>
            <w:left w:val="none" w:sz="0" w:space="0" w:color="auto"/>
            <w:bottom w:val="none" w:sz="0" w:space="0" w:color="auto"/>
            <w:right w:val="none" w:sz="0" w:space="0" w:color="auto"/>
          </w:divBdr>
        </w:div>
        <w:div w:id="2061246620">
          <w:marLeft w:val="480"/>
          <w:marRight w:val="0"/>
          <w:marTop w:val="0"/>
          <w:marBottom w:val="0"/>
          <w:divBdr>
            <w:top w:val="none" w:sz="0" w:space="0" w:color="auto"/>
            <w:left w:val="none" w:sz="0" w:space="0" w:color="auto"/>
            <w:bottom w:val="none" w:sz="0" w:space="0" w:color="auto"/>
            <w:right w:val="none" w:sz="0" w:space="0" w:color="auto"/>
          </w:divBdr>
        </w:div>
        <w:div w:id="168955091">
          <w:marLeft w:val="480"/>
          <w:marRight w:val="0"/>
          <w:marTop w:val="0"/>
          <w:marBottom w:val="0"/>
          <w:divBdr>
            <w:top w:val="none" w:sz="0" w:space="0" w:color="auto"/>
            <w:left w:val="none" w:sz="0" w:space="0" w:color="auto"/>
            <w:bottom w:val="none" w:sz="0" w:space="0" w:color="auto"/>
            <w:right w:val="none" w:sz="0" w:space="0" w:color="auto"/>
          </w:divBdr>
        </w:div>
        <w:div w:id="409427944">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dek12.org/OTSS/MSIS" TargetMode="External"/><Relationship Id="rId18" Type="http://schemas.openxmlformats.org/officeDocument/2006/relationships/diagramColors" Target="diagrams/colors1.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diagramLayout" Target="diagrams/layout2.xml"/><Relationship Id="rId7" Type="http://schemas.openxmlformats.org/officeDocument/2006/relationships/settings" Target="settings.xml"/><Relationship Id="rId12" Type="http://schemas.openxmlformats.org/officeDocument/2006/relationships/package" Target="embeddings/Microsoft_Visio_Drawing1.vsdx"/><Relationship Id="rId17" Type="http://schemas.openxmlformats.org/officeDocument/2006/relationships/diagramQuickStyle" Target="diagrams/quickStyle1.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07/relationships/diagramDrawing" Target="diagrams/drawing2.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theme" Target="theme/theme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dek12.org/sites/default/files/documents/MSIS/msis-record-change-of-documentation-form-district.pdf" TargetMode="External"/><Relationship Id="rId22" Type="http://schemas.openxmlformats.org/officeDocument/2006/relationships/diagramQuickStyle" Target="diagrams/quickStyle2.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9E9F454-10F7-4468-8F71-72718CBD18A7}" type="doc">
      <dgm:prSet loTypeId="urn:microsoft.com/office/officeart/2005/8/layout/process1" loCatId="process" qsTypeId="urn:microsoft.com/office/officeart/2005/8/quickstyle/simple1" qsCatId="simple" csTypeId="urn:microsoft.com/office/officeart/2005/8/colors/accent1_2" csCatId="accent1" phldr="1"/>
      <dgm:spPr/>
    </dgm:pt>
    <dgm:pt modelId="{CD60C0A1-7C4C-4960-AE4D-639D90702060}">
      <dgm:prSet phldrT="[Text]"/>
      <dgm:spPr/>
      <dgm:t>
        <a:bodyPr/>
        <a:lstStyle/>
        <a:p>
          <a:r>
            <a:rPr lang="en-US"/>
            <a:t>Ongoing Monthly Review</a:t>
          </a:r>
        </a:p>
      </dgm:t>
    </dgm:pt>
    <dgm:pt modelId="{3A3AFEC7-373B-46C5-9042-118E00D6C4C7}" type="parTrans" cxnId="{5A33EA00-5F7D-4872-B90C-B8BCE0F1669F}">
      <dgm:prSet/>
      <dgm:spPr/>
      <dgm:t>
        <a:bodyPr/>
        <a:lstStyle/>
        <a:p>
          <a:endParaRPr lang="en-US"/>
        </a:p>
      </dgm:t>
    </dgm:pt>
    <dgm:pt modelId="{7DF9776D-37DA-4A8F-8B31-21EED2BCBB8E}" type="sibTrans" cxnId="{5A33EA00-5F7D-4872-B90C-B8BCE0F1669F}">
      <dgm:prSet/>
      <dgm:spPr/>
      <dgm:t>
        <a:bodyPr/>
        <a:lstStyle/>
        <a:p>
          <a:endParaRPr lang="en-US"/>
        </a:p>
      </dgm:t>
    </dgm:pt>
    <dgm:pt modelId="{D03B53EA-2FAB-41B4-A700-02B500C49BAB}">
      <dgm:prSet phldrT="[Text]"/>
      <dgm:spPr/>
      <dgm:t>
        <a:bodyPr/>
        <a:lstStyle/>
        <a:p>
          <a:r>
            <a:rPr lang="en-US"/>
            <a:t>No-Show Review (September)</a:t>
          </a:r>
        </a:p>
      </dgm:t>
    </dgm:pt>
    <dgm:pt modelId="{D9C8ADBB-535D-4854-BB1B-657B657B84A4}" type="parTrans" cxnId="{BBDE5700-5C50-41EA-9D17-DEC5AA457D38}">
      <dgm:prSet/>
      <dgm:spPr/>
      <dgm:t>
        <a:bodyPr/>
        <a:lstStyle/>
        <a:p>
          <a:endParaRPr lang="en-US"/>
        </a:p>
      </dgm:t>
    </dgm:pt>
    <dgm:pt modelId="{0F5A1C48-E367-4060-A120-914989AAC861}" type="sibTrans" cxnId="{BBDE5700-5C50-41EA-9D17-DEC5AA457D38}">
      <dgm:prSet/>
      <dgm:spPr/>
      <dgm:t>
        <a:bodyPr/>
        <a:lstStyle/>
        <a:p>
          <a:endParaRPr lang="en-US"/>
        </a:p>
      </dgm:t>
    </dgm:pt>
    <dgm:pt modelId="{A6AA5077-76A4-48AA-970C-E8176A0D6CEE}">
      <dgm:prSet phldrT="[Text]"/>
      <dgm:spPr/>
      <dgm:t>
        <a:bodyPr/>
        <a:lstStyle/>
        <a:p>
          <a:r>
            <a:rPr lang="en-US"/>
            <a:t>Summer Activity Verification (October)</a:t>
          </a:r>
        </a:p>
      </dgm:t>
    </dgm:pt>
    <dgm:pt modelId="{B35A2F0D-EBE6-44A6-B0CF-E16CBD8AE1C1}" type="parTrans" cxnId="{B3725427-56BB-4065-820F-8A65AAB9AFB0}">
      <dgm:prSet/>
      <dgm:spPr/>
      <dgm:t>
        <a:bodyPr/>
        <a:lstStyle/>
        <a:p>
          <a:endParaRPr lang="en-US"/>
        </a:p>
      </dgm:t>
    </dgm:pt>
    <dgm:pt modelId="{204C1F35-F7D1-4022-A5CA-08F037D0F073}" type="sibTrans" cxnId="{B3725427-56BB-4065-820F-8A65AAB9AFB0}">
      <dgm:prSet/>
      <dgm:spPr/>
      <dgm:t>
        <a:bodyPr/>
        <a:lstStyle/>
        <a:p>
          <a:endParaRPr lang="en-US"/>
        </a:p>
      </dgm:t>
    </dgm:pt>
    <dgm:pt modelId="{BBF04297-C558-4E85-8545-919899847811}" type="pres">
      <dgm:prSet presAssocID="{99E9F454-10F7-4468-8F71-72718CBD18A7}" presName="Name0" presStyleCnt="0">
        <dgm:presLayoutVars>
          <dgm:dir/>
          <dgm:resizeHandles val="exact"/>
        </dgm:presLayoutVars>
      </dgm:prSet>
      <dgm:spPr/>
    </dgm:pt>
    <dgm:pt modelId="{905410FC-3FB7-440E-BD0D-2EB042CFEF1B}" type="pres">
      <dgm:prSet presAssocID="{CD60C0A1-7C4C-4960-AE4D-639D90702060}" presName="node" presStyleLbl="node1" presStyleIdx="0" presStyleCnt="3">
        <dgm:presLayoutVars>
          <dgm:bulletEnabled val="1"/>
        </dgm:presLayoutVars>
      </dgm:prSet>
      <dgm:spPr/>
    </dgm:pt>
    <dgm:pt modelId="{B565B51A-A3AF-4192-9512-AAF4617409FE}" type="pres">
      <dgm:prSet presAssocID="{7DF9776D-37DA-4A8F-8B31-21EED2BCBB8E}" presName="sibTrans" presStyleLbl="sibTrans2D1" presStyleIdx="0" presStyleCnt="2"/>
      <dgm:spPr/>
    </dgm:pt>
    <dgm:pt modelId="{FCEB3E61-0DF6-4EBD-9F5A-0A2BA35F88C7}" type="pres">
      <dgm:prSet presAssocID="{7DF9776D-37DA-4A8F-8B31-21EED2BCBB8E}" presName="connectorText" presStyleLbl="sibTrans2D1" presStyleIdx="0" presStyleCnt="2"/>
      <dgm:spPr/>
    </dgm:pt>
    <dgm:pt modelId="{BE8504B9-6056-4C02-BF0F-BD52E1C8F437}" type="pres">
      <dgm:prSet presAssocID="{D03B53EA-2FAB-41B4-A700-02B500C49BAB}" presName="node" presStyleLbl="node1" presStyleIdx="1" presStyleCnt="3">
        <dgm:presLayoutVars>
          <dgm:bulletEnabled val="1"/>
        </dgm:presLayoutVars>
      </dgm:prSet>
      <dgm:spPr/>
    </dgm:pt>
    <dgm:pt modelId="{2E9C4E87-E113-4F3D-AF11-8518E5038D58}" type="pres">
      <dgm:prSet presAssocID="{0F5A1C48-E367-4060-A120-914989AAC861}" presName="sibTrans" presStyleLbl="sibTrans2D1" presStyleIdx="1" presStyleCnt="2"/>
      <dgm:spPr/>
    </dgm:pt>
    <dgm:pt modelId="{DD92FE7D-9935-460A-AB07-F8903056FEF7}" type="pres">
      <dgm:prSet presAssocID="{0F5A1C48-E367-4060-A120-914989AAC861}" presName="connectorText" presStyleLbl="sibTrans2D1" presStyleIdx="1" presStyleCnt="2"/>
      <dgm:spPr/>
    </dgm:pt>
    <dgm:pt modelId="{99CBDC97-0649-4134-9362-87B6DAAE21E1}" type="pres">
      <dgm:prSet presAssocID="{A6AA5077-76A4-48AA-970C-E8176A0D6CEE}" presName="node" presStyleLbl="node1" presStyleIdx="2" presStyleCnt="3">
        <dgm:presLayoutVars>
          <dgm:bulletEnabled val="1"/>
        </dgm:presLayoutVars>
      </dgm:prSet>
      <dgm:spPr/>
    </dgm:pt>
  </dgm:ptLst>
  <dgm:cxnLst>
    <dgm:cxn modelId="{BBDE5700-5C50-41EA-9D17-DEC5AA457D38}" srcId="{99E9F454-10F7-4468-8F71-72718CBD18A7}" destId="{D03B53EA-2FAB-41B4-A700-02B500C49BAB}" srcOrd="1" destOrd="0" parTransId="{D9C8ADBB-535D-4854-BB1B-657B657B84A4}" sibTransId="{0F5A1C48-E367-4060-A120-914989AAC861}"/>
    <dgm:cxn modelId="{5A33EA00-5F7D-4872-B90C-B8BCE0F1669F}" srcId="{99E9F454-10F7-4468-8F71-72718CBD18A7}" destId="{CD60C0A1-7C4C-4960-AE4D-639D90702060}" srcOrd="0" destOrd="0" parTransId="{3A3AFEC7-373B-46C5-9042-118E00D6C4C7}" sibTransId="{7DF9776D-37DA-4A8F-8B31-21EED2BCBB8E}"/>
    <dgm:cxn modelId="{B3725427-56BB-4065-820F-8A65AAB9AFB0}" srcId="{99E9F454-10F7-4468-8F71-72718CBD18A7}" destId="{A6AA5077-76A4-48AA-970C-E8176A0D6CEE}" srcOrd="2" destOrd="0" parTransId="{B35A2F0D-EBE6-44A6-B0CF-E16CBD8AE1C1}" sibTransId="{204C1F35-F7D1-4022-A5CA-08F037D0F073}"/>
    <dgm:cxn modelId="{A6FC3A36-7477-4D88-8015-76435BA10AE6}" type="presOf" srcId="{CD60C0A1-7C4C-4960-AE4D-639D90702060}" destId="{905410FC-3FB7-440E-BD0D-2EB042CFEF1B}" srcOrd="0" destOrd="0" presId="urn:microsoft.com/office/officeart/2005/8/layout/process1"/>
    <dgm:cxn modelId="{4729F736-93E7-442D-A333-C7E2146CFD78}" type="presOf" srcId="{0F5A1C48-E367-4060-A120-914989AAC861}" destId="{DD92FE7D-9935-460A-AB07-F8903056FEF7}" srcOrd="1" destOrd="0" presId="urn:microsoft.com/office/officeart/2005/8/layout/process1"/>
    <dgm:cxn modelId="{3407156F-07D6-444C-B69D-90E2354E9CD6}" type="presOf" srcId="{D03B53EA-2FAB-41B4-A700-02B500C49BAB}" destId="{BE8504B9-6056-4C02-BF0F-BD52E1C8F437}" srcOrd="0" destOrd="0" presId="urn:microsoft.com/office/officeart/2005/8/layout/process1"/>
    <dgm:cxn modelId="{3FA9998D-BD23-4FD8-9FAF-6E02791991CF}" type="presOf" srcId="{A6AA5077-76A4-48AA-970C-E8176A0D6CEE}" destId="{99CBDC97-0649-4134-9362-87B6DAAE21E1}" srcOrd="0" destOrd="0" presId="urn:microsoft.com/office/officeart/2005/8/layout/process1"/>
    <dgm:cxn modelId="{3F5C1795-A409-4C85-BC6B-B527CA5052F5}" type="presOf" srcId="{7DF9776D-37DA-4A8F-8B31-21EED2BCBB8E}" destId="{FCEB3E61-0DF6-4EBD-9F5A-0A2BA35F88C7}" srcOrd="1" destOrd="0" presId="urn:microsoft.com/office/officeart/2005/8/layout/process1"/>
    <dgm:cxn modelId="{203676D4-AE83-44C8-84D7-91F2107B4003}" type="presOf" srcId="{99E9F454-10F7-4468-8F71-72718CBD18A7}" destId="{BBF04297-C558-4E85-8545-919899847811}" srcOrd="0" destOrd="0" presId="urn:microsoft.com/office/officeart/2005/8/layout/process1"/>
    <dgm:cxn modelId="{50EB1BFD-1481-498B-8635-5438C7F22E4D}" type="presOf" srcId="{0F5A1C48-E367-4060-A120-914989AAC861}" destId="{2E9C4E87-E113-4F3D-AF11-8518E5038D58}" srcOrd="0" destOrd="0" presId="urn:microsoft.com/office/officeart/2005/8/layout/process1"/>
    <dgm:cxn modelId="{DFD772FD-A2D7-438A-9FF0-1564C5AFA2D0}" type="presOf" srcId="{7DF9776D-37DA-4A8F-8B31-21EED2BCBB8E}" destId="{B565B51A-A3AF-4192-9512-AAF4617409FE}" srcOrd="0" destOrd="0" presId="urn:microsoft.com/office/officeart/2005/8/layout/process1"/>
    <dgm:cxn modelId="{5CD300B2-0652-4437-BB16-BA1FAA2251AD}" type="presParOf" srcId="{BBF04297-C558-4E85-8545-919899847811}" destId="{905410FC-3FB7-440E-BD0D-2EB042CFEF1B}" srcOrd="0" destOrd="0" presId="urn:microsoft.com/office/officeart/2005/8/layout/process1"/>
    <dgm:cxn modelId="{92E3043B-2185-43C7-A69A-71E2A7675532}" type="presParOf" srcId="{BBF04297-C558-4E85-8545-919899847811}" destId="{B565B51A-A3AF-4192-9512-AAF4617409FE}" srcOrd="1" destOrd="0" presId="urn:microsoft.com/office/officeart/2005/8/layout/process1"/>
    <dgm:cxn modelId="{8697C48C-A04D-4A10-AA49-053E3F5AF4E7}" type="presParOf" srcId="{B565B51A-A3AF-4192-9512-AAF4617409FE}" destId="{FCEB3E61-0DF6-4EBD-9F5A-0A2BA35F88C7}" srcOrd="0" destOrd="0" presId="urn:microsoft.com/office/officeart/2005/8/layout/process1"/>
    <dgm:cxn modelId="{5FC1F505-CC65-44AC-8555-C3E3C3F6AB9C}" type="presParOf" srcId="{BBF04297-C558-4E85-8545-919899847811}" destId="{BE8504B9-6056-4C02-BF0F-BD52E1C8F437}" srcOrd="2" destOrd="0" presId="urn:microsoft.com/office/officeart/2005/8/layout/process1"/>
    <dgm:cxn modelId="{0CFCFF90-2B54-4FF0-B968-207472BFF060}" type="presParOf" srcId="{BBF04297-C558-4E85-8545-919899847811}" destId="{2E9C4E87-E113-4F3D-AF11-8518E5038D58}" srcOrd="3" destOrd="0" presId="urn:microsoft.com/office/officeart/2005/8/layout/process1"/>
    <dgm:cxn modelId="{0DBE8707-A8EE-4736-A279-2AFE83C52ED8}" type="presParOf" srcId="{2E9C4E87-E113-4F3D-AF11-8518E5038D58}" destId="{DD92FE7D-9935-460A-AB07-F8903056FEF7}" srcOrd="0" destOrd="0" presId="urn:microsoft.com/office/officeart/2005/8/layout/process1"/>
    <dgm:cxn modelId="{14CAF657-E850-49D2-84CD-FCD76D2754DC}" type="presParOf" srcId="{BBF04297-C558-4E85-8545-919899847811}" destId="{99CBDC97-0649-4134-9362-87B6DAAE21E1}" srcOrd="4" destOrd="0" presId="urn:microsoft.com/office/officeart/2005/8/layout/process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7804F1E-317D-4118-A7DA-8A5F51994A9A}" type="doc">
      <dgm:prSet loTypeId="urn:microsoft.com/office/officeart/2005/8/layout/chevron1" loCatId="process" qsTypeId="urn:microsoft.com/office/officeart/2005/8/quickstyle/simple1" qsCatId="simple" csTypeId="urn:microsoft.com/office/officeart/2005/8/colors/accent1_2" csCatId="accent1" phldr="1"/>
      <dgm:spPr/>
    </dgm:pt>
    <dgm:pt modelId="{E7769E85-C28B-4535-9060-0156436AA436}">
      <dgm:prSet phldrT="[Text]"/>
      <dgm:spPr/>
      <dgm:t>
        <a:bodyPr/>
        <a:lstStyle/>
        <a:p>
          <a:r>
            <a:rPr lang="en-US"/>
            <a:t>October </a:t>
          </a:r>
        </a:p>
        <a:p>
          <a:r>
            <a:rPr lang="en-US"/>
            <a:t>(MSIS Deadline)</a:t>
          </a:r>
        </a:p>
      </dgm:t>
    </dgm:pt>
    <dgm:pt modelId="{30B7C8EE-C6F4-4E6A-8E18-95C0CDA28F80}" type="parTrans" cxnId="{45D99CD1-F552-46E4-925B-9E034FCABDB3}">
      <dgm:prSet/>
      <dgm:spPr/>
      <dgm:t>
        <a:bodyPr/>
        <a:lstStyle/>
        <a:p>
          <a:endParaRPr lang="en-US"/>
        </a:p>
      </dgm:t>
    </dgm:pt>
    <dgm:pt modelId="{AC4ED7EB-7252-4D7E-830C-2FB1A72202D1}" type="sibTrans" cxnId="{45D99CD1-F552-46E4-925B-9E034FCABDB3}">
      <dgm:prSet/>
      <dgm:spPr/>
      <dgm:t>
        <a:bodyPr/>
        <a:lstStyle/>
        <a:p>
          <a:endParaRPr lang="en-US"/>
        </a:p>
      </dgm:t>
    </dgm:pt>
    <dgm:pt modelId="{0E0A19AA-DB48-460F-AA28-932F894F428F}">
      <dgm:prSet phldrT="[Text]"/>
      <dgm:spPr/>
      <dgm:t>
        <a:bodyPr/>
        <a:lstStyle/>
        <a:p>
          <a:r>
            <a:rPr lang="en-US"/>
            <a:t>November (MDE Runs Final Calculation)</a:t>
          </a:r>
        </a:p>
      </dgm:t>
    </dgm:pt>
    <dgm:pt modelId="{82D3FDF8-45A6-4760-913F-348D7DC1E9CF}" type="parTrans" cxnId="{902E96BE-AEAE-4F20-9AAC-144D868348F3}">
      <dgm:prSet/>
      <dgm:spPr/>
      <dgm:t>
        <a:bodyPr/>
        <a:lstStyle/>
        <a:p>
          <a:endParaRPr lang="en-US"/>
        </a:p>
      </dgm:t>
    </dgm:pt>
    <dgm:pt modelId="{0975334E-11CE-42D8-A2EA-B9079E357CB7}" type="sibTrans" cxnId="{902E96BE-AEAE-4F20-9AAC-144D868348F3}">
      <dgm:prSet/>
      <dgm:spPr/>
      <dgm:t>
        <a:bodyPr/>
        <a:lstStyle/>
        <a:p>
          <a:endParaRPr lang="en-US"/>
        </a:p>
      </dgm:t>
    </dgm:pt>
    <dgm:pt modelId="{E85D742D-4905-4488-BD97-5F7F702BDEB2}">
      <dgm:prSet phldrT="[Text]"/>
      <dgm:spPr/>
      <dgm:t>
        <a:bodyPr/>
        <a:lstStyle/>
        <a:p>
          <a:r>
            <a:rPr lang="en-US"/>
            <a:t>December (Preliminary Rates Review)</a:t>
          </a:r>
        </a:p>
      </dgm:t>
    </dgm:pt>
    <dgm:pt modelId="{6D712EEB-3755-4F82-8538-F6ACFC33E343}" type="parTrans" cxnId="{7FD0F087-AED2-4843-88A3-F56E9508D90A}">
      <dgm:prSet/>
      <dgm:spPr/>
      <dgm:t>
        <a:bodyPr/>
        <a:lstStyle/>
        <a:p>
          <a:endParaRPr lang="en-US"/>
        </a:p>
      </dgm:t>
    </dgm:pt>
    <dgm:pt modelId="{1EC3CB9C-43E5-49B6-9060-4EC25EADC502}" type="sibTrans" cxnId="{7FD0F087-AED2-4843-88A3-F56E9508D90A}">
      <dgm:prSet/>
      <dgm:spPr/>
      <dgm:t>
        <a:bodyPr/>
        <a:lstStyle/>
        <a:p>
          <a:endParaRPr lang="en-US"/>
        </a:p>
      </dgm:t>
    </dgm:pt>
    <dgm:pt modelId="{EA75BFCD-B3FD-4C3C-8C72-6808E9F06BAB}">
      <dgm:prSet/>
      <dgm:spPr/>
      <dgm:t>
        <a:bodyPr/>
        <a:lstStyle/>
        <a:p>
          <a:r>
            <a:rPr lang="en-US"/>
            <a:t>January</a:t>
          </a:r>
        </a:p>
        <a:p>
          <a:r>
            <a:rPr lang="en-US"/>
            <a:t> (Final Rates to SBE)</a:t>
          </a:r>
        </a:p>
      </dgm:t>
    </dgm:pt>
    <dgm:pt modelId="{96BA85EE-C907-490C-9241-14A0708E5947}" type="parTrans" cxnId="{DE2682A7-B791-4074-95A9-01E7832BEE3E}">
      <dgm:prSet/>
      <dgm:spPr/>
      <dgm:t>
        <a:bodyPr/>
        <a:lstStyle/>
        <a:p>
          <a:endParaRPr lang="en-US"/>
        </a:p>
      </dgm:t>
    </dgm:pt>
    <dgm:pt modelId="{6ABB8F55-BCD7-4E07-8611-47C5C5607714}" type="sibTrans" cxnId="{DE2682A7-B791-4074-95A9-01E7832BEE3E}">
      <dgm:prSet/>
      <dgm:spPr/>
      <dgm:t>
        <a:bodyPr/>
        <a:lstStyle/>
        <a:p>
          <a:endParaRPr lang="en-US"/>
        </a:p>
      </dgm:t>
    </dgm:pt>
    <dgm:pt modelId="{F2A4905F-09DE-4DA1-9C69-D1AC24F6DD59}" type="pres">
      <dgm:prSet presAssocID="{47804F1E-317D-4118-A7DA-8A5F51994A9A}" presName="Name0" presStyleCnt="0">
        <dgm:presLayoutVars>
          <dgm:dir/>
          <dgm:animLvl val="lvl"/>
          <dgm:resizeHandles val="exact"/>
        </dgm:presLayoutVars>
      </dgm:prSet>
      <dgm:spPr/>
    </dgm:pt>
    <dgm:pt modelId="{56C351C0-E2CA-4844-AF00-CB34789B9EB4}" type="pres">
      <dgm:prSet presAssocID="{E7769E85-C28B-4535-9060-0156436AA436}" presName="parTxOnly" presStyleLbl="node1" presStyleIdx="0" presStyleCnt="4">
        <dgm:presLayoutVars>
          <dgm:chMax val="0"/>
          <dgm:chPref val="0"/>
          <dgm:bulletEnabled val="1"/>
        </dgm:presLayoutVars>
      </dgm:prSet>
      <dgm:spPr/>
    </dgm:pt>
    <dgm:pt modelId="{84EFEEE5-8250-4152-9BA7-B478DBDE9496}" type="pres">
      <dgm:prSet presAssocID="{AC4ED7EB-7252-4D7E-830C-2FB1A72202D1}" presName="parTxOnlySpace" presStyleCnt="0"/>
      <dgm:spPr/>
    </dgm:pt>
    <dgm:pt modelId="{AA4DEF8A-DDCE-4138-9D6E-ADC89E1FA4AC}" type="pres">
      <dgm:prSet presAssocID="{0E0A19AA-DB48-460F-AA28-932F894F428F}" presName="parTxOnly" presStyleLbl="node1" presStyleIdx="1" presStyleCnt="4">
        <dgm:presLayoutVars>
          <dgm:chMax val="0"/>
          <dgm:chPref val="0"/>
          <dgm:bulletEnabled val="1"/>
        </dgm:presLayoutVars>
      </dgm:prSet>
      <dgm:spPr/>
    </dgm:pt>
    <dgm:pt modelId="{A50941E4-8C3B-4AF5-9790-EEBCACB5FB61}" type="pres">
      <dgm:prSet presAssocID="{0975334E-11CE-42D8-A2EA-B9079E357CB7}" presName="parTxOnlySpace" presStyleCnt="0"/>
      <dgm:spPr/>
    </dgm:pt>
    <dgm:pt modelId="{482FCE78-735E-47D7-9E57-BD3EC1D56350}" type="pres">
      <dgm:prSet presAssocID="{E85D742D-4905-4488-BD97-5F7F702BDEB2}" presName="parTxOnly" presStyleLbl="node1" presStyleIdx="2" presStyleCnt="4" custLinFactNeighborX="31346" custLinFactNeighborY="3359">
        <dgm:presLayoutVars>
          <dgm:chMax val="0"/>
          <dgm:chPref val="0"/>
          <dgm:bulletEnabled val="1"/>
        </dgm:presLayoutVars>
      </dgm:prSet>
      <dgm:spPr/>
    </dgm:pt>
    <dgm:pt modelId="{16CB6528-D6AD-4FB5-903D-4DB9E58DF345}" type="pres">
      <dgm:prSet presAssocID="{1EC3CB9C-43E5-49B6-9060-4EC25EADC502}" presName="parTxOnlySpace" presStyleCnt="0"/>
      <dgm:spPr/>
    </dgm:pt>
    <dgm:pt modelId="{533AE6B8-8985-42F3-A465-7474F43E915F}" type="pres">
      <dgm:prSet presAssocID="{EA75BFCD-B3FD-4C3C-8C72-6808E9F06BAB}" presName="parTxOnly" presStyleLbl="node1" presStyleIdx="3" presStyleCnt="4">
        <dgm:presLayoutVars>
          <dgm:chMax val="0"/>
          <dgm:chPref val="0"/>
          <dgm:bulletEnabled val="1"/>
        </dgm:presLayoutVars>
      </dgm:prSet>
      <dgm:spPr/>
    </dgm:pt>
  </dgm:ptLst>
  <dgm:cxnLst>
    <dgm:cxn modelId="{9EFD9019-9C85-4165-86AB-95CA75D3F039}" type="presOf" srcId="{0E0A19AA-DB48-460F-AA28-932F894F428F}" destId="{AA4DEF8A-DDCE-4138-9D6E-ADC89E1FA4AC}" srcOrd="0" destOrd="0" presId="urn:microsoft.com/office/officeart/2005/8/layout/chevron1"/>
    <dgm:cxn modelId="{843E161D-F5D6-47E4-AFAB-F71CE4321391}" type="presOf" srcId="{EA75BFCD-B3FD-4C3C-8C72-6808E9F06BAB}" destId="{533AE6B8-8985-42F3-A465-7474F43E915F}" srcOrd="0" destOrd="0" presId="urn:microsoft.com/office/officeart/2005/8/layout/chevron1"/>
    <dgm:cxn modelId="{EDCC283D-FA83-4850-A76A-FF044C280593}" type="presOf" srcId="{E7769E85-C28B-4535-9060-0156436AA436}" destId="{56C351C0-E2CA-4844-AF00-CB34789B9EB4}" srcOrd="0" destOrd="0" presId="urn:microsoft.com/office/officeart/2005/8/layout/chevron1"/>
    <dgm:cxn modelId="{81C1DF67-64FA-4CB7-AB8F-5E54B76E0DE5}" type="presOf" srcId="{47804F1E-317D-4118-A7DA-8A5F51994A9A}" destId="{F2A4905F-09DE-4DA1-9C69-D1AC24F6DD59}" srcOrd="0" destOrd="0" presId="urn:microsoft.com/office/officeart/2005/8/layout/chevron1"/>
    <dgm:cxn modelId="{7FD0F087-AED2-4843-88A3-F56E9508D90A}" srcId="{47804F1E-317D-4118-A7DA-8A5F51994A9A}" destId="{E85D742D-4905-4488-BD97-5F7F702BDEB2}" srcOrd="2" destOrd="0" parTransId="{6D712EEB-3755-4F82-8538-F6ACFC33E343}" sibTransId="{1EC3CB9C-43E5-49B6-9060-4EC25EADC502}"/>
    <dgm:cxn modelId="{473B4E8E-F7FB-4081-A497-D0676C515297}" type="presOf" srcId="{E85D742D-4905-4488-BD97-5F7F702BDEB2}" destId="{482FCE78-735E-47D7-9E57-BD3EC1D56350}" srcOrd="0" destOrd="0" presId="urn:microsoft.com/office/officeart/2005/8/layout/chevron1"/>
    <dgm:cxn modelId="{DE2682A7-B791-4074-95A9-01E7832BEE3E}" srcId="{47804F1E-317D-4118-A7DA-8A5F51994A9A}" destId="{EA75BFCD-B3FD-4C3C-8C72-6808E9F06BAB}" srcOrd="3" destOrd="0" parTransId="{96BA85EE-C907-490C-9241-14A0708E5947}" sibTransId="{6ABB8F55-BCD7-4E07-8611-47C5C5607714}"/>
    <dgm:cxn modelId="{902E96BE-AEAE-4F20-9AAC-144D868348F3}" srcId="{47804F1E-317D-4118-A7DA-8A5F51994A9A}" destId="{0E0A19AA-DB48-460F-AA28-932F894F428F}" srcOrd="1" destOrd="0" parTransId="{82D3FDF8-45A6-4760-913F-348D7DC1E9CF}" sibTransId="{0975334E-11CE-42D8-A2EA-B9079E357CB7}"/>
    <dgm:cxn modelId="{45D99CD1-F552-46E4-925B-9E034FCABDB3}" srcId="{47804F1E-317D-4118-A7DA-8A5F51994A9A}" destId="{E7769E85-C28B-4535-9060-0156436AA436}" srcOrd="0" destOrd="0" parTransId="{30B7C8EE-C6F4-4E6A-8E18-95C0CDA28F80}" sibTransId="{AC4ED7EB-7252-4D7E-830C-2FB1A72202D1}"/>
    <dgm:cxn modelId="{FB179252-AEE5-4337-8532-9676D90078E1}" type="presParOf" srcId="{F2A4905F-09DE-4DA1-9C69-D1AC24F6DD59}" destId="{56C351C0-E2CA-4844-AF00-CB34789B9EB4}" srcOrd="0" destOrd="0" presId="urn:microsoft.com/office/officeart/2005/8/layout/chevron1"/>
    <dgm:cxn modelId="{FCA64B8C-1235-4DFB-96EF-D96D4AEE72FA}" type="presParOf" srcId="{F2A4905F-09DE-4DA1-9C69-D1AC24F6DD59}" destId="{84EFEEE5-8250-4152-9BA7-B478DBDE9496}" srcOrd="1" destOrd="0" presId="urn:microsoft.com/office/officeart/2005/8/layout/chevron1"/>
    <dgm:cxn modelId="{BA6B2E14-E100-4FE7-AD02-F4CEEDBEA92E}" type="presParOf" srcId="{F2A4905F-09DE-4DA1-9C69-D1AC24F6DD59}" destId="{AA4DEF8A-DDCE-4138-9D6E-ADC89E1FA4AC}" srcOrd="2" destOrd="0" presId="urn:microsoft.com/office/officeart/2005/8/layout/chevron1"/>
    <dgm:cxn modelId="{174008B1-C54F-45FA-9C45-A3399EA053ED}" type="presParOf" srcId="{F2A4905F-09DE-4DA1-9C69-D1AC24F6DD59}" destId="{A50941E4-8C3B-4AF5-9790-EEBCACB5FB61}" srcOrd="3" destOrd="0" presId="urn:microsoft.com/office/officeart/2005/8/layout/chevron1"/>
    <dgm:cxn modelId="{4BFD38CC-83C7-4E52-979B-5F83DB5E46D9}" type="presParOf" srcId="{F2A4905F-09DE-4DA1-9C69-D1AC24F6DD59}" destId="{482FCE78-735E-47D7-9E57-BD3EC1D56350}" srcOrd="4" destOrd="0" presId="urn:microsoft.com/office/officeart/2005/8/layout/chevron1"/>
    <dgm:cxn modelId="{C6E09296-D5A8-4096-9345-A1E8F91BE16D}" type="presParOf" srcId="{F2A4905F-09DE-4DA1-9C69-D1AC24F6DD59}" destId="{16CB6528-D6AD-4FB5-903D-4DB9E58DF345}" srcOrd="5" destOrd="0" presId="urn:microsoft.com/office/officeart/2005/8/layout/chevron1"/>
    <dgm:cxn modelId="{30BA6361-DD26-40A5-9B8C-3A9078CA9DD3}" type="presParOf" srcId="{F2A4905F-09DE-4DA1-9C69-D1AC24F6DD59}" destId="{533AE6B8-8985-42F3-A465-7474F43E915F}" srcOrd="6" destOrd="0" presId="urn:microsoft.com/office/officeart/2005/8/layout/chevron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410FC-3FB7-440E-BD0D-2EB042CFEF1B}">
      <dsp:nvSpPr>
        <dsp:cNvPr id="0" name=""/>
        <dsp:cNvSpPr/>
      </dsp:nvSpPr>
      <dsp:spPr>
        <a:xfrm>
          <a:off x="5184" y="595725"/>
          <a:ext cx="1549553" cy="122662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US" sz="1800" kern="1200"/>
            <a:t>Ongoing Monthly Review</a:t>
          </a:r>
        </a:p>
      </dsp:txBody>
      <dsp:txXfrm>
        <a:off x="41111" y="631652"/>
        <a:ext cx="1477699" cy="1154775"/>
      </dsp:txXfrm>
    </dsp:sp>
    <dsp:sp modelId="{B565B51A-A3AF-4192-9512-AAF4617409FE}">
      <dsp:nvSpPr>
        <dsp:cNvPr id="0" name=""/>
        <dsp:cNvSpPr/>
      </dsp:nvSpPr>
      <dsp:spPr>
        <a:xfrm>
          <a:off x="1709693" y="1016895"/>
          <a:ext cx="328505" cy="38428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p>
      </dsp:txBody>
      <dsp:txXfrm>
        <a:off x="1709693" y="1093753"/>
        <a:ext cx="229954" cy="230573"/>
      </dsp:txXfrm>
    </dsp:sp>
    <dsp:sp modelId="{BE8504B9-6056-4C02-BF0F-BD52E1C8F437}">
      <dsp:nvSpPr>
        <dsp:cNvPr id="0" name=""/>
        <dsp:cNvSpPr/>
      </dsp:nvSpPr>
      <dsp:spPr>
        <a:xfrm>
          <a:off x="2174559" y="595725"/>
          <a:ext cx="1549553" cy="122662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US" sz="1800" kern="1200"/>
            <a:t>No-Show Review (September)</a:t>
          </a:r>
        </a:p>
      </dsp:txBody>
      <dsp:txXfrm>
        <a:off x="2210486" y="631652"/>
        <a:ext cx="1477699" cy="1154775"/>
      </dsp:txXfrm>
    </dsp:sp>
    <dsp:sp modelId="{2E9C4E87-E113-4F3D-AF11-8518E5038D58}">
      <dsp:nvSpPr>
        <dsp:cNvPr id="0" name=""/>
        <dsp:cNvSpPr/>
      </dsp:nvSpPr>
      <dsp:spPr>
        <a:xfrm>
          <a:off x="3879068" y="1016895"/>
          <a:ext cx="328505" cy="38428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p>
      </dsp:txBody>
      <dsp:txXfrm>
        <a:off x="3879068" y="1093753"/>
        <a:ext cx="229954" cy="230573"/>
      </dsp:txXfrm>
    </dsp:sp>
    <dsp:sp modelId="{99CBDC97-0649-4134-9362-87B6DAAE21E1}">
      <dsp:nvSpPr>
        <dsp:cNvPr id="0" name=""/>
        <dsp:cNvSpPr/>
      </dsp:nvSpPr>
      <dsp:spPr>
        <a:xfrm>
          <a:off x="4343934" y="595725"/>
          <a:ext cx="1549553" cy="122662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US" sz="1800" kern="1200"/>
            <a:t>Summer Activity Verification (October)</a:t>
          </a:r>
        </a:p>
      </dsp:txBody>
      <dsp:txXfrm>
        <a:off x="4379861" y="631652"/>
        <a:ext cx="1477699" cy="115477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C351C0-E2CA-4844-AF00-CB34789B9EB4}">
      <dsp:nvSpPr>
        <dsp:cNvPr id="0" name=""/>
        <dsp:cNvSpPr/>
      </dsp:nvSpPr>
      <dsp:spPr>
        <a:xfrm>
          <a:off x="3309" y="824398"/>
          <a:ext cx="1926380" cy="77055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marL="0" lvl="0" indent="0" algn="ctr" defTabSz="577850">
            <a:lnSpc>
              <a:spcPct val="90000"/>
            </a:lnSpc>
            <a:spcBef>
              <a:spcPct val="0"/>
            </a:spcBef>
            <a:spcAft>
              <a:spcPct val="35000"/>
            </a:spcAft>
            <a:buNone/>
          </a:pPr>
          <a:r>
            <a:rPr lang="en-US" sz="1300" kern="1200"/>
            <a:t>October </a:t>
          </a:r>
        </a:p>
        <a:p>
          <a:pPr marL="0" lvl="0" indent="0" algn="ctr" defTabSz="577850">
            <a:lnSpc>
              <a:spcPct val="90000"/>
            </a:lnSpc>
            <a:spcBef>
              <a:spcPct val="0"/>
            </a:spcBef>
            <a:spcAft>
              <a:spcPct val="35000"/>
            </a:spcAft>
            <a:buNone/>
          </a:pPr>
          <a:r>
            <a:rPr lang="en-US" sz="1300" kern="1200"/>
            <a:t>(MSIS Deadline)</a:t>
          </a:r>
        </a:p>
      </dsp:txBody>
      <dsp:txXfrm>
        <a:off x="388585" y="824398"/>
        <a:ext cx="1155828" cy="770552"/>
      </dsp:txXfrm>
    </dsp:sp>
    <dsp:sp modelId="{AA4DEF8A-DDCE-4138-9D6E-ADC89E1FA4AC}">
      <dsp:nvSpPr>
        <dsp:cNvPr id="0" name=""/>
        <dsp:cNvSpPr/>
      </dsp:nvSpPr>
      <dsp:spPr>
        <a:xfrm>
          <a:off x="1737051" y="824398"/>
          <a:ext cx="1926380" cy="77055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marL="0" lvl="0" indent="0" algn="ctr" defTabSz="577850">
            <a:lnSpc>
              <a:spcPct val="90000"/>
            </a:lnSpc>
            <a:spcBef>
              <a:spcPct val="0"/>
            </a:spcBef>
            <a:spcAft>
              <a:spcPct val="35000"/>
            </a:spcAft>
            <a:buNone/>
          </a:pPr>
          <a:r>
            <a:rPr lang="en-US" sz="1300" kern="1200"/>
            <a:t>November (MDE Runs Final Calculation)</a:t>
          </a:r>
        </a:p>
      </dsp:txBody>
      <dsp:txXfrm>
        <a:off x="2122327" y="824398"/>
        <a:ext cx="1155828" cy="770552"/>
      </dsp:txXfrm>
    </dsp:sp>
    <dsp:sp modelId="{482FCE78-735E-47D7-9E57-BD3EC1D56350}">
      <dsp:nvSpPr>
        <dsp:cNvPr id="0" name=""/>
        <dsp:cNvSpPr/>
      </dsp:nvSpPr>
      <dsp:spPr>
        <a:xfrm>
          <a:off x="3531177" y="850281"/>
          <a:ext cx="1926380" cy="77055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marL="0" lvl="0" indent="0" algn="ctr" defTabSz="577850">
            <a:lnSpc>
              <a:spcPct val="90000"/>
            </a:lnSpc>
            <a:spcBef>
              <a:spcPct val="0"/>
            </a:spcBef>
            <a:spcAft>
              <a:spcPct val="35000"/>
            </a:spcAft>
            <a:buNone/>
          </a:pPr>
          <a:r>
            <a:rPr lang="en-US" sz="1300" kern="1200"/>
            <a:t>December (Preliminary Rates Review)</a:t>
          </a:r>
        </a:p>
      </dsp:txBody>
      <dsp:txXfrm>
        <a:off x="3916453" y="850281"/>
        <a:ext cx="1155828" cy="770552"/>
      </dsp:txXfrm>
    </dsp:sp>
    <dsp:sp modelId="{533AE6B8-8985-42F3-A465-7474F43E915F}">
      <dsp:nvSpPr>
        <dsp:cNvPr id="0" name=""/>
        <dsp:cNvSpPr/>
      </dsp:nvSpPr>
      <dsp:spPr>
        <a:xfrm>
          <a:off x="5204535" y="824398"/>
          <a:ext cx="1926380" cy="77055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marL="0" lvl="0" indent="0" algn="ctr" defTabSz="577850">
            <a:lnSpc>
              <a:spcPct val="90000"/>
            </a:lnSpc>
            <a:spcBef>
              <a:spcPct val="0"/>
            </a:spcBef>
            <a:spcAft>
              <a:spcPct val="35000"/>
            </a:spcAft>
            <a:buNone/>
          </a:pPr>
          <a:r>
            <a:rPr lang="en-US" sz="1300" kern="1200"/>
            <a:t>January</a:t>
          </a:r>
        </a:p>
        <a:p>
          <a:pPr marL="0" lvl="0" indent="0" algn="ctr" defTabSz="577850">
            <a:lnSpc>
              <a:spcPct val="90000"/>
            </a:lnSpc>
            <a:spcBef>
              <a:spcPct val="0"/>
            </a:spcBef>
            <a:spcAft>
              <a:spcPct val="35000"/>
            </a:spcAft>
            <a:buNone/>
          </a:pPr>
          <a:r>
            <a:rPr lang="en-US" sz="1300" kern="1200"/>
            <a:t> (Final Rates to SBE)</a:t>
          </a:r>
        </a:p>
      </dsp:txBody>
      <dsp:txXfrm>
        <a:off x="5589811" y="824398"/>
        <a:ext cx="1155828" cy="77055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23CEF59C4824B9213F7492E4F30E5" ma:contentTypeVersion="0" ma:contentTypeDescription="Create a new document." ma:contentTypeScope="" ma:versionID="ee1939d8161c5f90ba6a3023af02539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35E40-B1B5-4594-9A5C-0453DF40D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6DF34DB-6CF4-4290-BF47-273362E1BF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C2C27B-4542-43B9-9B06-35382550F5A1}">
  <ds:schemaRefs>
    <ds:schemaRef ds:uri="http://schemas.microsoft.com/sharepoint/v3/contenttype/forms"/>
  </ds:schemaRefs>
</ds:datastoreItem>
</file>

<file path=customXml/itemProps4.xml><?xml version="1.0" encoding="utf-8"?>
<ds:datastoreItem xmlns:ds="http://schemas.openxmlformats.org/officeDocument/2006/customXml" ds:itemID="{08D44266-199B-4FE1-8D24-5CD1D5873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5757</Words>
  <Characters>32820</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Tollie Thigpen</dc:creator>
  <cp:keywords/>
  <dc:description/>
  <cp:lastModifiedBy>Alan Burrow</cp:lastModifiedBy>
  <cp:revision>4</cp:revision>
  <cp:lastPrinted>2015-06-15T17:09:00Z</cp:lastPrinted>
  <dcterms:created xsi:type="dcterms:W3CDTF">2019-04-12T18:15:00Z</dcterms:created>
  <dcterms:modified xsi:type="dcterms:W3CDTF">2019-04-12T18:16:00Z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0x010100FC023CEF59C4824B9213F7492E4F30E5</vt:lpwstr>
  </property>
</Properties>
</file>