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DF5D" w14:textId="0B03D641" w:rsidR="007D546D" w:rsidRDefault="002B31E5" w:rsidP="007D546D">
      <w:pPr>
        <w:jc w:val="center"/>
        <w:rPr>
          <w:b/>
          <w:sz w:val="28"/>
          <w:szCs w:val="28"/>
        </w:rPr>
      </w:pPr>
      <w:r>
        <w:rPr>
          <w:b/>
          <w:sz w:val="28"/>
          <w:szCs w:val="28"/>
        </w:rPr>
        <w:t xml:space="preserve">MAGIC </w:t>
      </w:r>
      <w:r w:rsidR="007D546D" w:rsidRPr="002B31E5">
        <w:rPr>
          <w:b/>
          <w:sz w:val="28"/>
          <w:szCs w:val="28"/>
        </w:rPr>
        <w:t>SHOPPING CART</w:t>
      </w:r>
    </w:p>
    <w:p w14:paraId="2D3F36BC" w14:textId="7555B8F7" w:rsidR="002D29B7" w:rsidRPr="002B31E5" w:rsidRDefault="002D29B7" w:rsidP="007D546D">
      <w:pPr>
        <w:jc w:val="center"/>
        <w:rPr>
          <w:sz w:val="28"/>
          <w:szCs w:val="28"/>
        </w:rPr>
      </w:pPr>
      <w:r>
        <w:rPr>
          <w:b/>
          <w:sz w:val="28"/>
          <w:szCs w:val="28"/>
        </w:rPr>
        <w:t>TUTORIAL</w:t>
      </w:r>
    </w:p>
    <w:p w14:paraId="24A25846" w14:textId="77777777" w:rsidR="002D29B7" w:rsidRDefault="002D29B7" w:rsidP="002D29B7">
      <w:pPr>
        <w:ind w:left="-810" w:right="-900"/>
      </w:pPr>
    </w:p>
    <w:tbl>
      <w:tblPr>
        <w:tblStyle w:val="TableGrid"/>
        <w:tblpPr w:leftFromText="180" w:rightFromText="180" w:vertAnchor="text" w:horzAnchor="margin" w:tblpX="-1005" w:tblpY="55"/>
        <w:tblW w:w="11255" w:type="dxa"/>
        <w:tblLook w:val="04A0" w:firstRow="1" w:lastRow="0" w:firstColumn="1" w:lastColumn="0" w:noHBand="0" w:noVBand="1"/>
      </w:tblPr>
      <w:tblGrid>
        <w:gridCol w:w="1260"/>
        <w:gridCol w:w="1620"/>
        <w:gridCol w:w="3780"/>
        <w:gridCol w:w="1398"/>
        <w:gridCol w:w="1048"/>
        <w:gridCol w:w="2149"/>
      </w:tblGrid>
      <w:tr w:rsidR="002D29B7" w:rsidRPr="002D29B7" w14:paraId="6E44245A" w14:textId="77777777" w:rsidTr="0002212F">
        <w:tc>
          <w:tcPr>
            <w:tcW w:w="1260" w:type="dxa"/>
          </w:tcPr>
          <w:p w14:paraId="4255BF72" w14:textId="77777777" w:rsidR="002D29B7" w:rsidRPr="002D29B7" w:rsidRDefault="002D29B7" w:rsidP="0002212F">
            <w:pPr>
              <w:jc w:val="center"/>
              <w:rPr>
                <w:sz w:val="20"/>
                <w:szCs w:val="20"/>
              </w:rPr>
            </w:pPr>
            <w:r w:rsidRPr="002D29B7">
              <w:rPr>
                <w:sz w:val="20"/>
                <w:szCs w:val="20"/>
              </w:rPr>
              <w:t>Course Code</w:t>
            </w:r>
          </w:p>
        </w:tc>
        <w:tc>
          <w:tcPr>
            <w:tcW w:w="1620" w:type="dxa"/>
          </w:tcPr>
          <w:p w14:paraId="6E9E4EBB" w14:textId="77777777" w:rsidR="002D29B7" w:rsidRPr="002D29B7" w:rsidRDefault="002D29B7" w:rsidP="0002212F">
            <w:pPr>
              <w:jc w:val="center"/>
              <w:rPr>
                <w:sz w:val="20"/>
                <w:szCs w:val="20"/>
              </w:rPr>
            </w:pPr>
            <w:r w:rsidRPr="002D29B7">
              <w:rPr>
                <w:sz w:val="20"/>
                <w:szCs w:val="20"/>
              </w:rPr>
              <w:t>Course Name</w:t>
            </w:r>
          </w:p>
        </w:tc>
        <w:tc>
          <w:tcPr>
            <w:tcW w:w="3780" w:type="dxa"/>
          </w:tcPr>
          <w:p w14:paraId="4A3F3F5D" w14:textId="77777777" w:rsidR="002D29B7" w:rsidRPr="002D29B7" w:rsidRDefault="002D29B7" w:rsidP="0002212F">
            <w:pPr>
              <w:jc w:val="center"/>
              <w:rPr>
                <w:sz w:val="20"/>
                <w:szCs w:val="20"/>
              </w:rPr>
            </w:pPr>
            <w:r w:rsidRPr="002D29B7">
              <w:rPr>
                <w:sz w:val="20"/>
                <w:szCs w:val="20"/>
              </w:rPr>
              <w:t>Course Description</w:t>
            </w:r>
          </w:p>
        </w:tc>
        <w:tc>
          <w:tcPr>
            <w:tcW w:w="1398" w:type="dxa"/>
          </w:tcPr>
          <w:p w14:paraId="776EAE1F" w14:textId="77777777" w:rsidR="002D29B7" w:rsidRPr="002D29B7" w:rsidRDefault="002D29B7" w:rsidP="0002212F">
            <w:pPr>
              <w:jc w:val="center"/>
              <w:rPr>
                <w:sz w:val="20"/>
                <w:szCs w:val="20"/>
              </w:rPr>
            </w:pPr>
            <w:r w:rsidRPr="002D29B7">
              <w:rPr>
                <w:sz w:val="20"/>
                <w:szCs w:val="20"/>
              </w:rPr>
              <w:t>Delivery Method</w:t>
            </w:r>
          </w:p>
        </w:tc>
        <w:tc>
          <w:tcPr>
            <w:tcW w:w="1048" w:type="dxa"/>
          </w:tcPr>
          <w:p w14:paraId="6C1AC535" w14:textId="77777777" w:rsidR="002D29B7" w:rsidRPr="002D29B7" w:rsidRDefault="002D29B7" w:rsidP="0002212F">
            <w:pPr>
              <w:jc w:val="center"/>
              <w:rPr>
                <w:sz w:val="20"/>
                <w:szCs w:val="20"/>
              </w:rPr>
            </w:pPr>
            <w:r w:rsidRPr="002D29B7">
              <w:rPr>
                <w:sz w:val="20"/>
                <w:szCs w:val="20"/>
              </w:rPr>
              <w:t>Duration</w:t>
            </w:r>
          </w:p>
          <w:p w14:paraId="5A0C7C76" w14:textId="77777777" w:rsidR="002D29B7" w:rsidRPr="002D29B7" w:rsidRDefault="002D29B7" w:rsidP="0002212F">
            <w:pPr>
              <w:jc w:val="center"/>
              <w:rPr>
                <w:sz w:val="20"/>
                <w:szCs w:val="20"/>
              </w:rPr>
            </w:pPr>
            <w:r w:rsidRPr="002D29B7">
              <w:rPr>
                <w:sz w:val="20"/>
                <w:szCs w:val="20"/>
              </w:rPr>
              <w:t>(</w:t>
            </w:r>
            <w:proofErr w:type="spellStart"/>
            <w:r w:rsidRPr="002D29B7">
              <w:rPr>
                <w:sz w:val="20"/>
                <w:szCs w:val="20"/>
              </w:rPr>
              <w:t>hrs</w:t>
            </w:r>
            <w:proofErr w:type="spellEnd"/>
            <w:r w:rsidRPr="002D29B7">
              <w:rPr>
                <w:sz w:val="20"/>
                <w:szCs w:val="20"/>
              </w:rPr>
              <w:t>)</w:t>
            </w:r>
          </w:p>
        </w:tc>
        <w:tc>
          <w:tcPr>
            <w:tcW w:w="2149" w:type="dxa"/>
          </w:tcPr>
          <w:p w14:paraId="2C0F9E99" w14:textId="77777777" w:rsidR="002D29B7" w:rsidRPr="002D29B7" w:rsidRDefault="002D29B7" w:rsidP="0002212F">
            <w:pPr>
              <w:jc w:val="center"/>
              <w:rPr>
                <w:sz w:val="20"/>
                <w:szCs w:val="20"/>
              </w:rPr>
            </w:pPr>
            <w:r w:rsidRPr="002D29B7">
              <w:rPr>
                <w:sz w:val="20"/>
                <w:szCs w:val="20"/>
              </w:rPr>
              <w:t>Security Roles</w:t>
            </w:r>
          </w:p>
        </w:tc>
      </w:tr>
      <w:tr w:rsidR="002D29B7" w:rsidRPr="002D29B7" w14:paraId="558C8F99" w14:textId="77777777" w:rsidTr="0002212F">
        <w:tc>
          <w:tcPr>
            <w:tcW w:w="1260" w:type="dxa"/>
          </w:tcPr>
          <w:p w14:paraId="4733898E" w14:textId="77777777" w:rsidR="002D29B7" w:rsidRPr="002D29B7" w:rsidRDefault="002D29B7" w:rsidP="0002212F">
            <w:pPr>
              <w:rPr>
                <w:sz w:val="20"/>
                <w:szCs w:val="20"/>
              </w:rPr>
            </w:pPr>
          </w:p>
          <w:p w14:paraId="1F30E5FA" w14:textId="77777777" w:rsidR="002D29B7" w:rsidRPr="002D29B7" w:rsidRDefault="002D29B7" w:rsidP="0002212F">
            <w:pPr>
              <w:rPr>
                <w:sz w:val="20"/>
                <w:szCs w:val="20"/>
              </w:rPr>
            </w:pPr>
            <w:r w:rsidRPr="002D29B7">
              <w:rPr>
                <w:sz w:val="20"/>
                <w:szCs w:val="20"/>
              </w:rPr>
              <w:t>LOG802</w:t>
            </w:r>
          </w:p>
        </w:tc>
        <w:tc>
          <w:tcPr>
            <w:tcW w:w="1620" w:type="dxa"/>
          </w:tcPr>
          <w:p w14:paraId="31F3760C" w14:textId="77777777" w:rsidR="002D29B7" w:rsidRPr="002D29B7" w:rsidRDefault="002D29B7" w:rsidP="0002212F">
            <w:pPr>
              <w:rPr>
                <w:sz w:val="20"/>
                <w:szCs w:val="20"/>
              </w:rPr>
            </w:pPr>
          </w:p>
          <w:p w14:paraId="6404761C" w14:textId="77777777" w:rsidR="002D29B7" w:rsidRPr="002D29B7" w:rsidRDefault="002D29B7" w:rsidP="0002212F">
            <w:pPr>
              <w:jc w:val="left"/>
              <w:rPr>
                <w:sz w:val="20"/>
                <w:szCs w:val="20"/>
              </w:rPr>
            </w:pPr>
            <w:r w:rsidRPr="002D29B7">
              <w:rPr>
                <w:sz w:val="20"/>
                <w:szCs w:val="20"/>
              </w:rPr>
              <w:t>Shopping Cart Processing eLearning</w:t>
            </w:r>
          </w:p>
        </w:tc>
        <w:tc>
          <w:tcPr>
            <w:tcW w:w="3780" w:type="dxa"/>
          </w:tcPr>
          <w:p w14:paraId="1A340284" w14:textId="77777777" w:rsidR="002D29B7" w:rsidRPr="002D29B7" w:rsidRDefault="002D29B7" w:rsidP="0002212F">
            <w:pPr>
              <w:rPr>
                <w:sz w:val="20"/>
                <w:szCs w:val="20"/>
              </w:rPr>
            </w:pPr>
            <w:r w:rsidRPr="002D29B7">
              <w:rPr>
                <w:sz w:val="20"/>
                <w:szCs w:val="20"/>
              </w:rPr>
              <w:t>This self-paced eLearning course is intended to provide you with training on how to explain the Shopping Cart process, identify key fields used in the creation of the Shopping Cart, complete transactions used to create and maintain the various types of Shopping Carts, and identify and use additional Shopping Cart functions.</w:t>
            </w:r>
          </w:p>
        </w:tc>
        <w:tc>
          <w:tcPr>
            <w:tcW w:w="1398" w:type="dxa"/>
          </w:tcPr>
          <w:p w14:paraId="58513C79" w14:textId="77777777" w:rsidR="002D29B7" w:rsidRPr="002D29B7" w:rsidRDefault="002D29B7" w:rsidP="0002212F">
            <w:pPr>
              <w:jc w:val="center"/>
              <w:rPr>
                <w:sz w:val="20"/>
                <w:szCs w:val="20"/>
              </w:rPr>
            </w:pPr>
          </w:p>
          <w:p w14:paraId="3F89C27A" w14:textId="77777777" w:rsidR="002D29B7" w:rsidRPr="002D29B7" w:rsidRDefault="002D29B7" w:rsidP="0002212F">
            <w:pPr>
              <w:jc w:val="center"/>
              <w:rPr>
                <w:sz w:val="20"/>
                <w:szCs w:val="20"/>
              </w:rPr>
            </w:pPr>
            <w:r w:rsidRPr="002D29B7">
              <w:rPr>
                <w:sz w:val="20"/>
                <w:szCs w:val="20"/>
              </w:rPr>
              <w:t>MAGIC eLearning</w:t>
            </w:r>
          </w:p>
        </w:tc>
        <w:tc>
          <w:tcPr>
            <w:tcW w:w="1048" w:type="dxa"/>
          </w:tcPr>
          <w:p w14:paraId="22F697F7" w14:textId="77777777" w:rsidR="002D29B7" w:rsidRPr="002D29B7" w:rsidRDefault="002D29B7" w:rsidP="0002212F">
            <w:pPr>
              <w:jc w:val="center"/>
              <w:rPr>
                <w:sz w:val="20"/>
                <w:szCs w:val="20"/>
              </w:rPr>
            </w:pPr>
          </w:p>
          <w:p w14:paraId="6930A9CE" w14:textId="77777777" w:rsidR="002D29B7" w:rsidRPr="002D29B7" w:rsidRDefault="002D29B7" w:rsidP="0002212F">
            <w:pPr>
              <w:jc w:val="center"/>
              <w:rPr>
                <w:sz w:val="20"/>
                <w:szCs w:val="20"/>
              </w:rPr>
            </w:pPr>
            <w:r w:rsidRPr="002D29B7">
              <w:rPr>
                <w:sz w:val="20"/>
                <w:szCs w:val="20"/>
              </w:rPr>
              <w:t>2</w:t>
            </w:r>
          </w:p>
        </w:tc>
        <w:tc>
          <w:tcPr>
            <w:tcW w:w="2149" w:type="dxa"/>
          </w:tcPr>
          <w:p w14:paraId="0AEF4431" w14:textId="77777777" w:rsidR="002D29B7" w:rsidRPr="002D29B7" w:rsidRDefault="002D29B7" w:rsidP="0002212F">
            <w:pPr>
              <w:rPr>
                <w:sz w:val="20"/>
                <w:szCs w:val="20"/>
              </w:rPr>
            </w:pPr>
          </w:p>
          <w:p w14:paraId="1817C50C" w14:textId="77777777" w:rsidR="002D29B7" w:rsidRPr="002D29B7" w:rsidRDefault="002D29B7" w:rsidP="0002212F">
            <w:pPr>
              <w:rPr>
                <w:sz w:val="20"/>
                <w:szCs w:val="20"/>
              </w:rPr>
            </w:pPr>
            <w:r w:rsidRPr="002D29B7">
              <w:rPr>
                <w:sz w:val="20"/>
                <w:szCs w:val="20"/>
              </w:rPr>
              <w:t>SRM Requisitioner</w:t>
            </w:r>
          </w:p>
          <w:p w14:paraId="62EF2E81" w14:textId="77777777" w:rsidR="002D29B7" w:rsidRPr="002D29B7" w:rsidRDefault="002D29B7" w:rsidP="0002212F">
            <w:pPr>
              <w:rPr>
                <w:sz w:val="20"/>
                <w:szCs w:val="20"/>
              </w:rPr>
            </w:pPr>
            <w:r w:rsidRPr="002D29B7">
              <w:rPr>
                <w:sz w:val="20"/>
                <w:szCs w:val="20"/>
              </w:rPr>
              <w:t>SRM Approver</w:t>
            </w:r>
          </w:p>
          <w:p w14:paraId="0CD80034" w14:textId="77777777" w:rsidR="002D29B7" w:rsidRPr="002D29B7" w:rsidRDefault="002D29B7" w:rsidP="0002212F">
            <w:pPr>
              <w:rPr>
                <w:sz w:val="20"/>
                <w:szCs w:val="20"/>
              </w:rPr>
            </w:pPr>
            <w:r w:rsidRPr="002D29B7">
              <w:rPr>
                <w:sz w:val="20"/>
                <w:szCs w:val="20"/>
              </w:rPr>
              <w:t>SRM Manager</w:t>
            </w:r>
          </w:p>
        </w:tc>
      </w:tr>
    </w:tbl>
    <w:p w14:paraId="3E20CA76" w14:textId="77777777" w:rsidR="002D29B7" w:rsidRPr="002D29B7" w:rsidRDefault="002D29B7" w:rsidP="002D29B7">
      <w:pPr>
        <w:jc w:val="center"/>
        <w:rPr>
          <w:sz w:val="20"/>
          <w:szCs w:val="20"/>
        </w:rPr>
      </w:pPr>
    </w:p>
    <w:p w14:paraId="6BD44D87" w14:textId="3C5E8F3A" w:rsidR="002D29B7" w:rsidRPr="002D29B7" w:rsidRDefault="002D29B7" w:rsidP="002D29B7">
      <w:pPr>
        <w:jc w:val="center"/>
        <w:rPr>
          <w:b/>
        </w:rPr>
      </w:pPr>
      <w:r>
        <w:rPr>
          <w:b/>
        </w:rPr>
        <w:t xml:space="preserve">MAGIC </w:t>
      </w:r>
      <w:r w:rsidRPr="002D29B7">
        <w:rPr>
          <w:b/>
        </w:rPr>
        <w:t>ROLES AND DEFINITIONS</w:t>
      </w:r>
    </w:p>
    <w:p w14:paraId="195DE638" w14:textId="77777777" w:rsidR="002D29B7" w:rsidRDefault="002D29B7" w:rsidP="002D29B7">
      <w:pPr>
        <w:ind w:left="-810" w:right="-900"/>
      </w:pPr>
    </w:p>
    <w:p w14:paraId="6C33C902" w14:textId="138905FC" w:rsidR="002D29B7" w:rsidRPr="002D29B7" w:rsidRDefault="002D29B7" w:rsidP="002D29B7">
      <w:pPr>
        <w:ind w:left="-810" w:right="-900"/>
        <w:rPr>
          <w:i/>
          <w:sz w:val="20"/>
          <w:szCs w:val="20"/>
        </w:rPr>
      </w:pPr>
      <w:r w:rsidRPr="002D29B7">
        <w:rPr>
          <w:sz w:val="20"/>
          <w:szCs w:val="20"/>
        </w:rPr>
        <w:t xml:space="preserve">Please complete the chart below to identify persons responsible for requisition processes in your program office. </w:t>
      </w:r>
      <w:r w:rsidR="005F7A82">
        <w:rPr>
          <w:sz w:val="20"/>
          <w:szCs w:val="20"/>
        </w:rPr>
        <w:t>OTSS</w:t>
      </w:r>
      <w:r w:rsidRPr="002D29B7">
        <w:rPr>
          <w:sz w:val="20"/>
          <w:szCs w:val="20"/>
        </w:rPr>
        <w:t xml:space="preserve"> and </w:t>
      </w:r>
      <w:r w:rsidR="005F7A82">
        <w:rPr>
          <w:sz w:val="20"/>
          <w:szCs w:val="20"/>
        </w:rPr>
        <w:t>DFA</w:t>
      </w:r>
      <w:r w:rsidRPr="002D29B7">
        <w:rPr>
          <w:sz w:val="20"/>
          <w:szCs w:val="20"/>
        </w:rPr>
        <w:t xml:space="preserve"> will assign security rights</w:t>
      </w:r>
      <w:r w:rsidR="005F7A82">
        <w:rPr>
          <w:sz w:val="20"/>
          <w:szCs w:val="20"/>
        </w:rPr>
        <w:t xml:space="preserve"> and MAGIC roles (below)</w:t>
      </w:r>
      <w:r w:rsidRPr="002D29B7">
        <w:rPr>
          <w:sz w:val="20"/>
          <w:szCs w:val="20"/>
        </w:rPr>
        <w:t xml:space="preserve"> to each person listed to authorize approval and routing of Shopping Cart requests to the Office of Procurement. </w:t>
      </w:r>
    </w:p>
    <w:p w14:paraId="0D416152" w14:textId="77777777" w:rsidR="002D29B7" w:rsidRPr="002D29B7" w:rsidRDefault="002D29B7" w:rsidP="00293C56">
      <w:pPr>
        <w:ind w:left="-810" w:right="-900"/>
        <w:rPr>
          <w:b/>
          <w:i/>
          <w:sz w:val="20"/>
          <w:szCs w:val="20"/>
        </w:rPr>
      </w:pPr>
    </w:p>
    <w:p w14:paraId="4A30BA9B" w14:textId="0AB7470D" w:rsidR="007D546D" w:rsidRDefault="007D546D" w:rsidP="00293C56">
      <w:pPr>
        <w:ind w:left="-810" w:right="-900"/>
        <w:rPr>
          <w:sz w:val="20"/>
          <w:szCs w:val="20"/>
        </w:rPr>
      </w:pPr>
      <w:r w:rsidRPr="002D29B7">
        <w:rPr>
          <w:b/>
          <w:i/>
          <w:sz w:val="20"/>
          <w:szCs w:val="20"/>
        </w:rPr>
        <w:t>Program Office</w:t>
      </w:r>
      <w:r w:rsidRPr="002D29B7">
        <w:rPr>
          <w:sz w:val="20"/>
          <w:szCs w:val="20"/>
        </w:rPr>
        <w:t xml:space="preserve"> – Name of Office</w:t>
      </w:r>
    </w:p>
    <w:p w14:paraId="342D8189" w14:textId="6EB263EA" w:rsidR="005F7A82" w:rsidRPr="005F7A82" w:rsidRDefault="005F7A82" w:rsidP="00293C56">
      <w:pPr>
        <w:ind w:left="-810" w:right="-900"/>
        <w:rPr>
          <w:sz w:val="20"/>
          <w:szCs w:val="20"/>
        </w:rPr>
      </w:pPr>
      <w:r w:rsidRPr="005F7A82">
        <w:rPr>
          <w:b/>
          <w:bCs/>
          <w:i/>
          <w:iCs/>
          <w:sz w:val="20"/>
          <w:szCs w:val="20"/>
        </w:rPr>
        <w:t>Cost Center(s)</w:t>
      </w:r>
      <w:r>
        <w:rPr>
          <w:sz w:val="20"/>
          <w:szCs w:val="20"/>
        </w:rPr>
        <w:t xml:space="preserve"> – Cost center(s) assigned to individual to make purchases</w:t>
      </w:r>
    </w:p>
    <w:p w14:paraId="4B99EBF9" w14:textId="4CB004FD" w:rsidR="007D546D" w:rsidRPr="002D29B7" w:rsidRDefault="007D546D" w:rsidP="00293C56">
      <w:pPr>
        <w:ind w:left="-810" w:right="-900"/>
        <w:rPr>
          <w:sz w:val="20"/>
          <w:szCs w:val="20"/>
        </w:rPr>
      </w:pPr>
      <w:r w:rsidRPr="002D29B7">
        <w:rPr>
          <w:b/>
          <w:i/>
          <w:sz w:val="20"/>
          <w:szCs w:val="20"/>
        </w:rPr>
        <w:t>SRM Requisitioner</w:t>
      </w:r>
      <w:r w:rsidRPr="002D29B7">
        <w:rPr>
          <w:sz w:val="20"/>
          <w:szCs w:val="20"/>
        </w:rPr>
        <w:t xml:space="preserve"> – provides the user with the ability to create, modify and display a shopping cart (requisition). Employees </w:t>
      </w:r>
      <w:r w:rsidR="002D29B7" w:rsidRPr="002D29B7">
        <w:rPr>
          <w:sz w:val="20"/>
          <w:szCs w:val="20"/>
        </w:rPr>
        <w:t>will be able to</w:t>
      </w:r>
      <w:r w:rsidRPr="002D29B7">
        <w:rPr>
          <w:sz w:val="20"/>
          <w:szCs w:val="20"/>
        </w:rPr>
        <w:t xml:space="preserve"> request goods directly in the </w:t>
      </w:r>
      <w:r w:rsidR="002D29B7" w:rsidRPr="002D29B7">
        <w:rPr>
          <w:sz w:val="20"/>
          <w:szCs w:val="20"/>
        </w:rPr>
        <w:t xml:space="preserve">MAGIC </w:t>
      </w:r>
      <w:r w:rsidRPr="002D29B7">
        <w:rPr>
          <w:sz w:val="20"/>
          <w:szCs w:val="20"/>
        </w:rPr>
        <w:t>system</w:t>
      </w:r>
    </w:p>
    <w:p w14:paraId="548FB78B" w14:textId="605A7DE2" w:rsidR="007D546D" w:rsidRPr="002D29B7" w:rsidRDefault="007D546D" w:rsidP="00293C56">
      <w:pPr>
        <w:ind w:left="-810" w:right="-900"/>
        <w:rPr>
          <w:sz w:val="20"/>
          <w:szCs w:val="20"/>
        </w:rPr>
      </w:pPr>
      <w:r w:rsidRPr="002D29B7">
        <w:rPr>
          <w:b/>
          <w:i/>
          <w:sz w:val="20"/>
          <w:szCs w:val="20"/>
        </w:rPr>
        <w:t>SRM Approver</w:t>
      </w:r>
      <w:r w:rsidRPr="002D29B7">
        <w:rPr>
          <w:sz w:val="20"/>
          <w:szCs w:val="20"/>
        </w:rPr>
        <w:t xml:space="preserve"> – </w:t>
      </w:r>
      <w:r w:rsidR="002B31E5" w:rsidRPr="002D29B7">
        <w:rPr>
          <w:sz w:val="20"/>
          <w:szCs w:val="20"/>
        </w:rPr>
        <w:t>review</w:t>
      </w:r>
      <w:r w:rsidRPr="002D29B7">
        <w:rPr>
          <w:sz w:val="20"/>
          <w:szCs w:val="20"/>
        </w:rPr>
        <w:t xml:space="preserve"> a shopping cart</w:t>
      </w:r>
      <w:r w:rsidR="002B31E5" w:rsidRPr="002D29B7">
        <w:rPr>
          <w:sz w:val="20"/>
          <w:szCs w:val="20"/>
        </w:rPr>
        <w:t xml:space="preserve"> </w:t>
      </w:r>
    </w:p>
    <w:p w14:paraId="55CDDDB8" w14:textId="2A9113FA" w:rsidR="007D546D" w:rsidRPr="002D29B7" w:rsidRDefault="007D546D" w:rsidP="00293C56">
      <w:pPr>
        <w:ind w:left="-810" w:right="-900"/>
        <w:rPr>
          <w:sz w:val="20"/>
          <w:szCs w:val="20"/>
        </w:rPr>
      </w:pPr>
      <w:r w:rsidRPr="002D29B7">
        <w:rPr>
          <w:b/>
          <w:i/>
          <w:sz w:val="20"/>
          <w:szCs w:val="20"/>
        </w:rPr>
        <w:t>SRM Manager</w:t>
      </w:r>
      <w:r w:rsidRPr="002D29B7">
        <w:rPr>
          <w:sz w:val="20"/>
          <w:szCs w:val="20"/>
        </w:rPr>
        <w:t xml:space="preserve"> – approve/reject a shopping cart submitted by SRM </w:t>
      </w:r>
      <w:r w:rsidR="002D29B7" w:rsidRPr="002D29B7">
        <w:rPr>
          <w:sz w:val="20"/>
          <w:szCs w:val="20"/>
        </w:rPr>
        <w:t>Requisitioner</w:t>
      </w:r>
      <w:r w:rsidRPr="002D29B7">
        <w:rPr>
          <w:sz w:val="20"/>
          <w:szCs w:val="20"/>
        </w:rPr>
        <w:t>.</w:t>
      </w:r>
      <w:r w:rsidR="00717460" w:rsidRPr="002D29B7">
        <w:rPr>
          <w:sz w:val="20"/>
          <w:szCs w:val="20"/>
        </w:rPr>
        <w:t>(</w:t>
      </w:r>
      <w:r w:rsidR="005F7A82">
        <w:rPr>
          <w:sz w:val="20"/>
          <w:szCs w:val="20"/>
        </w:rPr>
        <w:t>O</w:t>
      </w:r>
      <w:r w:rsidR="002D29B7" w:rsidRPr="002D29B7">
        <w:rPr>
          <w:sz w:val="20"/>
          <w:szCs w:val="20"/>
        </w:rPr>
        <w:t>nly a</w:t>
      </w:r>
      <w:r w:rsidR="00717460" w:rsidRPr="002D29B7">
        <w:rPr>
          <w:sz w:val="20"/>
          <w:szCs w:val="20"/>
        </w:rPr>
        <w:t xml:space="preserve">uthority </w:t>
      </w:r>
      <w:r w:rsidR="002D29B7" w:rsidRPr="002D29B7">
        <w:rPr>
          <w:sz w:val="20"/>
          <w:szCs w:val="20"/>
        </w:rPr>
        <w:t>for</w:t>
      </w:r>
      <w:r w:rsidR="00717460" w:rsidRPr="002D29B7">
        <w:rPr>
          <w:sz w:val="20"/>
          <w:szCs w:val="20"/>
        </w:rPr>
        <w:t xml:space="preserve"> </w:t>
      </w:r>
      <w:r w:rsidR="00293C56" w:rsidRPr="002D29B7">
        <w:rPr>
          <w:sz w:val="20"/>
          <w:szCs w:val="20"/>
        </w:rPr>
        <w:t>rout</w:t>
      </w:r>
      <w:r w:rsidR="002D29B7" w:rsidRPr="002D29B7">
        <w:rPr>
          <w:sz w:val="20"/>
          <w:szCs w:val="20"/>
        </w:rPr>
        <w:t>ing request</w:t>
      </w:r>
      <w:r w:rsidR="00717460" w:rsidRPr="002D29B7">
        <w:rPr>
          <w:sz w:val="20"/>
          <w:szCs w:val="20"/>
        </w:rPr>
        <w:t xml:space="preserve"> to the Office of Procurement</w:t>
      </w:r>
      <w:r w:rsidR="00C30635" w:rsidRPr="002D29B7">
        <w:rPr>
          <w:sz w:val="20"/>
          <w:szCs w:val="20"/>
        </w:rPr>
        <w:t xml:space="preserve"> for processing</w:t>
      </w:r>
      <w:r w:rsidR="00717460" w:rsidRPr="002D29B7">
        <w:rPr>
          <w:sz w:val="20"/>
          <w:szCs w:val="20"/>
        </w:rPr>
        <w:t xml:space="preserve">.) </w:t>
      </w:r>
    </w:p>
    <w:p w14:paraId="09E91A10" w14:textId="5595F4BC" w:rsidR="00C30635" w:rsidRPr="002D29B7" w:rsidRDefault="00C30635" w:rsidP="00C30635">
      <w:pPr>
        <w:ind w:left="-810"/>
        <w:rPr>
          <w:sz w:val="20"/>
          <w:szCs w:val="20"/>
        </w:rPr>
      </w:pPr>
      <w:r w:rsidRPr="002D29B7">
        <w:rPr>
          <w:sz w:val="20"/>
          <w:szCs w:val="20"/>
        </w:rPr>
        <w:t xml:space="preserve">MAGIC eLearning Course - </w:t>
      </w:r>
      <w:hyperlink r:id="rId7" w:history="1">
        <w:r w:rsidRPr="002D29B7">
          <w:rPr>
            <w:rStyle w:val="Hyperlink"/>
            <w:sz w:val="20"/>
            <w:szCs w:val="20"/>
          </w:rPr>
          <w:t>http://uperform.magic.ms.gov/gm/folder-1.11.8507</w:t>
        </w:r>
      </w:hyperlink>
    </w:p>
    <w:p w14:paraId="6A81FCE4" w14:textId="17CF9FA8" w:rsidR="00717460" w:rsidRDefault="00717460" w:rsidP="007D546D"/>
    <w:tbl>
      <w:tblPr>
        <w:tblStyle w:val="TableGrid"/>
        <w:tblpPr w:leftFromText="180" w:rightFromText="180" w:vertAnchor="text" w:horzAnchor="margin" w:tblpX="-1000" w:tblpY="155"/>
        <w:tblW w:w="11245" w:type="dxa"/>
        <w:tblLayout w:type="fixed"/>
        <w:tblLook w:val="04A0" w:firstRow="1" w:lastRow="0" w:firstColumn="1" w:lastColumn="0" w:noHBand="0" w:noVBand="1"/>
      </w:tblPr>
      <w:tblGrid>
        <w:gridCol w:w="2065"/>
        <w:gridCol w:w="1170"/>
        <w:gridCol w:w="2610"/>
        <w:gridCol w:w="2700"/>
        <w:gridCol w:w="2700"/>
      </w:tblGrid>
      <w:tr w:rsidR="00287293" w14:paraId="78444951" w14:textId="6EB77F3B" w:rsidTr="00287293">
        <w:trPr>
          <w:trHeight w:val="906"/>
        </w:trPr>
        <w:tc>
          <w:tcPr>
            <w:tcW w:w="2065" w:type="dxa"/>
          </w:tcPr>
          <w:p w14:paraId="4811FE95" w14:textId="77777777" w:rsidR="00287293" w:rsidRPr="002D29B7" w:rsidRDefault="00287293" w:rsidP="00C30635">
            <w:pPr>
              <w:jc w:val="center"/>
              <w:rPr>
                <w:sz w:val="20"/>
                <w:szCs w:val="20"/>
              </w:rPr>
            </w:pPr>
            <w:r w:rsidRPr="002D29B7">
              <w:rPr>
                <w:sz w:val="20"/>
                <w:szCs w:val="20"/>
              </w:rPr>
              <w:t>Program Office</w:t>
            </w:r>
          </w:p>
          <w:p w14:paraId="75606EDF" w14:textId="77777777" w:rsidR="00287293" w:rsidRPr="002D29B7" w:rsidRDefault="00287293" w:rsidP="00C30635">
            <w:pPr>
              <w:jc w:val="center"/>
              <w:rPr>
                <w:sz w:val="20"/>
                <w:szCs w:val="20"/>
              </w:rPr>
            </w:pPr>
          </w:p>
        </w:tc>
        <w:tc>
          <w:tcPr>
            <w:tcW w:w="1170" w:type="dxa"/>
          </w:tcPr>
          <w:p w14:paraId="4F48257D" w14:textId="089BCA4F" w:rsidR="00287293" w:rsidRPr="002D29B7" w:rsidRDefault="00287293" w:rsidP="00C30635">
            <w:pPr>
              <w:jc w:val="center"/>
              <w:rPr>
                <w:sz w:val="20"/>
                <w:szCs w:val="20"/>
              </w:rPr>
            </w:pPr>
            <w:r w:rsidRPr="002D29B7">
              <w:rPr>
                <w:sz w:val="20"/>
                <w:szCs w:val="20"/>
              </w:rPr>
              <w:t>Cost Center</w:t>
            </w:r>
            <w:r>
              <w:rPr>
                <w:sz w:val="20"/>
                <w:szCs w:val="20"/>
              </w:rPr>
              <w:t xml:space="preserve"> (s)</w:t>
            </w:r>
          </w:p>
        </w:tc>
        <w:tc>
          <w:tcPr>
            <w:tcW w:w="2610" w:type="dxa"/>
          </w:tcPr>
          <w:p w14:paraId="0F8A4B90" w14:textId="0F912BC0" w:rsidR="00287293" w:rsidRPr="002D29B7" w:rsidRDefault="00287293" w:rsidP="00C30635">
            <w:pPr>
              <w:jc w:val="center"/>
              <w:rPr>
                <w:sz w:val="20"/>
                <w:szCs w:val="20"/>
              </w:rPr>
            </w:pPr>
            <w:r w:rsidRPr="002D29B7">
              <w:rPr>
                <w:sz w:val="20"/>
                <w:szCs w:val="20"/>
              </w:rPr>
              <w:t>SRM Requisitioner(s) Name</w:t>
            </w:r>
          </w:p>
        </w:tc>
        <w:tc>
          <w:tcPr>
            <w:tcW w:w="2700" w:type="dxa"/>
          </w:tcPr>
          <w:p w14:paraId="4781922D" w14:textId="67DB3533" w:rsidR="00287293" w:rsidRPr="002D29B7" w:rsidRDefault="005421B7" w:rsidP="00C30635">
            <w:pPr>
              <w:jc w:val="center"/>
              <w:rPr>
                <w:sz w:val="20"/>
                <w:szCs w:val="20"/>
              </w:rPr>
            </w:pPr>
            <w:r>
              <w:rPr>
                <w:sz w:val="20"/>
                <w:szCs w:val="20"/>
              </w:rPr>
              <w:t>*</w:t>
            </w:r>
            <w:r w:rsidR="00287293" w:rsidRPr="002D29B7">
              <w:rPr>
                <w:sz w:val="20"/>
                <w:szCs w:val="20"/>
              </w:rPr>
              <w:t xml:space="preserve">SRM </w:t>
            </w:r>
          </w:p>
          <w:p w14:paraId="50D1B165" w14:textId="1277F06C" w:rsidR="00287293" w:rsidRDefault="00287293" w:rsidP="00C30635">
            <w:pPr>
              <w:jc w:val="center"/>
              <w:rPr>
                <w:sz w:val="20"/>
                <w:szCs w:val="20"/>
              </w:rPr>
            </w:pPr>
            <w:r w:rsidRPr="002D29B7">
              <w:rPr>
                <w:sz w:val="20"/>
                <w:szCs w:val="20"/>
              </w:rPr>
              <w:t>Approver</w:t>
            </w:r>
          </w:p>
          <w:p w14:paraId="1E4F237F" w14:textId="174C5EBD" w:rsidR="005F7A82" w:rsidRPr="002D29B7" w:rsidRDefault="005F7A82" w:rsidP="00C30635">
            <w:pPr>
              <w:jc w:val="center"/>
              <w:rPr>
                <w:sz w:val="20"/>
                <w:szCs w:val="20"/>
              </w:rPr>
            </w:pPr>
            <w:r>
              <w:rPr>
                <w:sz w:val="20"/>
                <w:szCs w:val="20"/>
              </w:rPr>
              <w:t>(Review Only)</w:t>
            </w:r>
          </w:p>
          <w:p w14:paraId="178F62DC" w14:textId="386C721D" w:rsidR="00287293" w:rsidRPr="002D29B7" w:rsidRDefault="00287293" w:rsidP="00C30635">
            <w:pPr>
              <w:jc w:val="center"/>
              <w:rPr>
                <w:sz w:val="20"/>
                <w:szCs w:val="20"/>
              </w:rPr>
            </w:pPr>
          </w:p>
        </w:tc>
        <w:tc>
          <w:tcPr>
            <w:tcW w:w="2700" w:type="dxa"/>
          </w:tcPr>
          <w:p w14:paraId="6FB26A7E" w14:textId="2AAC48A1" w:rsidR="00287293" w:rsidRPr="002D29B7" w:rsidRDefault="00287293" w:rsidP="00C30635">
            <w:pPr>
              <w:jc w:val="center"/>
              <w:rPr>
                <w:sz w:val="20"/>
                <w:szCs w:val="20"/>
              </w:rPr>
            </w:pPr>
            <w:r w:rsidRPr="002D29B7">
              <w:rPr>
                <w:sz w:val="20"/>
                <w:szCs w:val="20"/>
              </w:rPr>
              <w:t>SRM Manager</w:t>
            </w:r>
          </w:p>
          <w:p w14:paraId="640320E1" w14:textId="77777777" w:rsidR="00287293" w:rsidRPr="002D29B7" w:rsidRDefault="00287293" w:rsidP="00C30635">
            <w:pPr>
              <w:jc w:val="center"/>
              <w:rPr>
                <w:sz w:val="20"/>
                <w:szCs w:val="20"/>
              </w:rPr>
            </w:pPr>
            <w:r w:rsidRPr="002D29B7">
              <w:rPr>
                <w:sz w:val="20"/>
                <w:szCs w:val="20"/>
              </w:rPr>
              <w:t xml:space="preserve">(Final Approver)  </w:t>
            </w:r>
          </w:p>
          <w:p w14:paraId="1345CFDF" w14:textId="4DB826EB" w:rsidR="00287293" w:rsidRPr="002D29B7" w:rsidRDefault="00287293" w:rsidP="00C30635">
            <w:pPr>
              <w:jc w:val="center"/>
              <w:rPr>
                <w:sz w:val="20"/>
                <w:szCs w:val="20"/>
              </w:rPr>
            </w:pPr>
          </w:p>
        </w:tc>
      </w:tr>
      <w:tr w:rsidR="00287293" w14:paraId="6F034E14" w14:textId="571099C1" w:rsidTr="00287293">
        <w:trPr>
          <w:trHeight w:val="605"/>
        </w:trPr>
        <w:tc>
          <w:tcPr>
            <w:tcW w:w="2065" w:type="dxa"/>
          </w:tcPr>
          <w:p w14:paraId="6EBDA82D" w14:textId="2268C0E8" w:rsidR="00287293" w:rsidRPr="005806DC" w:rsidRDefault="00287293" w:rsidP="005806DC">
            <w:pPr>
              <w:jc w:val="left"/>
              <w:rPr>
                <w:sz w:val="20"/>
                <w:szCs w:val="20"/>
              </w:rPr>
            </w:pPr>
          </w:p>
        </w:tc>
        <w:tc>
          <w:tcPr>
            <w:tcW w:w="1170" w:type="dxa"/>
          </w:tcPr>
          <w:p w14:paraId="43479B0F" w14:textId="77777777" w:rsidR="00287293" w:rsidRPr="005806DC" w:rsidRDefault="00287293" w:rsidP="00C30635">
            <w:pPr>
              <w:rPr>
                <w:sz w:val="20"/>
                <w:szCs w:val="20"/>
              </w:rPr>
            </w:pPr>
          </w:p>
        </w:tc>
        <w:tc>
          <w:tcPr>
            <w:tcW w:w="2610" w:type="dxa"/>
          </w:tcPr>
          <w:p w14:paraId="7CE9BB02" w14:textId="1DD303DB" w:rsidR="00287293" w:rsidRPr="005806DC" w:rsidRDefault="00287293" w:rsidP="00C30635">
            <w:pPr>
              <w:rPr>
                <w:sz w:val="20"/>
                <w:szCs w:val="20"/>
              </w:rPr>
            </w:pPr>
          </w:p>
        </w:tc>
        <w:tc>
          <w:tcPr>
            <w:tcW w:w="2700" w:type="dxa"/>
          </w:tcPr>
          <w:p w14:paraId="2DB834E3" w14:textId="1014FF40" w:rsidR="00287293" w:rsidRPr="005806DC" w:rsidRDefault="00287293" w:rsidP="00C30635">
            <w:pPr>
              <w:rPr>
                <w:sz w:val="20"/>
                <w:szCs w:val="20"/>
              </w:rPr>
            </w:pPr>
          </w:p>
        </w:tc>
        <w:tc>
          <w:tcPr>
            <w:tcW w:w="2700" w:type="dxa"/>
          </w:tcPr>
          <w:p w14:paraId="1E744EE4" w14:textId="2304F418" w:rsidR="00287293" w:rsidRPr="005806DC" w:rsidRDefault="00287293" w:rsidP="00C30635">
            <w:pPr>
              <w:rPr>
                <w:sz w:val="20"/>
                <w:szCs w:val="20"/>
              </w:rPr>
            </w:pPr>
          </w:p>
        </w:tc>
      </w:tr>
      <w:tr w:rsidR="00287293" w14:paraId="6698B7EF" w14:textId="735394E2" w:rsidTr="00287293">
        <w:trPr>
          <w:trHeight w:val="423"/>
        </w:trPr>
        <w:tc>
          <w:tcPr>
            <w:tcW w:w="2065" w:type="dxa"/>
          </w:tcPr>
          <w:p w14:paraId="6F29B972" w14:textId="77777777" w:rsidR="00287293" w:rsidRDefault="00287293" w:rsidP="00C30635"/>
          <w:p w14:paraId="6CD73984" w14:textId="46B37F5C" w:rsidR="00287293" w:rsidRDefault="00287293" w:rsidP="00C30635"/>
        </w:tc>
        <w:tc>
          <w:tcPr>
            <w:tcW w:w="1170" w:type="dxa"/>
          </w:tcPr>
          <w:p w14:paraId="0564545E" w14:textId="77777777" w:rsidR="00287293" w:rsidRDefault="00287293" w:rsidP="00C30635"/>
        </w:tc>
        <w:tc>
          <w:tcPr>
            <w:tcW w:w="2610" w:type="dxa"/>
          </w:tcPr>
          <w:p w14:paraId="17C67EA8" w14:textId="2D1478A0" w:rsidR="00287293" w:rsidRDefault="00287293" w:rsidP="00C30635"/>
        </w:tc>
        <w:tc>
          <w:tcPr>
            <w:tcW w:w="2700" w:type="dxa"/>
          </w:tcPr>
          <w:p w14:paraId="34F5B6B1" w14:textId="77777777" w:rsidR="00287293" w:rsidRDefault="00287293" w:rsidP="00C30635"/>
        </w:tc>
        <w:tc>
          <w:tcPr>
            <w:tcW w:w="2700" w:type="dxa"/>
          </w:tcPr>
          <w:p w14:paraId="17099B55" w14:textId="77777777" w:rsidR="00287293" w:rsidRDefault="00287293" w:rsidP="00C30635"/>
        </w:tc>
      </w:tr>
      <w:tr w:rsidR="00287293" w14:paraId="217858D8" w14:textId="1C4CC3A4" w:rsidTr="00287293">
        <w:trPr>
          <w:trHeight w:val="310"/>
        </w:trPr>
        <w:tc>
          <w:tcPr>
            <w:tcW w:w="2065" w:type="dxa"/>
          </w:tcPr>
          <w:p w14:paraId="06F4F341" w14:textId="77777777" w:rsidR="00287293" w:rsidRDefault="00287293" w:rsidP="00C30635"/>
          <w:p w14:paraId="0BD5448A" w14:textId="2EBC4021" w:rsidR="00287293" w:rsidRDefault="00287293" w:rsidP="00C30635"/>
        </w:tc>
        <w:tc>
          <w:tcPr>
            <w:tcW w:w="1170" w:type="dxa"/>
          </w:tcPr>
          <w:p w14:paraId="6507613F" w14:textId="77777777" w:rsidR="00287293" w:rsidRDefault="00287293" w:rsidP="00C30635"/>
        </w:tc>
        <w:tc>
          <w:tcPr>
            <w:tcW w:w="2610" w:type="dxa"/>
          </w:tcPr>
          <w:p w14:paraId="0FB30727" w14:textId="75053D23" w:rsidR="00287293" w:rsidRDefault="00287293" w:rsidP="00C30635"/>
        </w:tc>
        <w:tc>
          <w:tcPr>
            <w:tcW w:w="2700" w:type="dxa"/>
          </w:tcPr>
          <w:p w14:paraId="62260C4D" w14:textId="77777777" w:rsidR="00287293" w:rsidRDefault="00287293" w:rsidP="00C30635"/>
        </w:tc>
        <w:tc>
          <w:tcPr>
            <w:tcW w:w="2700" w:type="dxa"/>
          </w:tcPr>
          <w:p w14:paraId="309A1084" w14:textId="77777777" w:rsidR="00287293" w:rsidRDefault="00287293" w:rsidP="00C30635"/>
        </w:tc>
      </w:tr>
    </w:tbl>
    <w:p w14:paraId="29B73793" w14:textId="56579525" w:rsidR="00474DEE" w:rsidRPr="005421B7" w:rsidRDefault="005421B7" w:rsidP="005421B7">
      <w:pPr>
        <w:ind w:left="-990"/>
        <w:rPr>
          <w:i/>
          <w:iCs/>
          <w:sz w:val="16"/>
          <w:szCs w:val="16"/>
        </w:rPr>
      </w:pPr>
      <w:r w:rsidRPr="005421B7">
        <w:rPr>
          <w:i/>
          <w:iCs/>
          <w:sz w:val="16"/>
          <w:szCs w:val="16"/>
        </w:rPr>
        <w:t>*Not required</w:t>
      </w:r>
    </w:p>
    <w:p w14:paraId="0E3AD987" w14:textId="6C9C05A8" w:rsidR="00C30635" w:rsidRDefault="00C30635" w:rsidP="004B4904">
      <w:pPr>
        <w:ind w:left="-810" w:right="-540"/>
        <w:rPr>
          <w:sz w:val="22"/>
          <w:szCs w:val="22"/>
        </w:rPr>
      </w:pPr>
    </w:p>
    <w:p w14:paraId="3891EDAD" w14:textId="77777777" w:rsidR="005421B7" w:rsidRPr="004B4904" w:rsidRDefault="005421B7" w:rsidP="004B4904">
      <w:pPr>
        <w:ind w:left="-810" w:right="-540"/>
        <w:rPr>
          <w:sz w:val="22"/>
          <w:szCs w:val="22"/>
        </w:rPr>
      </w:pPr>
    </w:p>
    <w:p w14:paraId="2FD6DCA1" w14:textId="54047396" w:rsidR="00474DEE" w:rsidRDefault="00474DEE" w:rsidP="00474DEE">
      <w:pPr>
        <w:ind w:left="-810"/>
      </w:pPr>
      <w:r>
        <w:t>____________________________________________________  _____________________</w:t>
      </w:r>
    </w:p>
    <w:p w14:paraId="77B6DBDB" w14:textId="20BCFB18" w:rsidR="004246A5" w:rsidRDefault="00223CB7" w:rsidP="005806DC">
      <w:pPr>
        <w:ind w:left="-810"/>
        <w:rPr>
          <w:sz w:val="20"/>
          <w:szCs w:val="20"/>
        </w:rPr>
      </w:pPr>
      <w:r w:rsidRPr="002D29B7">
        <w:rPr>
          <w:sz w:val="20"/>
          <w:szCs w:val="20"/>
        </w:rPr>
        <w:t>Bureau or Above</w:t>
      </w:r>
      <w:r w:rsidR="00474DEE" w:rsidRPr="002D29B7">
        <w:rPr>
          <w:sz w:val="20"/>
          <w:szCs w:val="20"/>
        </w:rPr>
        <w:t xml:space="preserve"> Signature</w:t>
      </w:r>
      <w:r w:rsidR="00474DEE" w:rsidRPr="002D29B7">
        <w:rPr>
          <w:sz w:val="20"/>
          <w:szCs w:val="20"/>
        </w:rPr>
        <w:tab/>
      </w:r>
      <w:r w:rsidR="00474DEE" w:rsidRPr="002D29B7">
        <w:rPr>
          <w:sz w:val="20"/>
          <w:szCs w:val="20"/>
        </w:rPr>
        <w:tab/>
      </w:r>
      <w:r w:rsidR="00474DEE" w:rsidRPr="002D29B7">
        <w:rPr>
          <w:sz w:val="20"/>
          <w:szCs w:val="20"/>
        </w:rPr>
        <w:tab/>
      </w:r>
      <w:r w:rsidR="00474DEE" w:rsidRPr="002D29B7">
        <w:rPr>
          <w:sz w:val="20"/>
          <w:szCs w:val="20"/>
        </w:rPr>
        <w:tab/>
      </w:r>
      <w:r w:rsidR="00474DEE" w:rsidRPr="002D29B7">
        <w:rPr>
          <w:sz w:val="20"/>
          <w:szCs w:val="20"/>
        </w:rPr>
        <w:tab/>
      </w:r>
      <w:r w:rsidR="00474DEE" w:rsidRPr="002D29B7">
        <w:rPr>
          <w:sz w:val="20"/>
          <w:szCs w:val="20"/>
        </w:rPr>
        <w:tab/>
      </w:r>
      <w:r w:rsidR="002D29B7">
        <w:rPr>
          <w:sz w:val="20"/>
          <w:szCs w:val="20"/>
        </w:rPr>
        <w:t xml:space="preserve">         </w:t>
      </w:r>
      <w:r w:rsidR="00474DEE" w:rsidRPr="002D29B7">
        <w:rPr>
          <w:sz w:val="20"/>
          <w:szCs w:val="20"/>
        </w:rPr>
        <w:t>Date</w:t>
      </w:r>
    </w:p>
    <w:p w14:paraId="0CF98011" w14:textId="5AB2D66E" w:rsidR="002D29B7" w:rsidRDefault="002D29B7" w:rsidP="005806DC">
      <w:pPr>
        <w:ind w:left="-810"/>
        <w:rPr>
          <w:sz w:val="20"/>
          <w:szCs w:val="20"/>
        </w:rPr>
      </w:pPr>
    </w:p>
    <w:p w14:paraId="19D91407" w14:textId="37E210C2" w:rsidR="002D29B7" w:rsidRDefault="002D29B7" w:rsidP="005806DC">
      <w:pPr>
        <w:ind w:left="-810"/>
        <w:rPr>
          <w:sz w:val="20"/>
          <w:szCs w:val="20"/>
        </w:rPr>
      </w:pPr>
    </w:p>
    <w:p w14:paraId="76A9AF80" w14:textId="2025192E" w:rsidR="002D29B7" w:rsidRDefault="002D29B7" w:rsidP="005806DC">
      <w:pPr>
        <w:ind w:left="-810"/>
        <w:rPr>
          <w:sz w:val="20"/>
          <w:szCs w:val="20"/>
        </w:rPr>
      </w:pPr>
      <w:r>
        <w:rPr>
          <w:sz w:val="20"/>
          <w:szCs w:val="20"/>
        </w:rPr>
        <w:t>______________________________________________________________</w:t>
      </w:r>
      <w:r w:rsidR="00E14AA3">
        <w:rPr>
          <w:sz w:val="20"/>
          <w:szCs w:val="20"/>
        </w:rPr>
        <w:t>_</w:t>
      </w:r>
      <w:r>
        <w:rPr>
          <w:sz w:val="20"/>
          <w:szCs w:val="20"/>
        </w:rPr>
        <w:t xml:space="preserve">  _________________________</w:t>
      </w:r>
    </w:p>
    <w:p w14:paraId="4A43C251" w14:textId="44863AF0" w:rsidR="00E14AA3" w:rsidRPr="002D29B7" w:rsidRDefault="00E14AA3" w:rsidP="005806DC">
      <w:pPr>
        <w:ind w:left="-810"/>
        <w:rPr>
          <w:sz w:val="20"/>
          <w:szCs w:val="20"/>
        </w:rPr>
      </w:pPr>
      <w:r>
        <w:rPr>
          <w:sz w:val="20"/>
          <w:szCs w:val="20"/>
        </w:rPr>
        <w:t xml:space="preserve">Procurement </w:t>
      </w:r>
      <w:r w:rsidR="005F7A82">
        <w:rPr>
          <w:sz w:val="20"/>
          <w:szCs w:val="20"/>
        </w:rPr>
        <w:t>Authorized Staff</w:t>
      </w:r>
      <w:r>
        <w:rPr>
          <w:sz w:val="20"/>
          <w:szCs w:val="20"/>
        </w:rPr>
        <w:tab/>
      </w:r>
      <w:r>
        <w:rPr>
          <w:sz w:val="20"/>
          <w:szCs w:val="20"/>
        </w:rPr>
        <w:tab/>
      </w:r>
      <w:r>
        <w:rPr>
          <w:sz w:val="20"/>
          <w:szCs w:val="20"/>
        </w:rPr>
        <w:tab/>
      </w:r>
      <w:r>
        <w:rPr>
          <w:sz w:val="20"/>
          <w:szCs w:val="20"/>
        </w:rPr>
        <w:tab/>
      </w:r>
      <w:r>
        <w:rPr>
          <w:sz w:val="20"/>
          <w:szCs w:val="20"/>
        </w:rPr>
        <w:tab/>
      </w:r>
      <w:r w:rsidR="005F7A82">
        <w:rPr>
          <w:sz w:val="20"/>
          <w:szCs w:val="20"/>
        </w:rPr>
        <w:t xml:space="preserve">                      </w:t>
      </w:r>
      <w:r>
        <w:rPr>
          <w:sz w:val="20"/>
          <w:szCs w:val="20"/>
        </w:rPr>
        <w:t>Date</w:t>
      </w:r>
      <w:r>
        <w:rPr>
          <w:sz w:val="20"/>
          <w:szCs w:val="20"/>
        </w:rPr>
        <w:tab/>
      </w:r>
      <w:r>
        <w:rPr>
          <w:sz w:val="20"/>
          <w:szCs w:val="20"/>
        </w:rPr>
        <w:tab/>
      </w:r>
    </w:p>
    <w:sectPr w:rsidR="00E14AA3" w:rsidRPr="002D29B7" w:rsidSect="0071746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C1BA0" w14:textId="77777777" w:rsidR="002B31E5" w:rsidRDefault="002B31E5" w:rsidP="002B31E5">
      <w:r>
        <w:separator/>
      </w:r>
    </w:p>
  </w:endnote>
  <w:endnote w:type="continuationSeparator" w:id="0">
    <w:p w14:paraId="5B142825" w14:textId="77777777" w:rsidR="002B31E5" w:rsidRDefault="002B31E5" w:rsidP="002B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73B4" w14:textId="77777777" w:rsidR="00287293" w:rsidRDefault="0028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72B4" w14:textId="77777777" w:rsidR="00287293" w:rsidRDefault="00287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1E7E" w14:textId="77777777" w:rsidR="00287293" w:rsidRDefault="0028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398D" w14:textId="77777777" w:rsidR="002B31E5" w:rsidRDefault="002B31E5" w:rsidP="002B31E5">
      <w:r>
        <w:separator/>
      </w:r>
    </w:p>
  </w:footnote>
  <w:footnote w:type="continuationSeparator" w:id="0">
    <w:p w14:paraId="7691ED71" w14:textId="77777777" w:rsidR="002B31E5" w:rsidRDefault="002B31E5" w:rsidP="002B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2AE0" w14:textId="77777777" w:rsidR="00287293" w:rsidRDefault="0028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5C7B" w14:textId="43996CF2" w:rsidR="002B31E5" w:rsidRDefault="002B31E5" w:rsidP="002B31E5">
    <w:pPr>
      <w:pStyle w:val="Header"/>
      <w:jc w:val="center"/>
    </w:pPr>
    <w:r>
      <w:rPr>
        <w:noProof/>
      </w:rPr>
      <w:drawing>
        <wp:inline distT="0" distB="0" distL="0" distR="0" wp14:anchorId="63EC94F3" wp14:editId="56EC8017">
          <wp:extent cx="2219325" cy="1047750"/>
          <wp:effectExtent l="0" t="0" r="9525" b="0"/>
          <wp:docPr id="1" name="Picture 1" descr="cid:image001.jpg@01D42D6C.13774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42D6C.13774B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325" cy="10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93CE" w14:textId="77777777" w:rsidR="00287293" w:rsidRDefault="0028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8A3"/>
    <w:multiLevelType w:val="hybridMultilevel"/>
    <w:tmpl w:val="AEFED44A"/>
    <w:lvl w:ilvl="0" w:tplc="D4E02902">
      <w:numFmt w:val="bullet"/>
      <w:lvlText w:val=""/>
      <w:lvlJc w:val="left"/>
      <w:pPr>
        <w:ind w:left="-630" w:hanging="360"/>
      </w:pPr>
      <w:rPr>
        <w:rFonts w:ascii="Symbol" w:eastAsiaTheme="minorHAnsi" w:hAnsi="Symbol" w:cs="Aria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6D"/>
    <w:rsid w:val="0000172D"/>
    <w:rsid w:val="000D5AD8"/>
    <w:rsid w:val="000D5FB3"/>
    <w:rsid w:val="00127B7F"/>
    <w:rsid w:val="001554EA"/>
    <w:rsid w:val="00155AB7"/>
    <w:rsid w:val="00167124"/>
    <w:rsid w:val="001B556F"/>
    <w:rsid w:val="001C4504"/>
    <w:rsid w:val="001E7A0E"/>
    <w:rsid w:val="00223CB7"/>
    <w:rsid w:val="00287293"/>
    <w:rsid w:val="00293C56"/>
    <w:rsid w:val="002B31E5"/>
    <w:rsid w:val="002C37A4"/>
    <w:rsid w:val="002D29B7"/>
    <w:rsid w:val="002E650E"/>
    <w:rsid w:val="004246A5"/>
    <w:rsid w:val="00474DEE"/>
    <w:rsid w:val="004B4904"/>
    <w:rsid w:val="005421B7"/>
    <w:rsid w:val="00574B57"/>
    <w:rsid w:val="005806DC"/>
    <w:rsid w:val="005C124B"/>
    <w:rsid w:val="005F7A82"/>
    <w:rsid w:val="00630A2C"/>
    <w:rsid w:val="00666E7D"/>
    <w:rsid w:val="006D6BAE"/>
    <w:rsid w:val="006F5E92"/>
    <w:rsid w:val="00717460"/>
    <w:rsid w:val="007837C9"/>
    <w:rsid w:val="007D546D"/>
    <w:rsid w:val="00973C21"/>
    <w:rsid w:val="009B6955"/>
    <w:rsid w:val="009C1C91"/>
    <w:rsid w:val="00A24043"/>
    <w:rsid w:val="00A771BC"/>
    <w:rsid w:val="00AF5F36"/>
    <w:rsid w:val="00BA23B4"/>
    <w:rsid w:val="00BE72B1"/>
    <w:rsid w:val="00BE77DF"/>
    <w:rsid w:val="00C13119"/>
    <w:rsid w:val="00C30635"/>
    <w:rsid w:val="00C972F1"/>
    <w:rsid w:val="00CB7B8E"/>
    <w:rsid w:val="00D33721"/>
    <w:rsid w:val="00DA07AD"/>
    <w:rsid w:val="00DE3C83"/>
    <w:rsid w:val="00DE5A8F"/>
    <w:rsid w:val="00E14AA3"/>
    <w:rsid w:val="00E43F3D"/>
    <w:rsid w:val="00F8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18585"/>
  <w15:chartTrackingRefBased/>
  <w15:docId w15:val="{0622D967-4BBE-4F29-BE65-B95DDA1F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635"/>
    <w:pPr>
      <w:ind w:left="720"/>
      <w:contextualSpacing/>
    </w:pPr>
  </w:style>
  <w:style w:type="character" w:styleId="Hyperlink">
    <w:name w:val="Hyperlink"/>
    <w:basedOn w:val="DefaultParagraphFont"/>
    <w:uiPriority w:val="99"/>
    <w:unhideWhenUsed/>
    <w:rsid w:val="00C30635"/>
    <w:rPr>
      <w:color w:val="0563C1" w:themeColor="hyperlink"/>
      <w:u w:val="single"/>
    </w:rPr>
  </w:style>
  <w:style w:type="character" w:styleId="UnresolvedMention">
    <w:name w:val="Unresolved Mention"/>
    <w:basedOn w:val="DefaultParagraphFont"/>
    <w:uiPriority w:val="99"/>
    <w:semiHidden/>
    <w:unhideWhenUsed/>
    <w:rsid w:val="00C30635"/>
    <w:rPr>
      <w:color w:val="605E5C"/>
      <w:shd w:val="clear" w:color="auto" w:fill="E1DFDD"/>
    </w:rPr>
  </w:style>
  <w:style w:type="paragraph" w:styleId="Header">
    <w:name w:val="header"/>
    <w:basedOn w:val="Normal"/>
    <w:link w:val="HeaderChar"/>
    <w:uiPriority w:val="99"/>
    <w:unhideWhenUsed/>
    <w:rsid w:val="002B31E5"/>
    <w:pPr>
      <w:tabs>
        <w:tab w:val="center" w:pos="4680"/>
        <w:tab w:val="right" w:pos="9360"/>
      </w:tabs>
    </w:pPr>
  </w:style>
  <w:style w:type="character" w:customStyle="1" w:styleId="HeaderChar">
    <w:name w:val="Header Char"/>
    <w:basedOn w:val="DefaultParagraphFont"/>
    <w:link w:val="Header"/>
    <w:uiPriority w:val="99"/>
    <w:rsid w:val="002B31E5"/>
  </w:style>
  <w:style w:type="paragraph" w:styleId="Footer">
    <w:name w:val="footer"/>
    <w:basedOn w:val="Normal"/>
    <w:link w:val="FooterChar"/>
    <w:uiPriority w:val="99"/>
    <w:unhideWhenUsed/>
    <w:rsid w:val="002B31E5"/>
    <w:pPr>
      <w:tabs>
        <w:tab w:val="center" w:pos="4680"/>
        <w:tab w:val="right" w:pos="9360"/>
      </w:tabs>
    </w:pPr>
  </w:style>
  <w:style w:type="character" w:customStyle="1" w:styleId="FooterChar">
    <w:name w:val="Footer Char"/>
    <w:basedOn w:val="DefaultParagraphFont"/>
    <w:link w:val="Footer"/>
    <w:uiPriority w:val="99"/>
    <w:rsid w:val="002B31E5"/>
  </w:style>
  <w:style w:type="character" w:styleId="FollowedHyperlink">
    <w:name w:val="FollowedHyperlink"/>
    <w:basedOn w:val="DefaultParagraphFont"/>
    <w:uiPriority w:val="99"/>
    <w:semiHidden/>
    <w:unhideWhenUsed/>
    <w:rsid w:val="002D2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perform.magic.ms.gov/gm/folder-1.11.850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jpg@01D53C9C.FB14B2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257</Words>
  <Characters>1682</Characters>
  <Application>Microsoft Office Word</Application>
  <DocSecurity>0</DocSecurity>
  <Lines>105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16</cp:revision>
  <cp:lastPrinted>2018-07-25T21:45:00Z</cp:lastPrinted>
  <dcterms:created xsi:type="dcterms:W3CDTF">2018-06-22T20:39:00Z</dcterms:created>
  <dcterms:modified xsi:type="dcterms:W3CDTF">2020-09-08T18:02:00Z</dcterms:modified>
</cp:coreProperties>
</file>