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69" w:rsidRDefault="00625269">
      <w:pPr>
        <w:rPr>
          <w:b/>
          <w:sz w:val="22"/>
          <w:szCs w:val="22"/>
        </w:rPr>
      </w:pPr>
    </w:p>
    <w:p w:rsidR="00625269" w:rsidRDefault="00625269">
      <w:pPr>
        <w:rPr>
          <w:b/>
          <w:sz w:val="22"/>
          <w:szCs w:val="22"/>
        </w:rPr>
      </w:pPr>
    </w:p>
    <w:p w:rsidR="00EA408E" w:rsidRPr="00625269" w:rsidRDefault="00EA408E">
      <w:pPr>
        <w:rPr>
          <w:sz w:val="24"/>
          <w:szCs w:val="22"/>
        </w:rPr>
      </w:pPr>
      <w:r w:rsidRPr="00625269">
        <w:rPr>
          <w:b/>
          <w:sz w:val="24"/>
          <w:szCs w:val="22"/>
        </w:rPr>
        <w:t>Date:</w:t>
      </w:r>
      <w:r w:rsidRPr="00625269">
        <w:rPr>
          <w:b/>
          <w:sz w:val="24"/>
          <w:szCs w:val="22"/>
        </w:rPr>
        <w:tab/>
      </w:r>
      <w:r w:rsidRPr="00625269">
        <w:rPr>
          <w:b/>
          <w:sz w:val="24"/>
          <w:szCs w:val="22"/>
        </w:rPr>
        <w:tab/>
      </w:r>
      <w:r w:rsidR="00625269" w:rsidRPr="00625269">
        <w:rPr>
          <w:sz w:val="24"/>
          <w:szCs w:val="22"/>
        </w:rPr>
        <w:t xml:space="preserve">July 18, 2018 </w:t>
      </w:r>
    </w:p>
    <w:p w:rsidR="00EA408E" w:rsidRPr="00625269" w:rsidRDefault="00EA408E">
      <w:pPr>
        <w:rPr>
          <w:sz w:val="24"/>
          <w:szCs w:val="22"/>
        </w:rPr>
      </w:pPr>
    </w:p>
    <w:p w:rsidR="00EA408E" w:rsidRPr="00625269" w:rsidRDefault="00EA408E">
      <w:pPr>
        <w:rPr>
          <w:sz w:val="24"/>
          <w:szCs w:val="22"/>
        </w:rPr>
      </w:pPr>
      <w:r w:rsidRPr="00625269">
        <w:rPr>
          <w:b/>
          <w:sz w:val="24"/>
          <w:szCs w:val="22"/>
        </w:rPr>
        <w:t>To:</w:t>
      </w:r>
      <w:r w:rsidRPr="00625269">
        <w:rPr>
          <w:b/>
          <w:sz w:val="24"/>
          <w:szCs w:val="22"/>
        </w:rPr>
        <w:tab/>
      </w:r>
      <w:r w:rsidRPr="00625269">
        <w:rPr>
          <w:b/>
          <w:sz w:val="24"/>
          <w:szCs w:val="22"/>
        </w:rPr>
        <w:tab/>
      </w:r>
      <w:r w:rsidR="00DB6E6B" w:rsidRPr="00625269">
        <w:rPr>
          <w:sz w:val="24"/>
          <w:szCs w:val="22"/>
        </w:rPr>
        <w:fldChar w:fldCharType="begin"/>
      </w:r>
      <w:r w:rsidR="00DB6E6B" w:rsidRPr="00625269">
        <w:rPr>
          <w:sz w:val="24"/>
          <w:szCs w:val="22"/>
        </w:rPr>
        <w:instrText xml:space="preserve"> FILLIN "Enter Name of Recipient"\d "" \* MERGEFORMAT </w:instrText>
      </w:r>
      <w:r w:rsidR="00DB6E6B" w:rsidRPr="00625269">
        <w:rPr>
          <w:sz w:val="24"/>
          <w:szCs w:val="22"/>
        </w:rPr>
        <w:fldChar w:fldCharType="separate"/>
      </w:r>
      <w:r w:rsidRPr="00625269">
        <w:rPr>
          <w:sz w:val="24"/>
          <w:szCs w:val="22"/>
        </w:rPr>
        <w:t>School Food Authorities</w:t>
      </w:r>
      <w:r w:rsidR="00DB6E6B" w:rsidRPr="00625269">
        <w:rPr>
          <w:sz w:val="24"/>
          <w:szCs w:val="22"/>
        </w:rPr>
        <w:fldChar w:fldCharType="end"/>
      </w:r>
    </w:p>
    <w:p w:rsidR="00EA408E" w:rsidRPr="00625269" w:rsidRDefault="00EA408E">
      <w:pPr>
        <w:rPr>
          <w:sz w:val="24"/>
          <w:szCs w:val="22"/>
        </w:rPr>
      </w:pPr>
    </w:p>
    <w:p w:rsidR="00EA408E" w:rsidRPr="00625269" w:rsidRDefault="00EA408E">
      <w:pPr>
        <w:ind w:left="1440" w:hanging="1440"/>
        <w:rPr>
          <w:bCs/>
          <w:sz w:val="24"/>
          <w:szCs w:val="22"/>
        </w:rPr>
      </w:pPr>
      <w:r w:rsidRPr="00625269">
        <w:rPr>
          <w:b/>
          <w:sz w:val="24"/>
          <w:szCs w:val="22"/>
        </w:rPr>
        <w:t>From:</w:t>
      </w:r>
      <w:r w:rsidRPr="00625269">
        <w:rPr>
          <w:b/>
          <w:sz w:val="24"/>
          <w:szCs w:val="22"/>
        </w:rPr>
        <w:tab/>
      </w:r>
      <w:r w:rsidR="007F7643" w:rsidRPr="00625269">
        <w:rPr>
          <w:bCs/>
          <w:sz w:val="24"/>
          <w:szCs w:val="22"/>
        </w:rPr>
        <w:t>Scott Clements</w:t>
      </w:r>
      <w:r w:rsidR="004021D0" w:rsidRPr="00625269">
        <w:rPr>
          <w:bCs/>
          <w:sz w:val="24"/>
          <w:szCs w:val="22"/>
        </w:rPr>
        <w:t>, Director</w:t>
      </w:r>
    </w:p>
    <w:p w:rsidR="00EA408E" w:rsidRPr="00625269" w:rsidRDefault="00EA408E">
      <w:pPr>
        <w:ind w:left="1440" w:hanging="1440"/>
        <w:rPr>
          <w:bCs/>
          <w:sz w:val="24"/>
          <w:szCs w:val="22"/>
        </w:rPr>
      </w:pPr>
      <w:r w:rsidRPr="00625269">
        <w:rPr>
          <w:b/>
          <w:sz w:val="24"/>
          <w:szCs w:val="22"/>
        </w:rPr>
        <w:tab/>
      </w:r>
      <w:r w:rsidRPr="00625269">
        <w:rPr>
          <w:bCs/>
          <w:sz w:val="24"/>
          <w:szCs w:val="22"/>
        </w:rPr>
        <w:t xml:space="preserve">Office of Child Nutrition </w:t>
      </w:r>
    </w:p>
    <w:p w:rsidR="00EA408E" w:rsidRPr="00625269" w:rsidRDefault="00EA408E">
      <w:pPr>
        <w:rPr>
          <w:sz w:val="24"/>
          <w:szCs w:val="22"/>
        </w:rPr>
      </w:pPr>
    </w:p>
    <w:p w:rsidR="00EA408E" w:rsidRPr="00625269" w:rsidRDefault="00EA408E">
      <w:pPr>
        <w:rPr>
          <w:sz w:val="24"/>
          <w:szCs w:val="22"/>
        </w:rPr>
      </w:pPr>
      <w:r w:rsidRPr="00625269">
        <w:rPr>
          <w:b/>
          <w:sz w:val="24"/>
          <w:szCs w:val="22"/>
        </w:rPr>
        <w:t>Subject:</w:t>
      </w:r>
      <w:r w:rsidRPr="00625269">
        <w:rPr>
          <w:b/>
          <w:sz w:val="24"/>
          <w:szCs w:val="22"/>
        </w:rPr>
        <w:tab/>
      </w:r>
      <w:r w:rsidRPr="00625269">
        <w:rPr>
          <w:sz w:val="24"/>
          <w:szCs w:val="22"/>
        </w:rPr>
        <w:t>Update</w:t>
      </w:r>
      <w:r w:rsidR="004021D0" w:rsidRPr="00625269">
        <w:rPr>
          <w:sz w:val="24"/>
          <w:szCs w:val="22"/>
        </w:rPr>
        <w:t xml:space="preserve">d Sample </w:t>
      </w:r>
      <w:r w:rsidR="00DB6E6B" w:rsidRPr="00625269">
        <w:rPr>
          <w:sz w:val="24"/>
          <w:szCs w:val="22"/>
        </w:rPr>
        <w:fldChar w:fldCharType="begin"/>
      </w:r>
      <w:r w:rsidR="00DB6E6B" w:rsidRPr="00625269">
        <w:rPr>
          <w:sz w:val="24"/>
          <w:szCs w:val="22"/>
        </w:rPr>
        <w:instrText xml:space="preserve"> FILLIN "Enter Subject of the Memo"\d "" \* MERGEFORMAT </w:instrText>
      </w:r>
      <w:r w:rsidR="00DB6E6B" w:rsidRPr="00625269">
        <w:rPr>
          <w:sz w:val="24"/>
          <w:szCs w:val="22"/>
        </w:rPr>
        <w:fldChar w:fldCharType="separate"/>
      </w:r>
      <w:r w:rsidR="004021D0" w:rsidRPr="00625269">
        <w:rPr>
          <w:sz w:val="24"/>
          <w:szCs w:val="22"/>
        </w:rPr>
        <w:t>Procurement Plan</w:t>
      </w:r>
      <w:r w:rsidR="00DB6E6B" w:rsidRPr="00625269">
        <w:rPr>
          <w:sz w:val="24"/>
          <w:szCs w:val="22"/>
        </w:rPr>
        <w:fldChar w:fldCharType="end"/>
      </w:r>
    </w:p>
    <w:p w:rsidR="00EA408E" w:rsidRPr="00625269" w:rsidRDefault="008B77C1">
      <w:pPr>
        <w:rPr>
          <w:sz w:val="24"/>
          <w:szCs w:val="22"/>
        </w:rPr>
      </w:pPr>
      <w:r w:rsidRPr="00625269">
        <w:rPr>
          <w:noProof/>
          <w:sz w:val="24"/>
          <w:szCs w:val="22"/>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125730</wp:posOffset>
                </wp:positionV>
                <wp:extent cx="5894070" cy="635"/>
                <wp:effectExtent l="19050" t="16510" r="20955" b="2095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4070" cy="635"/>
                        </a:xfrm>
                        <a:custGeom>
                          <a:avLst/>
                          <a:gdLst>
                            <a:gd name="T0" fmla="*/ 0 w 9282"/>
                            <a:gd name="T1" fmla="*/ 635 h 1"/>
                            <a:gd name="T2" fmla="*/ 5894070 w 9282"/>
                            <a:gd name="T3" fmla="*/ 0 h 1"/>
                            <a:gd name="T4" fmla="*/ 0 60000 65536"/>
                            <a:gd name="T5" fmla="*/ 0 60000 65536"/>
                          </a:gdLst>
                          <a:ahLst/>
                          <a:cxnLst>
                            <a:cxn ang="T4">
                              <a:pos x="T0" y="T1"/>
                            </a:cxn>
                            <a:cxn ang="T5">
                              <a:pos x="T2" y="T3"/>
                            </a:cxn>
                          </a:cxnLst>
                          <a:rect l="0" t="0" r="r" b="b"/>
                          <a:pathLst>
                            <a:path w="9282" h="1">
                              <a:moveTo>
                                <a:pt x="0" y="1"/>
                              </a:moveTo>
                              <a:lnTo>
                                <a:pt x="9282"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BF0C0" id="Freeform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9.95pt,463.05pt,9.9pt" coordsize="9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" o:allowincell="f" filled="f" strokeweight="2.25pt">
                <v:path arrowok="t" o:connecttype="custom" o:connectlocs="0,403225;2147483646,0" o:connectangles="0,0"/>
              </v:polyline>
            </w:pict>
          </mc:Fallback>
        </mc:AlternateContent>
      </w:r>
    </w:p>
    <w:p w:rsidR="00EA408E" w:rsidRPr="00625269" w:rsidRDefault="00EA408E">
      <w:pPr>
        <w:pStyle w:val="BodyText"/>
        <w:rPr>
          <w:b w:val="0"/>
          <w:sz w:val="24"/>
          <w:szCs w:val="22"/>
        </w:rPr>
      </w:pPr>
      <w:r w:rsidRPr="00625269">
        <w:rPr>
          <w:b w:val="0"/>
          <w:sz w:val="24"/>
          <w:szCs w:val="22"/>
        </w:rPr>
        <w:t xml:space="preserve">Enclosed is a sample Procurement Plan with updated thresholds for your use in the adoption of a plan for your district’s compliance with </w:t>
      </w:r>
      <w:r w:rsidR="00625269" w:rsidRPr="00625269">
        <w:rPr>
          <w:b w:val="0"/>
          <w:sz w:val="24"/>
          <w:szCs w:val="22"/>
        </w:rPr>
        <w:t>federal and state purchasing laws</w:t>
      </w:r>
      <w:r w:rsidRPr="00625269">
        <w:rPr>
          <w:b w:val="0"/>
          <w:sz w:val="24"/>
          <w:szCs w:val="22"/>
        </w:rPr>
        <w:t xml:space="preserve">. </w:t>
      </w:r>
    </w:p>
    <w:p w:rsidR="00EA408E" w:rsidRPr="00625269" w:rsidRDefault="00EA408E">
      <w:pPr>
        <w:rPr>
          <w:sz w:val="24"/>
          <w:szCs w:val="22"/>
        </w:rPr>
      </w:pPr>
    </w:p>
    <w:p w:rsidR="00625269" w:rsidRDefault="004021D0" w:rsidP="00FD3BEE">
      <w:pPr>
        <w:numPr>
          <w:ilvl w:val="0"/>
          <w:numId w:val="11"/>
        </w:numPr>
        <w:tabs>
          <w:tab w:val="clear" w:pos="1080"/>
          <w:tab w:val="num" w:pos="360"/>
        </w:tabs>
        <w:ind w:left="360"/>
        <w:rPr>
          <w:sz w:val="24"/>
          <w:szCs w:val="22"/>
        </w:rPr>
      </w:pPr>
      <w:r w:rsidRPr="00625269">
        <w:rPr>
          <w:sz w:val="24"/>
          <w:szCs w:val="22"/>
        </w:rPr>
        <w:t>The Procurement Plan should be</w:t>
      </w:r>
      <w:r w:rsidR="00625269">
        <w:rPr>
          <w:sz w:val="24"/>
          <w:szCs w:val="22"/>
        </w:rPr>
        <w:t xml:space="preserve"> reviewed annually to determine whether any updates are necessary. </w:t>
      </w:r>
    </w:p>
    <w:p w:rsidR="00FD3BEE" w:rsidRPr="00625269" w:rsidRDefault="00625269" w:rsidP="00625269">
      <w:pPr>
        <w:ind w:left="360"/>
        <w:rPr>
          <w:sz w:val="24"/>
          <w:szCs w:val="22"/>
        </w:rPr>
      </w:pPr>
      <w:r>
        <w:rPr>
          <w:sz w:val="24"/>
          <w:szCs w:val="22"/>
        </w:rPr>
        <w:t xml:space="preserve"> </w:t>
      </w:r>
    </w:p>
    <w:p w:rsidR="008B77C1" w:rsidRDefault="0042157F" w:rsidP="00FD3BEE">
      <w:pPr>
        <w:numPr>
          <w:ilvl w:val="0"/>
          <w:numId w:val="11"/>
        </w:numPr>
        <w:tabs>
          <w:tab w:val="clear" w:pos="1080"/>
          <w:tab w:val="num" w:pos="360"/>
        </w:tabs>
        <w:ind w:left="360"/>
        <w:rPr>
          <w:sz w:val="24"/>
          <w:szCs w:val="22"/>
        </w:rPr>
      </w:pPr>
      <w:r w:rsidRPr="00625269">
        <w:rPr>
          <w:sz w:val="24"/>
          <w:szCs w:val="22"/>
        </w:rPr>
        <w:t>There are different thresholds and procedures under Federal and State law</w:t>
      </w:r>
      <w:r w:rsidR="00625269">
        <w:rPr>
          <w:sz w:val="24"/>
          <w:szCs w:val="22"/>
        </w:rPr>
        <w:t xml:space="preserve">. </w:t>
      </w:r>
      <w:r w:rsidR="00F75001">
        <w:rPr>
          <w:sz w:val="24"/>
          <w:szCs w:val="22"/>
        </w:rPr>
        <w:t>School Food Authorities (</w:t>
      </w:r>
      <w:r w:rsidR="00625269">
        <w:rPr>
          <w:sz w:val="24"/>
          <w:szCs w:val="22"/>
        </w:rPr>
        <w:t>SFAs</w:t>
      </w:r>
      <w:r w:rsidR="00F75001">
        <w:rPr>
          <w:sz w:val="24"/>
          <w:szCs w:val="22"/>
        </w:rPr>
        <w:t>)</w:t>
      </w:r>
      <w:r w:rsidR="00625269">
        <w:rPr>
          <w:sz w:val="24"/>
          <w:szCs w:val="22"/>
        </w:rPr>
        <w:t xml:space="preserve"> should </w:t>
      </w:r>
      <w:r w:rsidRPr="00625269">
        <w:rPr>
          <w:sz w:val="24"/>
          <w:szCs w:val="22"/>
        </w:rPr>
        <w:t>always follow</w:t>
      </w:r>
      <w:r w:rsidR="00622D57" w:rsidRPr="00625269">
        <w:rPr>
          <w:sz w:val="24"/>
          <w:szCs w:val="22"/>
        </w:rPr>
        <w:t xml:space="preserve"> the most restrictive guideline</w:t>
      </w:r>
      <w:r w:rsidR="001B0CA5" w:rsidRPr="00625269">
        <w:rPr>
          <w:sz w:val="24"/>
          <w:szCs w:val="22"/>
        </w:rPr>
        <w:t>.</w:t>
      </w:r>
      <w:r w:rsidR="00625269">
        <w:rPr>
          <w:sz w:val="24"/>
          <w:szCs w:val="22"/>
        </w:rPr>
        <w:t xml:space="preserve"> Each SFA may choose to impose stricter requirements than the federal or state requirements (for example, an SFA could require quotes for all purchases, even those under $3,500.00)</w:t>
      </w:r>
      <w:r w:rsidR="0014640D">
        <w:rPr>
          <w:sz w:val="24"/>
          <w:szCs w:val="22"/>
        </w:rPr>
        <w:t>.</w:t>
      </w:r>
    </w:p>
    <w:p w:rsidR="002A62B2" w:rsidRPr="002631A3" w:rsidRDefault="002A62B2" w:rsidP="002631A3">
      <w:pPr>
        <w:rPr>
          <w:sz w:val="24"/>
          <w:szCs w:val="22"/>
        </w:rPr>
      </w:pPr>
    </w:p>
    <w:p w:rsidR="002A62B2" w:rsidRDefault="002A62B2" w:rsidP="001B0CA5">
      <w:pPr>
        <w:numPr>
          <w:ilvl w:val="0"/>
          <w:numId w:val="11"/>
        </w:numPr>
        <w:tabs>
          <w:tab w:val="clear" w:pos="1080"/>
          <w:tab w:val="num" w:pos="360"/>
        </w:tabs>
        <w:ind w:left="360"/>
        <w:rPr>
          <w:sz w:val="24"/>
          <w:szCs w:val="22"/>
        </w:rPr>
      </w:pPr>
      <w:r>
        <w:rPr>
          <w:sz w:val="24"/>
          <w:szCs w:val="22"/>
        </w:rPr>
        <w:t xml:space="preserve">For purchases of </w:t>
      </w:r>
      <w:r w:rsidR="002631A3" w:rsidRPr="001E0AFA">
        <w:rPr>
          <w:b/>
          <w:sz w:val="24"/>
          <w:szCs w:val="22"/>
        </w:rPr>
        <w:t xml:space="preserve">services </w:t>
      </w:r>
      <w:r w:rsidR="002631A3" w:rsidRPr="001E0AFA">
        <w:rPr>
          <w:sz w:val="24"/>
          <w:szCs w:val="22"/>
        </w:rPr>
        <w:t xml:space="preserve">or </w:t>
      </w:r>
      <w:r w:rsidRPr="001E0AFA">
        <w:rPr>
          <w:b/>
          <w:sz w:val="24"/>
          <w:szCs w:val="22"/>
        </w:rPr>
        <w:t>commodities</w:t>
      </w:r>
      <w:r w:rsidRPr="001E0AFA">
        <w:rPr>
          <w:sz w:val="24"/>
          <w:szCs w:val="22"/>
        </w:rPr>
        <w:t xml:space="preserve"> (</w:t>
      </w:r>
      <w:r w:rsidR="002631A3" w:rsidRPr="001E0AFA">
        <w:rPr>
          <w:sz w:val="24"/>
          <w:szCs w:val="22"/>
        </w:rPr>
        <w:t>including</w:t>
      </w:r>
      <w:r>
        <w:rPr>
          <w:sz w:val="24"/>
          <w:szCs w:val="22"/>
        </w:rPr>
        <w:t xml:space="preserve"> </w:t>
      </w:r>
      <w:r w:rsidR="00BC4D0F">
        <w:rPr>
          <w:sz w:val="24"/>
          <w:szCs w:val="22"/>
        </w:rPr>
        <w:t xml:space="preserve">perishable </w:t>
      </w:r>
      <w:r>
        <w:rPr>
          <w:sz w:val="24"/>
          <w:szCs w:val="22"/>
        </w:rPr>
        <w:t>food and supplies), the following thresholds are applicable</w:t>
      </w:r>
      <w:r w:rsidR="002631A3">
        <w:rPr>
          <w:sz w:val="24"/>
          <w:szCs w:val="22"/>
        </w:rPr>
        <w:t>*</w:t>
      </w:r>
      <w:r>
        <w:rPr>
          <w:sz w:val="24"/>
          <w:szCs w:val="22"/>
        </w:rPr>
        <w:t xml:space="preserve"> (unless the SFA chooses more restrictive thresholds/procedures</w:t>
      </w:r>
      <w:r w:rsidR="00E66F3D">
        <w:rPr>
          <w:sz w:val="24"/>
          <w:szCs w:val="22"/>
        </w:rPr>
        <w:t>)</w:t>
      </w:r>
      <w:r>
        <w:rPr>
          <w:sz w:val="24"/>
          <w:szCs w:val="22"/>
        </w:rPr>
        <w:t>:</w:t>
      </w:r>
    </w:p>
    <w:p w:rsidR="002A62B2" w:rsidRDefault="002A62B2" w:rsidP="002A62B2">
      <w:pPr>
        <w:ind w:left="360"/>
        <w:rPr>
          <w:sz w:val="24"/>
          <w:szCs w:val="22"/>
        </w:rPr>
      </w:pPr>
    </w:p>
    <w:p w:rsidR="00FD08EB" w:rsidRDefault="00FD08EB" w:rsidP="002A62B2">
      <w:pPr>
        <w:numPr>
          <w:ilvl w:val="1"/>
          <w:numId w:val="11"/>
        </w:numPr>
        <w:rPr>
          <w:sz w:val="24"/>
          <w:szCs w:val="22"/>
        </w:rPr>
      </w:pPr>
      <w:r>
        <w:rPr>
          <w:sz w:val="24"/>
          <w:szCs w:val="22"/>
        </w:rPr>
        <w:t xml:space="preserve">Up to $3,499.99 – </w:t>
      </w:r>
      <w:proofErr w:type="spellStart"/>
      <w:r>
        <w:rPr>
          <w:sz w:val="24"/>
          <w:szCs w:val="22"/>
        </w:rPr>
        <w:t>Micropurchasing</w:t>
      </w:r>
      <w:proofErr w:type="spellEnd"/>
    </w:p>
    <w:p w:rsidR="002A62B2" w:rsidRDefault="00FD08EB" w:rsidP="002A62B2">
      <w:pPr>
        <w:numPr>
          <w:ilvl w:val="1"/>
          <w:numId w:val="11"/>
        </w:numPr>
        <w:rPr>
          <w:sz w:val="24"/>
          <w:szCs w:val="22"/>
        </w:rPr>
      </w:pPr>
      <w:r>
        <w:rPr>
          <w:sz w:val="24"/>
          <w:szCs w:val="22"/>
        </w:rPr>
        <w:t>$3,500.00 - $</w:t>
      </w:r>
      <w:proofErr w:type="gramStart"/>
      <w:r>
        <w:rPr>
          <w:sz w:val="24"/>
          <w:szCs w:val="22"/>
        </w:rPr>
        <w:t>50,000.00  –</w:t>
      </w:r>
      <w:proofErr w:type="gramEnd"/>
      <w:r>
        <w:rPr>
          <w:sz w:val="24"/>
          <w:szCs w:val="22"/>
        </w:rPr>
        <w:t xml:space="preserve"> Small Purchase Procedures (quotes)</w:t>
      </w:r>
    </w:p>
    <w:p w:rsidR="00FD08EB" w:rsidRDefault="00FD08EB" w:rsidP="00FD08EB">
      <w:pPr>
        <w:numPr>
          <w:ilvl w:val="1"/>
          <w:numId w:val="11"/>
        </w:numPr>
        <w:rPr>
          <w:sz w:val="24"/>
          <w:szCs w:val="22"/>
        </w:rPr>
      </w:pPr>
      <w:r>
        <w:rPr>
          <w:sz w:val="24"/>
          <w:szCs w:val="22"/>
        </w:rPr>
        <w:t>$50,000.01+ -- Formal Purchasing Procedures (RFP, Sealed Bids)</w:t>
      </w:r>
    </w:p>
    <w:p w:rsidR="002631A3" w:rsidRDefault="002631A3" w:rsidP="002631A3">
      <w:pPr>
        <w:rPr>
          <w:sz w:val="24"/>
          <w:szCs w:val="22"/>
        </w:rPr>
      </w:pPr>
    </w:p>
    <w:p w:rsidR="002631A3" w:rsidRPr="00FD08EB" w:rsidRDefault="002631A3" w:rsidP="002631A3">
      <w:pPr>
        <w:ind w:left="360"/>
        <w:rPr>
          <w:sz w:val="24"/>
          <w:szCs w:val="22"/>
        </w:rPr>
      </w:pPr>
      <w:r w:rsidRPr="001E0AFA">
        <w:rPr>
          <w:sz w:val="24"/>
          <w:szCs w:val="22"/>
        </w:rPr>
        <w:t xml:space="preserve">*Services and perishable food and supplies are exempt from state purchasing procedures. However, the Office of Child Nutrition strongly recommends utilizing the state threshold requiring formal purchasing procedures for </w:t>
      </w:r>
      <w:r w:rsidRPr="001E0AFA">
        <w:rPr>
          <w:sz w:val="24"/>
          <w:szCs w:val="22"/>
          <w:u w:val="single"/>
        </w:rPr>
        <w:t>all</w:t>
      </w:r>
      <w:r w:rsidRPr="001E0AFA">
        <w:rPr>
          <w:sz w:val="24"/>
          <w:szCs w:val="22"/>
        </w:rPr>
        <w:t xml:space="preserve"> purchases</w:t>
      </w:r>
      <w:r w:rsidR="00BC4D0F" w:rsidRPr="001E0AFA">
        <w:rPr>
          <w:sz w:val="24"/>
          <w:szCs w:val="22"/>
        </w:rPr>
        <w:t xml:space="preserve"> exceeding $50,000.00</w:t>
      </w:r>
      <w:r w:rsidRPr="001E0AFA">
        <w:rPr>
          <w:sz w:val="24"/>
          <w:szCs w:val="22"/>
        </w:rPr>
        <w:t xml:space="preserve">. Further information about the federal threshold </w:t>
      </w:r>
      <w:r w:rsidR="00004CC8" w:rsidRPr="001E0AFA">
        <w:rPr>
          <w:sz w:val="24"/>
          <w:szCs w:val="22"/>
        </w:rPr>
        <w:t>requiring</w:t>
      </w:r>
      <w:bookmarkStart w:id="0" w:name="_GoBack"/>
      <w:bookmarkEnd w:id="0"/>
      <w:r w:rsidRPr="001E0AFA">
        <w:rPr>
          <w:sz w:val="24"/>
          <w:szCs w:val="22"/>
        </w:rPr>
        <w:t xml:space="preserve"> formal purchasing procedures is available from OCN and the SFA’s procurement plan may be edited to utilize the federal threshold for services and</w:t>
      </w:r>
      <w:r w:rsidR="00E7782E" w:rsidRPr="001E0AFA">
        <w:rPr>
          <w:sz w:val="24"/>
          <w:szCs w:val="22"/>
        </w:rPr>
        <w:t>/or</w:t>
      </w:r>
      <w:r w:rsidRPr="001E0AFA">
        <w:rPr>
          <w:sz w:val="24"/>
          <w:szCs w:val="22"/>
        </w:rPr>
        <w:t xml:space="preserve"> perishable food/supplies if desired. </w:t>
      </w:r>
      <w:r w:rsidR="008222C1" w:rsidRPr="001E0AFA">
        <w:rPr>
          <w:sz w:val="24"/>
          <w:szCs w:val="22"/>
        </w:rPr>
        <w:br/>
      </w:r>
      <w:r w:rsidR="00265A4E" w:rsidRPr="001E0AFA">
        <w:rPr>
          <w:sz w:val="24"/>
          <w:szCs w:val="22"/>
        </w:rPr>
        <w:t>Note: An alternate version of the Sample Procurement Plan</w:t>
      </w:r>
      <w:r w:rsidR="008222C1" w:rsidRPr="001E0AFA">
        <w:rPr>
          <w:sz w:val="24"/>
          <w:szCs w:val="22"/>
        </w:rPr>
        <w:t xml:space="preserve"> (“v</w:t>
      </w:r>
      <w:r w:rsidR="00B139D5">
        <w:rPr>
          <w:sz w:val="24"/>
          <w:szCs w:val="22"/>
        </w:rPr>
        <w:t>er. 1</w:t>
      </w:r>
      <w:r w:rsidR="008222C1" w:rsidRPr="001E0AFA">
        <w:rPr>
          <w:sz w:val="24"/>
          <w:szCs w:val="22"/>
        </w:rPr>
        <w:t>p”)</w:t>
      </w:r>
      <w:r w:rsidR="00265A4E" w:rsidRPr="001E0AFA">
        <w:rPr>
          <w:sz w:val="24"/>
          <w:szCs w:val="22"/>
        </w:rPr>
        <w:t xml:space="preserve"> is available </w:t>
      </w:r>
      <w:r w:rsidR="008222C1" w:rsidRPr="001E0AFA">
        <w:rPr>
          <w:sz w:val="24"/>
          <w:szCs w:val="22"/>
        </w:rPr>
        <w:t xml:space="preserve">for SFAs which need to utilize the higher federal thresholds for purchases of fresh produce due to the volatility of produce pricing. </w:t>
      </w:r>
    </w:p>
    <w:p w:rsidR="002A62B2" w:rsidRDefault="002A62B2" w:rsidP="002A62B2">
      <w:pPr>
        <w:pStyle w:val="ListParagraph"/>
        <w:rPr>
          <w:sz w:val="24"/>
          <w:szCs w:val="22"/>
        </w:rPr>
      </w:pPr>
    </w:p>
    <w:p w:rsidR="008B77C1" w:rsidRDefault="00FD08EB" w:rsidP="00FD08EB">
      <w:pPr>
        <w:numPr>
          <w:ilvl w:val="0"/>
          <w:numId w:val="11"/>
        </w:numPr>
        <w:tabs>
          <w:tab w:val="clear" w:pos="1080"/>
          <w:tab w:val="num" w:pos="360"/>
        </w:tabs>
        <w:ind w:left="360"/>
        <w:rPr>
          <w:sz w:val="24"/>
          <w:szCs w:val="22"/>
        </w:rPr>
      </w:pPr>
      <w:proofErr w:type="spellStart"/>
      <w:r>
        <w:rPr>
          <w:sz w:val="24"/>
          <w:szCs w:val="22"/>
        </w:rPr>
        <w:t>Micropurchasing</w:t>
      </w:r>
      <w:proofErr w:type="spellEnd"/>
      <w:r>
        <w:rPr>
          <w:sz w:val="24"/>
          <w:szCs w:val="22"/>
        </w:rPr>
        <w:t xml:space="preserve"> -- </w:t>
      </w:r>
      <w:r w:rsidR="008B77C1" w:rsidRPr="00FD08EB">
        <w:rPr>
          <w:sz w:val="24"/>
          <w:szCs w:val="22"/>
        </w:rPr>
        <w:t>This method applies to the purchase of supplies or services when the aggregate dollar amount does not exceed $3,</w:t>
      </w:r>
      <w:r>
        <w:rPr>
          <w:sz w:val="24"/>
          <w:szCs w:val="22"/>
        </w:rPr>
        <w:t>499.99</w:t>
      </w:r>
      <w:r w:rsidR="008B77C1" w:rsidRPr="00FD08EB">
        <w:rPr>
          <w:sz w:val="24"/>
          <w:szCs w:val="22"/>
        </w:rPr>
        <w:t>. To the extent practicable, micro-purchases must be distributed equitably among qualified suppliers. These purchases may be awarded without soliciting competitive quotes if the entity considers the price reasonable.</w:t>
      </w:r>
      <w:r>
        <w:rPr>
          <w:sz w:val="24"/>
          <w:szCs w:val="22"/>
        </w:rPr>
        <w:t xml:space="preserve"> </w:t>
      </w:r>
    </w:p>
    <w:p w:rsidR="002631A3" w:rsidRDefault="002631A3" w:rsidP="002631A3">
      <w:pPr>
        <w:rPr>
          <w:sz w:val="24"/>
          <w:szCs w:val="22"/>
        </w:rPr>
      </w:pPr>
    </w:p>
    <w:p w:rsidR="002631A3" w:rsidRPr="00FD08EB" w:rsidRDefault="002631A3" w:rsidP="002631A3">
      <w:pPr>
        <w:ind w:left="360"/>
        <w:rPr>
          <w:sz w:val="24"/>
          <w:szCs w:val="22"/>
        </w:rPr>
      </w:pPr>
      <w:r w:rsidRPr="001E0AFA">
        <w:rPr>
          <w:sz w:val="24"/>
          <w:szCs w:val="22"/>
        </w:rPr>
        <w:lastRenderedPageBreak/>
        <w:t>Planned purchases cannot be split to avoid crossing the threshold. For example, if an SFA needs to purchase $4,000.00 worth of kitchen equipment, it would violate procurement rules to purchase $2,000.00 of equipment one day and repeat the purchase the following day. Quotes should be obtained instead (small purchase procedures).</w:t>
      </w:r>
      <w:r>
        <w:rPr>
          <w:sz w:val="24"/>
          <w:szCs w:val="22"/>
        </w:rPr>
        <w:t xml:space="preserve"> </w:t>
      </w:r>
    </w:p>
    <w:p w:rsidR="008B77C1" w:rsidRPr="00625269" w:rsidRDefault="008B77C1" w:rsidP="008B77C1">
      <w:pPr>
        <w:ind w:left="360"/>
        <w:rPr>
          <w:sz w:val="24"/>
          <w:szCs w:val="22"/>
        </w:rPr>
      </w:pPr>
    </w:p>
    <w:p w:rsidR="00FD3BEE" w:rsidRPr="00625269" w:rsidRDefault="00FD08EB" w:rsidP="00BA55F3">
      <w:pPr>
        <w:numPr>
          <w:ilvl w:val="0"/>
          <w:numId w:val="11"/>
        </w:numPr>
        <w:ind w:left="360"/>
        <w:rPr>
          <w:sz w:val="24"/>
          <w:szCs w:val="22"/>
        </w:rPr>
      </w:pPr>
      <w:r>
        <w:rPr>
          <w:sz w:val="24"/>
          <w:szCs w:val="22"/>
        </w:rPr>
        <w:t>Small purchase procedures --</w:t>
      </w:r>
      <w:r w:rsidR="00FD3BEE" w:rsidRPr="00625269">
        <w:rPr>
          <w:sz w:val="24"/>
          <w:szCs w:val="22"/>
        </w:rPr>
        <w:t xml:space="preserve"> School food authorities must obtain quotes from “an adequate number of qualified sources</w:t>
      </w:r>
      <w:r w:rsidR="001B0CA5" w:rsidRPr="00625269">
        <w:rPr>
          <w:sz w:val="24"/>
          <w:szCs w:val="22"/>
        </w:rPr>
        <w:t>.</w:t>
      </w:r>
      <w:r w:rsidR="00FD3BEE" w:rsidRPr="00625269">
        <w:rPr>
          <w:sz w:val="24"/>
          <w:szCs w:val="22"/>
        </w:rPr>
        <w:t xml:space="preserve">” </w:t>
      </w:r>
    </w:p>
    <w:p w:rsidR="00FD3BEE" w:rsidRPr="00625269" w:rsidRDefault="00FD3BEE" w:rsidP="00FD3BEE">
      <w:pPr>
        <w:ind w:left="1800"/>
        <w:rPr>
          <w:sz w:val="24"/>
          <w:szCs w:val="22"/>
        </w:rPr>
      </w:pPr>
    </w:p>
    <w:p w:rsidR="008B77C1" w:rsidRDefault="00FD08EB" w:rsidP="00FD08EB">
      <w:pPr>
        <w:numPr>
          <w:ilvl w:val="0"/>
          <w:numId w:val="11"/>
        </w:numPr>
        <w:ind w:left="360"/>
        <w:rPr>
          <w:sz w:val="24"/>
          <w:szCs w:val="22"/>
        </w:rPr>
      </w:pPr>
      <w:r>
        <w:rPr>
          <w:sz w:val="24"/>
          <w:szCs w:val="22"/>
        </w:rPr>
        <w:t xml:space="preserve">Formal purchasing procedures – School food authorities must utilize Requests for Proposal, Sealed Bids, or similar methods. Reverse auction may be required; work with the District’s business officer to determine applicability and method. Construction contracts may have additional requirements (e.g. bonds) under state law. </w:t>
      </w:r>
    </w:p>
    <w:p w:rsidR="00D340AC" w:rsidRDefault="00D340AC" w:rsidP="00D340AC">
      <w:pPr>
        <w:pStyle w:val="ListParagraph"/>
        <w:rPr>
          <w:sz w:val="24"/>
          <w:szCs w:val="22"/>
        </w:rPr>
      </w:pPr>
    </w:p>
    <w:p w:rsidR="00D340AC" w:rsidRPr="00D340AC" w:rsidRDefault="00D340AC" w:rsidP="00D340AC">
      <w:pPr>
        <w:numPr>
          <w:ilvl w:val="0"/>
          <w:numId w:val="11"/>
        </w:numPr>
        <w:tabs>
          <w:tab w:val="clear" w:pos="1080"/>
          <w:tab w:val="num" w:pos="360"/>
        </w:tabs>
        <w:ind w:left="360"/>
        <w:rPr>
          <w:sz w:val="24"/>
          <w:szCs w:val="22"/>
        </w:rPr>
      </w:pPr>
      <w:r>
        <w:rPr>
          <w:sz w:val="24"/>
          <w:szCs w:val="22"/>
        </w:rPr>
        <w:t xml:space="preserve">More restrictive purchasing procedures may be utilized when desired. For example, a planned purchase falling under the micropurchase threshold could alternately be procured using small purchase procedures (quotes). </w:t>
      </w:r>
    </w:p>
    <w:p w:rsidR="00622D57" w:rsidRPr="00625269" w:rsidRDefault="00622D57" w:rsidP="00622D57">
      <w:pPr>
        <w:rPr>
          <w:sz w:val="24"/>
          <w:szCs w:val="22"/>
        </w:rPr>
      </w:pPr>
    </w:p>
    <w:p w:rsidR="00622D57" w:rsidRPr="00625269" w:rsidRDefault="00EA408E" w:rsidP="00622D57">
      <w:pPr>
        <w:numPr>
          <w:ilvl w:val="0"/>
          <w:numId w:val="11"/>
        </w:numPr>
        <w:ind w:left="360"/>
        <w:rPr>
          <w:sz w:val="24"/>
          <w:szCs w:val="22"/>
        </w:rPr>
      </w:pPr>
      <w:r w:rsidRPr="00625269">
        <w:rPr>
          <w:sz w:val="24"/>
          <w:szCs w:val="22"/>
        </w:rPr>
        <w:t>Procurement should be conducted in a manner that</w:t>
      </w:r>
      <w:r w:rsidR="00492921" w:rsidRPr="00625269">
        <w:rPr>
          <w:sz w:val="24"/>
          <w:szCs w:val="22"/>
        </w:rPr>
        <w:t xml:space="preserve"> prohibits the use of </w:t>
      </w:r>
      <w:r w:rsidRPr="00625269">
        <w:rPr>
          <w:sz w:val="24"/>
          <w:szCs w:val="22"/>
        </w:rPr>
        <w:t xml:space="preserve">local geographical preferences </w:t>
      </w:r>
      <w:r w:rsidR="00FE63E6" w:rsidRPr="00625269">
        <w:rPr>
          <w:sz w:val="24"/>
          <w:szCs w:val="22"/>
        </w:rPr>
        <w:t xml:space="preserve">(except for </w:t>
      </w:r>
      <w:r w:rsidR="007F7643" w:rsidRPr="00625269">
        <w:rPr>
          <w:sz w:val="24"/>
          <w:szCs w:val="22"/>
        </w:rPr>
        <w:t>minimally processed</w:t>
      </w:r>
      <w:r w:rsidR="00FE63E6" w:rsidRPr="00625269">
        <w:rPr>
          <w:sz w:val="24"/>
          <w:szCs w:val="22"/>
        </w:rPr>
        <w:t>, locally grown produce</w:t>
      </w:r>
      <w:r w:rsidR="00FD08EB">
        <w:rPr>
          <w:sz w:val="24"/>
          <w:szCs w:val="22"/>
        </w:rPr>
        <w:t xml:space="preserve"> or agricultural products</w:t>
      </w:r>
      <w:r w:rsidR="00FE63E6" w:rsidRPr="00625269">
        <w:rPr>
          <w:sz w:val="24"/>
          <w:szCs w:val="22"/>
        </w:rPr>
        <w:t xml:space="preserve">) </w:t>
      </w:r>
      <w:r w:rsidRPr="00625269">
        <w:rPr>
          <w:sz w:val="24"/>
          <w:szCs w:val="22"/>
        </w:rPr>
        <w:t xml:space="preserve">in the </w:t>
      </w:r>
      <w:r w:rsidR="0042157F" w:rsidRPr="00625269">
        <w:rPr>
          <w:sz w:val="24"/>
          <w:szCs w:val="22"/>
        </w:rPr>
        <w:t>evaluation of bids or proposals</w:t>
      </w:r>
      <w:r w:rsidR="00FD08EB">
        <w:rPr>
          <w:sz w:val="24"/>
          <w:szCs w:val="22"/>
        </w:rPr>
        <w:t xml:space="preserve">. </w:t>
      </w:r>
    </w:p>
    <w:p w:rsidR="00622D57" w:rsidRPr="00625269" w:rsidRDefault="00622D57" w:rsidP="00622D57">
      <w:pPr>
        <w:rPr>
          <w:sz w:val="24"/>
          <w:szCs w:val="22"/>
        </w:rPr>
      </w:pPr>
    </w:p>
    <w:p w:rsidR="00622D57" w:rsidRPr="00625269" w:rsidRDefault="00EA408E" w:rsidP="00622D57">
      <w:pPr>
        <w:numPr>
          <w:ilvl w:val="0"/>
          <w:numId w:val="11"/>
        </w:numPr>
        <w:tabs>
          <w:tab w:val="clear" w:pos="1080"/>
          <w:tab w:val="num" w:pos="360"/>
        </w:tabs>
        <w:spacing w:after="200"/>
        <w:ind w:left="360"/>
        <w:rPr>
          <w:sz w:val="24"/>
          <w:szCs w:val="22"/>
        </w:rPr>
      </w:pPr>
      <w:r w:rsidRPr="00625269">
        <w:rPr>
          <w:sz w:val="24"/>
          <w:szCs w:val="22"/>
        </w:rPr>
        <w:t>The developer of written specifications or descriptions for procuremen</w:t>
      </w:r>
      <w:r w:rsidR="00492921" w:rsidRPr="00625269">
        <w:rPr>
          <w:sz w:val="24"/>
          <w:szCs w:val="22"/>
        </w:rPr>
        <w:t>t</w:t>
      </w:r>
      <w:r w:rsidRPr="00625269">
        <w:rPr>
          <w:sz w:val="24"/>
          <w:szCs w:val="22"/>
        </w:rPr>
        <w:t xml:space="preserve"> will be prohibited from s</w:t>
      </w:r>
      <w:r w:rsidR="0042157F" w:rsidRPr="00625269">
        <w:rPr>
          <w:sz w:val="24"/>
          <w:szCs w:val="22"/>
        </w:rPr>
        <w:t>ubmitting bids on such products</w:t>
      </w:r>
    </w:p>
    <w:p w:rsidR="00A90F42" w:rsidRPr="00625269" w:rsidRDefault="00492921" w:rsidP="00622D57">
      <w:pPr>
        <w:spacing w:after="200"/>
        <w:rPr>
          <w:sz w:val="24"/>
          <w:szCs w:val="22"/>
        </w:rPr>
        <w:sectPr w:rsidR="00A90F42" w:rsidRPr="00625269" w:rsidSect="00FB0B2B">
          <w:headerReference w:type="default" r:id="rId7"/>
          <w:headerReference w:type="first" r:id="rId8"/>
          <w:pgSz w:w="12240" w:h="15840" w:code="1"/>
          <w:pgMar w:top="1440" w:right="1296" w:bottom="1440" w:left="1296" w:header="720" w:footer="720" w:gutter="0"/>
          <w:cols w:space="720"/>
          <w:titlePg/>
          <w:docGrid w:linePitch="272"/>
        </w:sectPr>
      </w:pPr>
      <w:r w:rsidRPr="00625269">
        <w:rPr>
          <w:sz w:val="24"/>
          <w:szCs w:val="22"/>
        </w:rPr>
        <w:t xml:space="preserve">Remember all procurement </w:t>
      </w:r>
      <w:r w:rsidR="00EA408E" w:rsidRPr="00625269">
        <w:rPr>
          <w:sz w:val="24"/>
          <w:szCs w:val="22"/>
        </w:rPr>
        <w:t>must adhere to open and fair competition. Source documentation should be available to determine open competition, the reasonableness, the allowability and the allocati</w:t>
      </w:r>
      <w:r w:rsidRPr="00625269">
        <w:rPr>
          <w:sz w:val="24"/>
          <w:szCs w:val="22"/>
        </w:rPr>
        <w:t>on of costs for all procurement</w:t>
      </w:r>
      <w:r w:rsidR="00EA408E" w:rsidRPr="00625269">
        <w:rPr>
          <w:sz w:val="24"/>
          <w:szCs w:val="22"/>
        </w:rPr>
        <w:t>.</w:t>
      </w:r>
    </w:p>
    <w:p w:rsidR="00EA408E" w:rsidRDefault="00EA408E">
      <w:pPr>
        <w:pStyle w:val="Heading2"/>
      </w:pPr>
      <w:r>
        <w:lastRenderedPageBreak/>
        <w:t xml:space="preserve">Rev. </w:t>
      </w:r>
      <w:r w:rsidR="007F7643">
        <w:t>0</w:t>
      </w:r>
      <w:r w:rsidR="00FD08EB">
        <w:t>7/2018</w:t>
      </w:r>
      <w:r w:rsidR="001E0AFA">
        <w:t xml:space="preserve"> ver. 1</w:t>
      </w:r>
    </w:p>
    <w:p w:rsidR="00EA408E" w:rsidRDefault="00325B78">
      <w:pPr>
        <w:pStyle w:val="Heading1"/>
      </w:pPr>
      <w:r>
        <w:t xml:space="preserve">CHILD NUTRITION </w:t>
      </w:r>
      <w:r w:rsidR="00EA408E">
        <w:t>PROCUREMENT PLAN</w:t>
      </w:r>
    </w:p>
    <w:p w:rsidR="00EA408E" w:rsidRPr="00E66F3D" w:rsidRDefault="00EA408E">
      <w:pPr>
        <w:rPr>
          <w:sz w:val="22"/>
          <w:szCs w:val="22"/>
        </w:rPr>
      </w:pPr>
    </w:p>
    <w:p w:rsidR="00EA408E" w:rsidRDefault="00EA408E">
      <w:pPr>
        <w:jc w:val="both"/>
        <w:rPr>
          <w:sz w:val="22"/>
          <w:szCs w:val="22"/>
        </w:rPr>
      </w:pPr>
      <w:r w:rsidRPr="00E66F3D">
        <w:rPr>
          <w:sz w:val="22"/>
          <w:szCs w:val="22"/>
        </w:rPr>
        <w:t xml:space="preserve">The </w:t>
      </w:r>
      <w:r w:rsidRPr="00E66F3D">
        <w:rPr>
          <w:sz w:val="22"/>
          <w:szCs w:val="22"/>
          <w:u w:val="single"/>
        </w:rPr>
        <w:tab/>
      </w:r>
      <w:r w:rsidRPr="00E66F3D">
        <w:rPr>
          <w:sz w:val="22"/>
          <w:szCs w:val="22"/>
          <w:u w:val="single"/>
        </w:rPr>
        <w:tab/>
      </w:r>
      <w:r w:rsidRPr="00E66F3D">
        <w:rPr>
          <w:sz w:val="22"/>
          <w:szCs w:val="22"/>
          <w:u w:val="single"/>
        </w:rPr>
        <w:tab/>
      </w:r>
      <w:r w:rsidR="0014640D">
        <w:rPr>
          <w:sz w:val="22"/>
          <w:szCs w:val="22"/>
          <w:u w:val="single"/>
        </w:rPr>
        <w:t xml:space="preserve">                         </w:t>
      </w:r>
      <w:proofErr w:type="gramStart"/>
      <w:r w:rsidR="0014640D">
        <w:rPr>
          <w:sz w:val="22"/>
          <w:szCs w:val="22"/>
          <w:u w:val="single"/>
        </w:rPr>
        <w:t xml:space="preserve">  </w:t>
      </w:r>
      <w:r w:rsidRPr="00E66F3D">
        <w:rPr>
          <w:sz w:val="22"/>
          <w:szCs w:val="22"/>
        </w:rPr>
        <w:t xml:space="preserve"> (</w:t>
      </w:r>
      <w:proofErr w:type="gramEnd"/>
      <w:r w:rsidRPr="00E66F3D">
        <w:rPr>
          <w:sz w:val="22"/>
          <w:szCs w:val="22"/>
        </w:rPr>
        <w:t xml:space="preserve">School Food Authority) will purchase food and other items for use in the Child Nutrition Program in compliance with </w:t>
      </w:r>
      <w:r w:rsidR="00090725" w:rsidRPr="00E66F3D">
        <w:rPr>
          <w:sz w:val="22"/>
          <w:szCs w:val="22"/>
        </w:rPr>
        <w:t xml:space="preserve">2 CFR Part </w:t>
      </w:r>
      <w:r w:rsidR="00FD08EB" w:rsidRPr="00E66F3D">
        <w:rPr>
          <w:sz w:val="22"/>
          <w:szCs w:val="22"/>
        </w:rPr>
        <w:t>200, Subpart D and USDA implementing regulations, 2 CFR part 400 and part 415, as applicable,</w:t>
      </w:r>
      <w:r w:rsidRPr="00E66F3D">
        <w:rPr>
          <w:sz w:val="22"/>
          <w:szCs w:val="22"/>
        </w:rPr>
        <w:t xml:space="preserve"> and Mississippi State Law, using the procedures outlined in this document and the Chart of Procedures.</w:t>
      </w:r>
    </w:p>
    <w:p w:rsidR="00D340AC" w:rsidRDefault="00D340AC">
      <w:pPr>
        <w:jc w:val="both"/>
        <w:rPr>
          <w:sz w:val="22"/>
          <w:szCs w:val="22"/>
        </w:rPr>
      </w:pPr>
    </w:p>
    <w:p w:rsidR="00B37C60" w:rsidRDefault="00B37C60" w:rsidP="00B37C60">
      <w:pPr>
        <w:jc w:val="both"/>
        <w:rPr>
          <w:sz w:val="22"/>
          <w:szCs w:val="22"/>
        </w:rPr>
      </w:pPr>
    </w:p>
    <w:p w:rsidR="00B37C60" w:rsidRPr="005C186D" w:rsidRDefault="00B37C60" w:rsidP="00286018">
      <w:pPr>
        <w:pStyle w:val="ListParagraph"/>
        <w:numPr>
          <w:ilvl w:val="0"/>
          <w:numId w:val="20"/>
        </w:numPr>
        <w:jc w:val="both"/>
        <w:rPr>
          <w:b/>
          <w:sz w:val="22"/>
          <w:szCs w:val="22"/>
          <w:u w:val="single"/>
        </w:rPr>
      </w:pPr>
      <w:r w:rsidRPr="005C186D">
        <w:rPr>
          <w:b/>
          <w:sz w:val="22"/>
          <w:szCs w:val="22"/>
          <w:u w:val="single"/>
        </w:rPr>
        <w:t xml:space="preserve">Purchases of </w:t>
      </w:r>
      <w:r w:rsidR="002631A3" w:rsidRPr="005C186D">
        <w:rPr>
          <w:b/>
          <w:sz w:val="22"/>
          <w:szCs w:val="22"/>
          <w:u w:val="single"/>
        </w:rPr>
        <w:t xml:space="preserve">SERVICES or </w:t>
      </w:r>
      <w:r w:rsidRPr="005C186D">
        <w:rPr>
          <w:b/>
          <w:sz w:val="22"/>
          <w:szCs w:val="22"/>
          <w:u w:val="single"/>
        </w:rPr>
        <w:t>COMMODITIES (</w:t>
      </w:r>
      <w:r w:rsidR="002631A3" w:rsidRPr="005C186D">
        <w:rPr>
          <w:b/>
          <w:sz w:val="22"/>
          <w:szCs w:val="22"/>
          <w:u w:val="single"/>
        </w:rPr>
        <w:t>including</w:t>
      </w:r>
      <w:r w:rsidRPr="005C186D">
        <w:rPr>
          <w:b/>
          <w:sz w:val="22"/>
          <w:szCs w:val="22"/>
          <w:u w:val="single"/>
        </w:rPr>
        <w:t xml:space="preserve"> perishable food or supplies)</w:t>
      </w:r>
    </w:p>
    <w:p w:rsidR="00B37C60" w:rsidRDefault="00B37C60" w:rsidP="00B37C60">
      <w:pPr>
        <w:jc w:val="both"/>
        <w:rPr>
          <w:sz w:val="22"/>
          <w:szCs w:val="22"/>
        </w:rPr>
      </w:pPr>
    </w:p>
    <w:p w:rsidR="00B37C60" w:rsidRPr="00B17B02" w:rsidRDefault="00B37C60" w:rsidP="00B17B02">
      <w:pPr>
        <w:pStyle w:val="ListParagraph"/>
        <w:numPr>
          <w:ilvl w:val="0"/>
          <w:numId w:val="18"/>
        </w:numPr>
        <w:jc w:val="both"/>
        <w:rPr>
          <w:sz w:val="22"/>
          <w:szCs w:val="22"/>
        </w:rPr>
      </w:pPr>
      <w:r w:rsidRPr="00B17B02">
        <w:rPr>
          <w:sz w:val="22"/>
          <w:szCs w:val="22"/>
        </w:rPr>
        <w:t xml:space="preserve">For purchases between $0.01 and $3,499.99, </w:t>
      </w:r>
      <w:proofErr w:type="spellStart"/>
      <w:r w:rsidRPr="00B17B02">
        <w:rPr>
          <w:sz w:val="22"/>
          <w:szCs w:val="22"/>
        </w:rPr>
        <w:t>Micropurchasing</w:t>
      </w:r>
      <w:proofErr w:type="spellEnd"/>
      <w:r w:rsidRPr="00B17B02">
        <w:rPr>
          <w:sz w:val="22"/>
          <w:szCs w:val="22"/>
        </w:rPr>
        <w:t xml:space="preserve"> may be utilized. </w:t>
      </w:r>
    </w:p>
    <w:p w:rsidR="00B37C60" w:rsidRDefault="00B37C60" w:rsidP="00286018">
      <w:pPr>
        <w:pStyle w:val="ListParagraph"/>
        <w:numPr>
          <w:ilvl w:val="0"/>
          <w:numId w:val="19"/>
        </w:numPr>
        <w:jc w:val="both"/>
        <w:rPr>
          <w:sz w:val="22"/>
          <w:szCs w:val="22"/>
        </w:rPr>
      </w:pPr>
      <w:r w:rsidRPr="00AB4A7D">
        <w:rPr>
          <w:sz w:val="22"/>
          <w:szCs w:val="22"/>
        </w:rPr>
        <w:t xml:space="preserve">The cost must be reasonable. </w:t>
      </w:r>
    </w:p>
    <w:p w:rsidR="00B37C60" w:rsidRPr="00AB4A7D" w:rsidRDefault="00B37C60" w:rsidP="00286018">
      <w:pPr>
        <w:pStyle w:val="ListParagraph"/>
        <w:numPr>
          <w:ilvl w:val="0"/>
          <w:numId w:val="19"/>
        </w:numPr>
        <w:jc w:val="both"/>
        <w:rPr>
          <w:sz w:val="22"/>
          <w:szCs w:val="22"/>
        </w:rPr>
      </w:pPr>
      <w:r w:rsidRPr="00AB4A7D">
        <w:rPr>
          <w:sz w:val="22"/>
          <w:szCs w:val="22"/>
        </w:rPr>
        <w:t xml:space="preserve">Purchases should be spread equitably among suppliers to the extent practicable. </w:t>
      </w:r>
    </w:p>
    <w:p w:rsidR="00B37C60" w:rsidRDefault="00B37C60" w:rsidP="00B37C60">
      <w:pPr>
        <w:jc w:val="both"/>
        <w:rPr>
          <w:sz w:val="22"/>
          <w:szCs w:val="22"/>
        </w:rPr>
      </w:pPr>
    </w:p>
    <w:p w:rsidR="00B37C60" w:rsidRPr="00B17B02" w:rsidRDefault="00B37C60" w:rsidP="00B17B02">
      <w:pPr>
        <w:pStyle w:val="ListParagraph"/>
        <w:numPr>
          <w:ilvl w:val="0"/>
          <w:numId w:val="18"/>
        </w:numPr>
        <w:jc w:val="both"/>
        <w:rPr>
          <w:sz w:val="22"/>
          <w:szCs w:val="22"/>
        </w:rPr>
      </w:pPr>
      <w:r w:rsidRPr="00B17B02">
        <w:rPr>
          <w:sz w:val="22"/>
          <w:szCs w:val="22"/>
        </w:rPr>
        <w:t>For purchases between $3,500.00 and $50,000.00, small purchase procedures are required to be utilized (unless the SFA elects to utilize formal purchasing procedures).</w:t>
      </w:r>
    </w:p>
    <w:p w:rsidR="00B37C60" w:rsidRDefault="00B37C60" w:rsidP="00B17B02">
      <w:pPr>
        <w:pStyle w:val="ListParagraph"/>
        <w:numPr>
          <w:ilvl w:val="1"/>
          <w:numId w:val="18"/>
        </w:numPr>
        <w:jc w:val="both"/>
        <w:rPr>
          <w:sz w:val="22"/>
          <w:szCs w:val="22"/>
        </w:rPr>
      </w:pPr>
      <w:r w:rsidRPr="00AB4A7D">
        <w:rPr>
          <w:sz w:val="22"/>
          <w:szCs w:val="22"/>
        </w:rPr>
        <w:t>Develop specifications for the services, food or supplies to be procured.</w:t>
      </w:r>
    </w:p>
    <w:p w:rsidR="00B37C60" w:rsidRDefault="00B37C60" w:rsidP="00B17B02">
      <w:pPr>
        <w:pStyle w:val="ListParagraph"/>
        <w:numPr>
          <w:ilvl w:val="1"/>
          <w:numId w:val="18"/>
        </w:numPr>
        <w:jc w:val="both"/>
        <w:rPr>
          <w:sz w:val="22"/>
          <w:szCs w:val="22"/>
        </w:rPr>
      </w:pPr>
      <w:r w:rsidRPr="00AB4A7D">
        <w:rPr>
          <w:sz w:val="22"/>
          <w:szCs w:val="22"/>
        </w:rPr>
        <w:t>Obtain price quotes from an adequate number of suppliers.</w:t>
      </w:r>
    </w:p>
    <w:p w:rsidR="005D45EC" w:rsidRPr="005D45EC" w:rsidRDefault="005D45EC" w:rsidP="005D45EC">
      <w:pPr>
        <w:pStyle w:val="ListParagraph"/>
        <w:numPr>
          <w:ilvl w:val="1"/>
          <w:numId w:val="18"/>
        </w:numPr>
        <w:jc w:val="both"/>
        <w:rPr>
          <w:sz w:val="22"/>
          <w:szCs w:val="22"/>
        </w:rPr>
      </w:pPr>
      <w:r>
        <w:rPr>
          <w:sz w:val="22"/>
          <w:szCs w:val="22"/>
        </w:rPr>
        <w:t>Prepare price quote documentation sheet and note supplier awarded.</w:t>
      </w:r>
    </w:p>
    <w:p w:rsidR="00B37C60" w:rsidRPr="00AB4A7D" w:rsidRDefault="00B37C60" w:rsidP="00B37C60">
      <w:pPr>
        <w:pStyle w:val="ListParagraph"/>
        <w:ind w:left="1080"/>
        <w:jc w:val="both"/>
        <w:rPr>
          <w:sz w:val="22"/>
          <w:szCs w:val="22"/>
        </w:rPr>
      </w:pPr>
    </w:p>
    <w:p w:rsidR="00B37C60" w:rsidRPr="00AB4A7D" w:rsidRDefault="00B37C60" w:rsidP="00B17B02">
      <w:pPr>
        <w:pStyle w:val="ListParagraph"/>
        <w:numPr>
          <w:ilvl w:val="0"/>
          <w:numId w:val="18"/>
        </w:numPr>
        <w:jc w:val="both"/>
        <w:rPr>
          <w:sz w:val="22"/>
          <w:szCs w:val="22"/>
        </w:rPr>
      </w:pPr>
      <w:r w:rsidRPr="00AB4A7D">
        <w:rPr>
          <w:sz w:val="22"/>
          <w:szCs w:val="22"/>
        </w:rPr>
        <w:t>For purchases exceeding $</w:t>
      </w:r>
      <w:r>
        <w:rPr>
          <w:sz w:val="22"/>
          <w:szCs w:val="22"/>
        </w:rPr>
        <w:t>50,000.01</w:t>
      </w:r>
      <w:r w:rsidRPr="00AB4A7D">
        <w:rPr>
          <w:sz w:val="22"/>
          <w:szCs w:val="22"/>
        </w:rPr>
        <w:t>, formal purchasing procedures are required to be utilized.</w:t>
      </w:r>
    </w:p>
    <w:p w:rsidR="00743F8C" w:rsidRDefault="00743F8C" w:rsidP="00743F8C">
      <w:pPr>
        <w:pStyle w:val="ListParagraph"/>
        <w:numPr>
          <w:ilvl w:val="1"/>
          <w:numId w:val="18"/>
        </w:numPr>
        <w:jc w:val="both"/>
        <w:rPr>
          <w:sz w:val="22"/>
          <w:szCs w:val="22"/>
        </w:rPr>
      </w:pPr>
      <w:r>
        <w:rPr>
          <w:sz w:val="22"/>
          <w:szCs w:val="22"/>
        </w:rPr>
        <w:t>Work with District’s Business Officer to utilize the proper method (e.g. RFP, Invitation to Bid, Reverse Auction)</w:t>
      </w:r>
      <w:r w:rsidR="00253155">
        <w:rPr>
          <w:sz w:val="22"/>
          <w:szCs w:val="22"/>
        </w:rPr>
        <w:t>.</w:t>
      </w:r>
    </w:p>
    <w:p w:rsidR="00743F8C" w:rsidRPr="00B37C60" w:rsidRDefault="00743F8C" w:rsidP="00743F8C">
      <w:pPr>
        <w:pStyle w:val="ListParagraph"/>
        <w:numPr>
          <w:ilvl w:val="1"/>
          <w:numId w:val="18"/>
        </w:numPr>
        <w:jc w:val="both"/>
        <w:rPr>
          <w:sz w:val="22"/>
          <w:szCs w:val="22"/>
        </w:rPr>
      </w:pPr>
      <w:r>
        <w:rPr>
          <w:sz w:val="22"/>
          <w:szCs w:val="22"/>
        </w:rPr>
        <w:t xml:space="preserve">Procurement must be advertised to and open to the public. </w:t>
      </w:r>
    </w:p>
    <w:p w:rsidR="00B37C60" w:rsidRDefault="00B37C60" w:rsidP="00B17B02">
      <w:pPr>
        <w:pStyle w:val="ListParagraph"/>
        <w:numPr>
          <w:ilvl w:val="1"/>
          <w:numId w:val="18"/>
        </w:numPr>
        <w:jc w:val="both"/>
        <w:rPr>
          <w:sz w:val="22"/>
          <w:szCs w:val="22"/>
        </w:rPr>
      </w:pPr>
      <w:r>
        <w:rPr>
          <w:sz w:val="22"/>
          <w:szCs w:val="22"/>
        </w:rPr>
        <w:t xml:space="preserve">Submit lowest or more responsive bid to School Board for approval. </w:t>
      </w:r>
    </w:p>
    <w:p w:rsidR="00B37C60" w:rsidRPr="00B37C60" w:rsidRDefault="00B37C60" w:rsidP="00B37C60">
      <w:pPr>
        <w:jc w:val="both"/>
        <w:rPr>
          <w:sz w:val="22"/>
          <w:szCs w:val="22"/>
          <w:u w:val="single"/>
        </w:rPr>
      </w:pPr>
    </w:p>
    <w:p w:rsidR="00EA408E" w:rsidRPr="00286018" w:rsidRDefault="00B17B02" w:rsidP="00286018">
      <w:pPr>
        <w:pStyle w:val="ListParagraph"/>
        <w:numPr>
          <w:ilvl w:val="0"/>
          <w:numId w:val="20"/>
        </w:numPr>
        <w:jc w:val="both"/>
        <w:rPr>
          <w:b/>
          <w:sz w:val="22"/>
          <w:szCs w:val="22"/>
          <w:u w:val="single"/>
        </w:rPr>
      </w:pPr>
      <w:r w:rsidRPr="00286018">
        <w:rPr>
          <w:b/>
          <w:sz w:val="22"/>
          <w:szCs w:val="22"/>
          <w:u w:val="single"/>
        </w:rPr>
        <w:t>Non-competitive Purchases</w:t>
      </w:r>
    </w:p>
    <w:p w:rsidR="00B17B02" w:rsidRDefault="00B17B02">
      <w:pPr>
        <w:jc w:val="both"/>
        <w:rPr>
          <w:sz w:val="22"/>
          <w:szCs w:val="22"/>
        </w:rPr>
      </w:pPr>
    </w:p>
    <w:p w:rsidR="00EA408E" w:rsidRPr="00E66F3D" w:rsidRDefault="00B17B02" w:rsidP="00B17B02">
      <w:pPr>
        <w:jc w:val="both"/>
        <w:rPr>
          <w:sz w:val="22"/>
          <w:szCs w:val="22"/>
        </w:rPr>
      </w:pPr>
      <w:r>
        <w:rPr>
          <w:sz w:val="22"/>
          <w:szCs w:val="22"/>
        </w:rPr>
        <w:t xml:space="preserve">Non-competitive purchases may only be made when an emergency arises that threatens continued service of the child nutrition program, or when the service/commodity being purchased is available from only one vendor (i.e. sole source). </w:t>
      </w:r>
      <w:r w:rsidR="00EA408E" w:rsidRPr="00E66F3D">
        <w:rPr>
          <w:sz w:val="22"/>
          <w:szCs w:val="22"/>
        </w:rPr>
        <w:t xml:space="preserve">If it is necessary to make </w:t>
      </w:r>
      <w:r>
        <w:rPr>
          <w:sz w:val="22"/>
          <w:szCs w:val="22"/>
        </w:rPr>
        <w:t>a non-competitive</w:t>
      </w:r>
      <w:r w:rsidR="00EA408E" w:rsidRPr="00E66F3D">
        <w:rPr>
          <w:sz w:val="22"/>
          <w:szCs w:val="22"/>
        </w:rPr>
        <w:t xml:space="preserve"> purchase </w:t>
      </w:r>
      <w:proofErr w:type="gramStart"/>
      <w:r w:rsidR="00EA408E" w:rsidRPr="00E66F3D">
        <w:rPr>
          <w:sz w:val="22"/>
          <w:szCs w:val="22"/>
        </w:rPr>
        <w:t>in order to</w:t>
      </w:r>
      <w:proofErr w:type="gramEnd"/>
      <w:r w:rsidR="00EA408E" w:rsidRPr="00E66F3D">
        <w:rPr>
          <w:sz w:val="22"/>
          <w:szCs w:val="22"/>
        </w:rPr>
        <w:t xml:space="preserve"> continue service, the purchase shall be made and a log of all such purchases shall be maintained and reviewed by the review official listed in Column E of the Chart of Procedures. The log shall show:</w:t>
      </w:r>
    </w:p>
    <w:p w:rsidR="00EA408E" w:rsidRPr="00E66F3D" w:rsidRDefault="00EA408E">
      <w:pPr>
        <w:ind w:left="540" w:hanging="540"/>
        <w:jc w:val="both"/>
        <w:rPr>
          <w:sz w:val="22"/>
          <w:szCs w:val="22"/>
        </w:rPr>
      </w:pPr>
    </w:p>
    <w:p w:rsidR="00EA408E" w:rsidRPr="00E66F3D" w:rsidRDefault="00EA408E">
      <w:pPr>
        <w:numPr>
          <w:ilvl w:val="0"/>
          <w:numId w:val="4"/>
        </w:numPr>
        <w:jc w:val="both"/>
        <w:rPr>
          <w:sz w:val="22"/>
          <w:szCs w:val="22"/>
        </w:rPr>
      </w:pPr>
      <w:r w:rsidRPr="00E66F3D">
        <w:rPr>
          <w:sz w:val="22"/>
          <w:szCs w:val="22"/>
        </w:rPr>
        <w:t>Item name;</w:t>
      </w:r>
    </w:p>
    <w:p w:rsidR="00EA408E" w:rsidRPr="00E66F3D" w:rsidRDefault="00EA408E">
      <w:pPr>
        <w:numPr>
          <w:ilvl w:val="0"/>
          <w:numId w:val="4"/>
        </w:numPr>
        <w:tabs>
          <w:tab w:val="left" w:pos="900"/>
        </w:tabs>
        <w:jc w:val="both"/>
        <w:rPr>
          <w:sz w:val="22"/>
          <w:szCs w:val="22"/>
        </w:rPr>
      </w:pPr>
      <w:r w:rsidRPr="00E66F3D">
        <w:rPr>
          <w:sz w:val="22"/>
          <w:szCs w:val="22"/>
        </w:rPr>
        <w:t>Dollar amount;</w:t>
      </w:r>
    </w:p>
    <w:p w:rsidR="00EA408E" w:rsidRPr="00E66F3D" w:rsidRDefault="00EA408E">
      <w:pPr>
        <w:numPr>
          <w:ilvl w:val="0"/>
          <w:numId w:val="4"/>
        </w:numPr>
        <w:tabs>
          <w:tab w:val="left" w:pos="900"/>
        </w:tabs>
        <w:jc w:val="both"/>
        <w:rPr>
          <w:sz w:val="22"/>
          <w:szCs w:val="22"/>
        </w:rPr>
      </w:pPr>
      <w:r w:rsidRPr="00E66F3D">
        <w:rPr>
          <w:sz w:val="22"/>
          <w:szCs w:val="22"/>
        </w:rPr>
        <w:t>Vendor; and</w:t>
      </w:r>
    </w:p>
    <w:p w:rsidR="00EA408E" w:rsidRPr="00253155" w:rsidRDefault="00EA408E" w:rsidP="00253155">
      <w:pPr>
        <w:numPr>
          <w:ilvl w:val="0"/>
          <w:numId w:val="4"/>
        </w:numPr>
        <w:tabs>
          <w:tab w:val="left" w:pos="900"/>
        </w:tabs>
        <w:jc w:val="both"/>
        <w:rPr>
          <w:sz w:val="22"/>
          <w:szCs w:val="22"/>
        </w:rPr>
      </w:pPr>
      <w:r w:rsidRPr="00E66F3D">
        <w:rPr>
          <w:sz w:val="22"/>
          <w:szCs w:val="22"/>
        </w:rPr>
        <w:t>Reason for emergency</w:t>
      </w:r>
      <w:r w:rsidR="00286018">
        <w:rPr>
          <w:sz w:val="22"/>
          <w:szCs w:val="22"/>
        </w:rPr>
        <w:t>/justification of sole source designation</w:t>
      </w:r>
      <w:r w:rsidRPr="00E66F3D">
        <w:rPr>
          <w:sz w:val="22"/>
          <w:szCs w:val="22"/>
        </w:rPr>
        <w:t>.</w:t>
      </w:r>
    </w:p>
    <w:p w:rsidR="00EA408E" w:rsidRPr="00E66F3D" w:rsidRDefault="00EA408E">
      <w:pPr>
        <w:tabs>
          <w:tab w:val="left" w:pos="900"/>
        </w:tabs>
        <w:ind w:left="540"/>
        <w:jc w:val="both"/>
        <w:rPr>
          <w:sz w:val="22"/>
          <w:szCs w:val="22"/>
        </w:rPr>
      </w:pPr>
    </w:p>
    <w:p w:rsidR="00253155" w:rsidRPr="00BC4D0F" w:rsidRDefault="00EA408E" w:rsidP="00BC4D0F">
      <w:pPr>
        <w:pStyle w:val="BodyTextIndent"/>
        <w:numPr>
          <w:ilvl w:val="0"/>
          <w:numId w:val="20"/>
        </w:numPr>
        <w:rPr>
          <w:sz w:val="22"/>
          <w:szCs w:val="22"/>
        </w:rPr>
      </w:pPr>
      <w:r w:rsidRPr="00E66F3D">
        <w:rPr>
          <w:sz w:val="22"/>
          <w:szCs w:val="22"/>
        </w:rPr>
        <w:t>All purchases will be conducted in accord with the attached Chart of Procedures.</w:t>
      </w:r>
    </w:p>
    <w:p w:rsidR="00EA408E" w:rsidRPr="00E66F3D" w:rsidRDefault="00EA408E">
      <w:pPr>
        <w:pStyle w:val="BodyTextIndent"/>
        <w:rPr>
          <w:sz w:val="22"/>
          <w:szCs w:val="22"/>
        </w:rPr>
      </w:pPr>
    </w:p>
    <w:p w:rsidR="00EA408E" w:rsidRPr="00E66F3D" w:rsidRDefault="002631A3">
      <w:pPr>
        <w:pStyle w:val="BodyTextIndent"/>
        <w:rPr>
          <w:sz w:val="22"/>
          <w:szCs w:val="22"/>
        </w:rPr>
      </w:pPr>
      <w:r>
        <w:rPr>
          <w:b/>
          <w:sz w:val="22"/>
          <w:szCs w:val="22"/>
        </w:rPr>
        <w:t>D</w:t>
      </w:r>
      <w:r w:rsidR="00EA408E" w:rsidRPr="005D45EC">
        <w:rPr>
          <w:b/>
          <w:sz w:val="22"/>
          <w:szCs w:val="22"/>
        </w:rPr>
        <w:t>.</w:t>
      </w:r>
      <w:r w:rsidR="00EA408E" w:rsidRPr="00E66F3D">
        <w:rPr>
          <w:sz w:val="22"/>
          <w:szCs w:val="22"/>
        </w:rPr>
        <w:tab/>
        <w:t>The following records will be maintained for a period of 3 years, plus the current year:</w:t>
      </w:r>
    </w:p>
    <w:p w:rsidR="00EA408E" w:rsidRPr="00E66F3D" w:rsidRDefault="00EA408E">
      <w:pPr>
        <w:pStyle w:val="BodyTextIndent"/>
        <w:rPr>
          <w:sz w:val="22"/>
          <w:szCs w:val="22"/>
        </w:rPr>
      </w:pPr>
    </w:p>
    <w:p w:rsidR="00EA408E" w:rsidRPr="00E66F3D" w:rsidRDefault="00EA408E">
      <w:pPr>
        <w:pStyle w:val="BodyTextIndent"/>
        <w:numPr>
          <w:ilvl w:val="0"/>
          <w:numId w:val="6"/>
        </w:numPr>
        <w:rPr>
          <w:sz w:val="22"/>
          <w:szCs w:val="22"/>
        </w:rPr>
      </w:pPr>
      <w:r w:rsidRPr="00E66F3D">
        <w:rPr>
          <w:sz w:val="22"/>
          <w:szCs w:val="22"/>
        </w:rPr>
        <w:t>Records of all phone quotes</w:t>
      </w:r>
      <w:r w:rsidR="004B690F" w:rsidRPr="00E66F3D">
        <w:rPr>
          <w:sz w:val="22"/>
          <w:szCs w:val="22"/>
        </w:rPr>
        <w:t>.</w:t>
      </w:r>
    </w:p>
    <w:p w:rsidR="00EA408E" w:rsidRPr="00E66F3D" w:rsidRDefault="00EA408E">
      <w:pPr>
        <w:pStyle w:val="BodyTextIndent"/>
        <w:numPr>
          <w:ilvl w:val="0"/>
          <w:numId w:val="6"/>
        </w:numPr>
        <w:rPr>
          <w:sz w:val="22"/>
          <w:szCs w:val="22"/>
        </w:rPr>
      </w:pPr>
      <w:r w:rsidRPr="00E66F3D">
        <w:rPr>
          <w:sz w:val="22"/>
          <w:szCs w:val="22"/>
        </w:rPr>
        <w:t xml:space="preserve">Log of all emergency and </w:t>
      </w:r>
      <w:r w:rsidR="00286018">
        <w:rPr>
          <w:sz w:val="22"/>
          <w:szCs w:val="22"/>
        </w:rPr>
        <w:t>sole source</w:t>
      </w:r>
      <w:r w:rsidRPr="00E66F3D">
        <w:rPr>
          <w:sz w:val="22"/>
          <w:szCs w:val="22"/>
        </w:rPr>
        <w:t xml:space="preserve"> purchases;</w:t>
      </w:r>
    </w:p>
    <w:p w:rsidR="00EA408E" w:rsidRPr="00E66F3D" w:rsidRDefault="00EA408E">
      <w:pPr>
        <w:pStyle w:val="BodyTextIndent"/>
        <w:numPr>
          <w:ilvl w:val="0"/>
          <w:numId w:val="6"/>
        </w:numPr>
        <w:rPr>
          <w:sz w:val="22"/>
          <w:szCs w:val="22"/>
        </w:rPr>
      </w:pPr>
      <w:r w:rsidRPr="00E66F3D">
        <w:rPr>
          <w:sz w:val="22"/>
          <w:szCs w:val="22"/>
        </w:rPr>
        <w:t>All written quotes and bid documents;</w:t>
      </w:r>
    </w:p>
    <w:p w:rsidR="00EA408E" w:rsidRPr="00E66F3D" w:rsidRDefault="00EA408E">
      <w:pPr>
        <w:pStyle w:val="BodyTextIndent"/>
        <w:numPr>
          <w:ilvl w:val="0"/>
          <w:numId w:val="6"/>
        </w:numPr>
        <w:rPr>
          <w:sz w:val="22"/>
          <w:szCs w:val="22"/>
        </w:rPr>
      </w:pPr>
      <w:r w:rsidRPr="00E66F3D">
        <w:rPr>
          <w:sz w:val="22"/>
          <w:szCs w:val="22"/>
        </w:rPr>
        <w:t>Comparison of all price quotes and bids with the effective dates shown;</w:t>
      </w:r>
    </w:p>
    <w:p w:rsidR="00EA408E" w:rsidRPr="00E66F3D" w:rsidRDefault="00EA408E">
      <w:pPr>
        <w:pStyle w:val="BodyTextIndent"/>
        <w:numPr>
          <w:ilvl w:val="0"/>
          <w:numId w:val="6"/>
        </w:numPr>
        <w:rPr>
          <w:sz w:val="22"/>
          <w:szCs w:val="22"/>
        </w:rPr>
      </w:pPr>
      <w:r w:rsidRPr="00E66F3D">
        <w:rPr>
          <w:sz w:val="22"/>
          <w:szCs w:val="22"/>
        </w:rPr>
        <w:t>Price comparison will show bids or quote award; and</w:t>
      </w:r>
    </w:p>
    <w:p w:rsidR="00111EA1" w:rsidRPr="00253155" w:rsidRDefault="00EA408E" w:rsidP="00253155">
      <w:pPr>
        <w:pStyle w:val="BodyTextIndent"/>
        <w:numPr>
          <w:ilvl w:val="0"/>
          <w:numId w:val="6"/>
        </w:numPr>
        <w:rPr>
          <w:sz w:val="22"/>
          <w:szCs w:val="22"/>
        </w:rPr>
      </w:pPr>
      <w:r w:rsidRPr="00E66F3D">
        <w:rPr>
          <w:sz w:val="22"/>
          <w:szCs w:val="22"/>
        </w:rPr>
        <w:t>Log of approved substitutions.</w:t>
      </w:r>
    </w:p>
    <w:p w:rsidR="00EA408E" w:rsidRPr="00E66F3D" w:rsidRDefault="00EA408E">
      <w:pPr>
        <w:pStyle w:val="BodyTextIndent"/>
        <w:rPr>
          <w:sz w:val="22"/>
          <w:szCs w:val="22"/>
        </w:rPr>
      </w:pPr>
    </w:p>
    <w:p w:rsidR="004B690F" w:rsidRPr="00E66F3D" w:rsidRDefault="002631A3" w:rsidP="007F7643">
      <w:pPr>
        <w:ind w:left="540" w:hanging="540"/>
        <w:rPr>
          <w:sz w:val="22"/>
          <w:szCs w:val="22"/>
          <w:highlight w:val="yellow"/>
        </w:rPr>
      </w:pPr>
      <w:r>
        <w:rPr>
          <w:b/>
          <w:sz w:val="22"/>
          <w:szCs w:val="22"/>
        </w:rPr>
        <w:t>E</w:t>
      </w:r>
      <w:r w:rsidR="007F7643" w:rsidRPr="00253155">
        <w:rPr>
          <w:b/>
          <w:sz w:val="22"/>
          <w:szCs w:val="22"/>
        </w:rPr>
        <w:t>.</w:t>
      </w:r>
      <w:r w:rsidR="007F7643" w:rsidRPr="00E66F3D">
        <w:rPr>
          <w:sz w:val="22"/>
          <w:szCs w:val="22"/>
        </w:rPr>
        <w:tab/>
      </w:r>
      <w:r w:rsidR="00FE63E6" w:rsidRPr="00E66F3D">
        <w:rPr>
          <w:sz w:val="22"/>
          <w:szCs w:val="22"/>
        </w:rPr>
        <w:t xml:space="preserve">Each SFA must develop an established procedure to handle any dispute resulting from a competitive process (Bid Protest Policy). </w:t>
      </w:r>
    </w:p>
    <w:p w:rsidR="004B690F" w:rsidRPr="00E66F3D" w:rsidRDefault="004B690F">
      <w:pPr>
        <w:pStyle w:val="BodyTextIndent"/>
        <w:rPr>
          <w:sz w:val="22"/>
          <w:szCs w:val="22"/>
        </w:rPr>
      </w:pPr>
    </w:p>
    <w:p w:rsidR="00EA408E" w:rsidRPr="00E66F3D" w:rsidRDefault="002631A3">
      <w:pPr>
        <w:pStyle w:val="BodyTextIndent"/>
        <w:rPr>
          <w:sz w:val="22"/>
          <w:szCs w:val="22"/>
        </w:rPr>
      </w:pPr>
      <w:r>
        <w:rPr>
          <w:b/>
          <w:sz w:val="22"/>
          <w:szCs w:val="22"/>
        </w:rPr>
        <w:t>F</w:t>
      </w:r>
      <w:r w:rsidR="00253155" w:rsidRPr="00253155">
        <w:rPr>
          <w:b/>
          <w:sz w:val="22"/>
          <w:szCs w:val="22"/>
        </w:rPr>
        <w:t>.</w:t>
      </w:r>
      <w:r w:rsidR="00EA408E" w:rsidRPr="00E66F3D">
        <w:rPr>
          <w:sz w:val="22"/>
          <w:szCs w:val="22"/>
        </w:rPr>
        <w:tab/>
        <w:t>The following conduct will be expected of all people who are engaged in the award and administration of contracts supported by school food and nutrition program funds.</w:t>
      </w:r>
    </w:p>
    <w:p w:rsidR="00EA408E" w:rsidRPr="00E66F3D" w:rsidRDefault="00EA408E">
      <w:pPr>
        <w:pStyle w:val="BodyTextIndent"/>
        <w:rPr>
          <w:sz w:val="22"/>
          <w:szCs w:val="22"/>
        </w:rPr>
      </w:pPr>
    </w:p>
    <w:p w:rsidR="00EA408E" w:rsidRPr="00E66F3D" w:rsidRDefault="00EA408E">
      <w:pPr>
        <w:pStyle w:val="BodyTextIndent"/>
        <w:tabs>
          <w:tab w:val="left" w:pos="720"/>
        </w:tabs>
        <w:ind w:left="720" w:hanging="180"/>
        <w:rPr>
          <w:sz w:val="22"/>
          <w:szCs w:val="22"/>
        </w:rPr>
      </w:pPr>
      <w:r w:rsidRPr="00E66F3D">
        <w:rPr>
          <w:sz w:val="22"/>
          <w:szCs w:val="22"/>
        </w:rPr>
        <w:lastRenderedPageBreak/>
        <w:t>-</w:t>
      </w:r>
      <w:r w:rsidRPr="00E66F3D">
        <w:rPr>
          <w:sz w:val="22"/>
          <w:szCs w:val="22"/>
        </w:rPr>
        <w:tab/>
        <w:t xml:space="preserve">No employee, officer or agent of the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(School Food Authority) shall participate in selection or in the award or administration of a contract supported by program funds if a conflict of interest, real or apparent, would be involved.</w:t>
      </w:r>
    </w:p>
    <w:p w:rsidR="00EA408E" w:rsidRPr="00E66F3D" w:rsidRDefault="00EA408E">
      <w:pPr>
        <w:pStyle w:val="BodyTextIndent"/>
        <w:rPr>
          <w:sz w:val="22"/>
          <w:szCs w:val="22"/>
        </w:rPr>
      </w:pPr>
    </w:p>
    <w:p w:rsidR="00EA408E" w:rsidRPr="00E66F3D" w:rsidRDefault="00EA408E">
      <w:pPr>
        <w:pStyle w:val="BodyTextIndent"/>
        <w:tabs>
          <w:tab w:val="left" w:pos="720"/>
        </w:tabs>
        <w:ind w:left="720" w:hanging="180"/>
        <w:rPr>
          <w:sz w:val="22"/>
          <w:szCs w:val="22"/>
        </w:rPr>
      </w:pPr>
      <w:r w:rsidRPr="00E66F3D">
        <w:rPr>
          <w:sz w:val="22"/>
          <w:szCs w:val="22"/>
        </w:rPr>
        <w:t>-</w:t>
      </w:r>
      <w:r w:rsidRPr="00E66F3D">
        <w:rPr>
          <w:sz w:val="22"/>
          <w:szCs w:val="22"/>
        </w:rPr>
        <w:tab/>
        <w:t>Conflicts of interest arise when one of the following has a financial or other interest in the firm selected for the award:</w:t>
      </w:r>
    </w:p>
    <w:p w:rsidR="00EA408E" w:rsidRPr="00E66F3D" w:rsidRDefault="00EA408E">
      <w:pPr>
        <w:pStyle w:val="BodyTextIndent"/>
        <w:tabs>
          <w:tab w:val="left" w:pos="720"/>
          <w:tab w:val="left" w:pos="1080"/>
        </w:tabs>
        <w:rPr>
          <w:sz w:val="22"/>
          <w:szCs w:val="22"/>
        </w:rPr>
      </w:pPr>
    </w:p>
    <w:p w:rsidR="00EA408E" w:rsidRPr="00E66F3D" w:rsidRDefault="00EA408E">
      <w:pPr>
        <w:pStyle w:val="BodyTextIndent"/>
        <w:tabs>
          <w:tab w:val="left" w:pos="720"/>
          <w:tab w:val="left" w:pos="1080"/>
        </w:tabs>
        <w:rPr>
          <w:sz w:val="22"/>
          <w:szCs w:val="22"/>
        </w:rPr>
      </w:pPr>
      <w:r w:rsidRPr="00E66F3D">
        <w:rPr>
          <w:sz w:val="22"/>
          <w:szCs w:val="22"/>
        </w:rPr>
        <w:tab/>
      </w:r>
      <w:r w:rsidRPr="00E66F3D">
        <w:rPr>
          <w:sz w:val="22"/>
          <w:szCs w:val="22"/>
        </w:rPr>
        <w:tab/>
        <w:t>a.</w:t>
      </w:r>
      <w:r w:rsidRPr="00E66F3D">
        <w:rPr>
          <w:sz w:val="22"/>
          <w:szCs w:val="22"/>
        </w:rPr>
        <w:tab/>
        <w:t>The employee, officer or agent;</w:t>
      </w:r>
    </w:p>
    <w:p w:rsidR="00EA408E" w:rsidRPr="00E66F3D" w:rsidRDefault="00EA408E">
      <w:pPr>
        <w:pStyle w:val="BodyTextIndent"/>
        <w:tabs>
          <w:tab w:val="left" w:pos="720"/>
          <w:tab w:val="left" w:pos="1080"/>
        </w:tabs>
        <w:ind w:left="0" w:firstLine="0"/>
        <w:rPr>
          <w:sz w:val="22"/>
          <w:szCs w:val="22"/>
        </w:rPr>
      </w:pPr>
      <w:r w:rsidRPr="00E66F3D">
        <w:rPr>
          <w:sz w:val="22"/>
          <w:szCs w:val="22"/>
        </w:rPr>
        <w:tab/>
        <w:t>b.</w:t>
      </w:r>
      <w:r w:rsidRPr="00E66F3D">
        <w:rPr>
          <w:sz w:val="22"/>
          <w:szCs w:val="22"/>
        </w:rPr>
        <w:tab/>
        <w:t>Any member of his immediate family;</w:t>
      </w:r>
    </w:p>
    <w:p w:rsidR="00EA408E" w:rsidRPr="00E66F3D" w:rsidRDefault="00EA408E">
      <w:pPr>
        <w:pStyle w:val="BodyTextIndent"/>
        <w:tabs>
          <w:tab w:val="left" w:pos="720"/>
          <w:tab w:val="left" w:pos="1080"/>
        </w:tabs>
        <w:ind w:left="0" w:firstLine="0"/>
        <w:rPr>
          <w:sz w:val="22"/>
          <w:szCs w:val="22"/>
        </w:rPr>
      </w:pPr>
      <w:r w:rsidRPr="00E66F3D">
        <w:rPr>
          <w:sz w:val="22"/>
          <w:szCs w:val="22"/>
        </w:rPr>
        <w:tab/>
        <w:t>c.</w:t>
      </w:r>
      <w:r w:rsidRPr="00E66F3D">
        <w:rPr>
          <w:sz w:val="22"/>
          <w:szCs w:val="22"/>
        </w:rPr>
        <w:tab/>
        <w:t>His or her partner;</w:t>
      </w:r>
    </w:p>
    <w:p w:rsidR="00EA408E" w:rsidRPr="00E66F3D" w:rsidRDefault="00EA408E">
      <w:pPr>
        <w:pStyle w:val="BodyTextIndent"/>
        <w:tabs>
          <w:tab w:val="left" w:pos="720"/>
          <w:tab w:val="left" w:pos="1080"/>
        </w:tabs>
        <w:ind w:left="0" w:firstLine="0"/>
        <w:rPr>
          <w:sz w:val="22"/>
          <w:szCs w:val="22"/>
        </w:rPr>
      </w:pPr>
      <w:r w:rsidRPr="00E66F3D">
        <w:rPr>
          <w:sz w:val="22"/>
          <w:szCs w:val="22"/>
        </w:rPr>
        <w:tab/>
        <w:t>d.</w:t>
      </w:r>
      <w:r w:rsidRPr="00E66F3D">
        <w:rPr>
          <w:sz w:val="22"/>
          <w:szCs w:val="22"/>
        </w:rPr>
        <w:tab/>
        <w:t>An organization which employs or is about to employ one of the above.</w:t>
      </w:r>
    </w:p>
    <w:p w:rsidR="00EA408E" w:rsidRPr="00E66F3D" w:rsidRDefault="00EA408E">
      <w:pPr>
        <w:pStyle w:val="BodyTextIndent"/>
        <w:tabs>
          <w:tab w:val="left" w:pos="720"/>
          <w:tab w:val="left" w:pos="1080"/>
        </w:tabs>
        <w:ind w:left="0" w:firstLine="0"/>
        <w:rPr>
          <w:sz w:val="22"/>
          <w:szCs w:val="22"/>
        </w:rPr>
      </w:pPr>
    </w:p>
    <w:p w:rsidR="00EA408E" w:rsidRPr="00E66F3D" w:rsidRDefault="00EA408E">
      <w:pPr>
        <w:pStyle w:val="BodyTextIndent"/>
        <w:tabs>
          <w:tab w:val="left" w:pos="720"/>
        </w:tabs>
        <w:ind w:left="720" w:hanging="180"/>
        <w:rPr>
          <w:sz w:val="22"/>
          <w:szCs w:val="22"/>
        </w:rPr>
      </w:pPr>
      <w:r w:rsidRPr="00E66F3D">
        <w:rPr>
          <w:sz w:val="22"/>
          <w:szCs w:val="22"/>
        </w:rPr>
        <w:t>-</w:t>
      </w:r>
      <w:r w:rsidRPr="00E66F3D">
        <w:rPr>
          <w:sz w:val="22"/>
          <w:szCs w:val="22"/>
        </w:rPr>
        <w:tab/>
        <w:t xml:space="preserve">The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(School Food Authority) employees, officers or agents shall neither solicit nor accept gratuities, favors or anything of material monetary value from contractors, potential contractors or parties to sub-agreements.</w:t>
      </w:r>
    </w:p>
    <w:p w:rsidR="00EA408E" w:rsidRPr="00E66F3D" w:rsidRDefault="00EA408E">
      <w:pPr>
        <w:pStyle w:val="BodyTextIndent"/>
        <w:tabs>
          <w:tab w:val="left" w:pos="540"/>
          <w:tab w:val="left" w:pos="720"/>
        </w:tabs>
        <w:ind w:left="0" w:firstLine="0"/>
        <w:rPr>
          <w:sz w:val="22"/>
          <w:szCs w:val="22"/>
        </w:rPr>
      </w:pPr>
    </w:p>
    <w:p w:rsidR="00EA408E" w:rsidRPr="00E66F3D" w:rsidRDefault="00EA408E">
      <w:pPr>
        <w:pStyle w:val="BodyTextIndent"/>
        <w:tabs>
          <w:tab w:val="left" w:pos="720"/>
        </w:tabs>
        <w:ind w:left="720" w:hanging="180"/>
        <w:rPr>
          <w:sz w:val="22"/>
          <w:szCs w:val="22"/>
        </w:rPr>
      </w:pPr>
      <w:r w:rsidRPr="00E66F3D">
        <w:rPr>
          <w:sz w:val="22"/>
          <w:szCs w:val="22"/>
        </w:rPr>
        <w:t>-</w:t>
      </w:r>
      <w:r w:rsidRPr="00E66F3D">
        <w:rPr>
          <w:sz w:val="22"/>
          <w:szCs w:val="22"/>
        </w:rPr>
        <w:tab/>
        <w:t>The purchase during the school day of any food or service from a contractor for individual use is prohibited.</w:t>
      </w:r>
    </w:p>
    <w:p w:rsidR="00EA408E" w:rsidRPr="00E66F3D" w:rsidRDefault="00EA408E">
      <w:pPr>
        <w:pStyle w:val="BodyTextIndent"/>
        <w:tabs>
          <w:tab w:val="left" w:pos="540"/>
          <w:tab w:val="left" w:pos="720"/>
        </w:tabs>
        <w:rPr>
          <w:sz w:val="22"/>
          <w:szCs w:val="22"/>
        </w:rPr>
      </w:pPr>
    </w:p>
    <w:p w:rsidR="00EA408E" w:rsidRPr="00E66F3D" w:rsidRDefault="00EA408E">
      <w:pPr>
        <w:pStyle w:val="BodyTextIndent"/>
        <w:tabs>
          <w:tab w:val="left" w:pos="720"/>
        </w:tabs>
        <w:ind w:left="720" w:hanging="180"/>
        <w:rPr>
          <w:sz w:val="22"/>
          <w:szCs w:val="22"/>
        </w:rPr>
      </w:pPr>
      <w:r w:rsidRPr="00E66F3D">
        <w:rPr>
          <w:sz w:val="22"/>
          <w:szCs w:val="22"/>
        </w:rPr>
        <w:t>-</w:t>
      </w:r>
      <w:r w:rsidRPr="00E66F3D">
        <w:rPr>
          <w:sz w:val="22"/>
          <w:szCs w:val="22"/>
        </w:rPr>
        <w:tab/>
        <w:t>The removal of any food, supplies, equipment or school property, such as official records, recipe books and the like, is prohibited.</w:t>
      </w:r>
    </w:p>
    <w:p w:rsidR="00EA408E" w:rsidRPr="00E66F3D" w:rsidRDefault="00EA408E">
      <w:pPr>
        <w:pStyle w:val="BodyTextIndent"/>
        <w:tabs>
          <w:tab w:val="left" w:pos="720"/>
          <w:tab w:val="left" w:pos="1080"/>
        </w:tabs>
        <w:ind w:left="0" w:firstLine="0"/>
        <w:rPr>
          <w:sz w:val="22"/>
          <w:szCs w:val="22"/>
        </w:rPr>
      </w:pPr>
    </w:p>
    <w:p w:rsidR="00EA408E" w:rsidRPr="00E66F3D" w:rsidRDefault="00EA408E">
      <w:pPr>
        <w:pStyle w:val="BodyTextIndent"/>
        <w:tabs>
          <w:tab w:val="left" w:pos="720"/>
        </w:tabs>
        <w:ind w:left="734" w:right="144" w:hanging="187"/>
        <w:rPr>
          <w:sz w:val="22"/>
          <w:szCs w:val="22"/>
        </w:rPr>
      </w:pPr>
      <w:r w:rsidRPr="00E66F3D">
        <w:rPr>
          <w:sz w:val="22"/>
          <w:szCs w:val="22"/>
        </w:rPr>
        <w:t>-</w:t>
      </w:r>
      <w:r w:rsidRPr="00E66F3D">
        <w:rPr>
          <w:sz w:val="22"/>
          <w:szCs w:val="22"/>
        </w:rPr>
        <w:tab/>
        <w:t xml:space="preserve">The outside sale of such items as used oil, empty cans and the like will be sold by contract between the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(School Food Authority) and the outside agency.  Individual sales by any school person to an outside agency or other school person is prohibited.</w:t>
      </w:r>
    </w:p>
    <w:p w:rsidR="00EA408E" w:rsidRPr="00E66F3D" w:rsidRDefault="00EA408E">
      <w:pPr>
        <w:pStyle w:val="BodyTextIndent"/>
        <w:tabs>
          <w:tab w:val="left" w:pos="720"/>
          <w:tab w:val="left" w:pos="1080"/>
        </w:tabs>
        <w:ind w:left="0" w:firstLine="0"/>
        <w:rPr>
          <w:sz w:val="22"/>
          <w:szCs w:val="22"/>
        </w:rPr>
      </w:pPr>
    </w:p>
    <w:p w:rsidR="00EA408E" w:rsidRPr="00E66F3D" w:rsidRDefault="00EA408E">
      <w:pPr>
        <w:pStyle w:val="BodyTextIndent"/>
        <w:tabs>
          <w:tab w:val="left" w:pos="720"/>
        </w:tabs>
        <w:ind w:left="720" w:hanging="180"/>
        <w:rPr>
          <w:sz w:val="22"/>
          <w:szCs w:val="22"/>
        </w:rPr>
      </w:pPr>
      <w:r w:rsidRPr="00E66F3D">
        <w:rPr>
          <w:sz w:val="22"/>
          <w:szCs w:val="22"/>
        </w:rPr>
        <w:t>-</w:t>
      </w:r>
      <w:r w:rsidRPr="00E66F3D">
        <w:rPr>
          <w:sz w:val="22"/>
          <w:szCs w:val="22"/>
        </w:rPr>
        <w:tab/>
        <w:t xml:space="preserve">Failure of any employee to abide by the above stated code could result in a fine, suspension, or both, or dismissal.  Interpretation of the code will be given at any time by contacting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(Title of Person) at </w:t>
      </w:r>
      <w:r w:rsidRPr="00E66F3D">
        <w:rPr>
          <w:sz w:val="22"/>
          <w:szCs w:val="22"/>
          <w:u w:val="single"/>
        </w:rPr>
        <w:tab/>
      </w:r>
      <w:r w:rsidRPr="00E66F3D">
        <w:rPr>
          <w:sz w:val="22"/>
          <w:szCs w:val="22"/>
          <w:u w:val="single"/>
        </w:rPr>
        <w:tab/>
      </w:r>
      <w:r w:rsidRPr="00E66F3D">
        <w:rPr>
          <w:sz w:val="22"/>
          <w:szCs w:val="22"/>
        </w:rPr>
        <w:t xml:space="preserve"> (Telephone Number).  The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(School Food Authority) will not be responsible for any other explanation or interpretation which anyone presumes to make on behalf of the Board of Education.</w:t>
      </w:r>
    </w:p>
    <w:p w:rsidR="00EA408E" w:rsidRPr="00E66F3D" w:rsidRDefault="00EA408E">
      <w:pPr>
        <w:pStyle w:val="BodyTextIndent"/>
        <w:tabs>
          <w:tab w:val="left" w:pos="720"/>
          <w:tab w:val="left" w:pos="1080"/>
        </w:tabs>
        <w:ind w:left="0" w:firstLine="0"/>
        <w:rPr>
          <w:sz w:val="22"/>
          <w:szCs w:val="22"/>
        </w:rPr>
      </w:pPr>
    </w:p>
    <w:p w:rsidR="00622D57" w:rsidRPr="00E66F3D" w:rsidRDefault="00622D57">
      <w:pPr>
        <w:pStyle w:val="BodyTextIndent"/>
        <w:tabs>
          <w:tab w:val="left" w:pos="720"/>
          <w:tab w:val="left" w:pos="1080"/>
        </w:tabs>
        <w:ind w:left="0" w:firstLine="0"/>
        <w:rPr>
          <w:sz w:val="22"/>
          <w:szCs w:val="22"/>
        </w:rPr>
      </w:pPr>
    </w:p>
    <w:p w:rsidR="00EA408E" w:rsidRPr="00E66F3D" w:rsidRDefault="00EA408E">
      <w:pPr>
        <w:pStyle w:val="BodyTextIndent"/>
        <w:spacing w:line="480" w:lineRule="auto"/>
        <w:ind w:left="0" w:firstLine="0"/>
        <w:rPr>
          <w:sz w:val="22"/>
          <w:szCs w:val="22"/>
        </w:rPr>
      </w:pPr>
      <w:r w:rsidRPr="00E66F3D">
        <w:rPr>
          <w:sz w:val="22"/>
          <w:szCs w:val="22"/>
        </w:rPr>
        <w:t xml:space="preserve">This plan adopted by the Board of Education of the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School District at the regularly scheduled meeting on this the </w:t>
      </w:r>
      <w:r w:rsidRPr="00E66F3D">
        <w:rPr>
          <w:sz w:val="22"/>
          <w:szCs w:val="22"/>
          <w:u w:val="single"/>
        </w:rPr>
        <w:tab/>
      </w:r>
      <w:r w:rsidRPr="00E66F3D">
        <w:rPr>
          <w:sz w:val="22"/>
          <w:szCs w:val="22"/>
          <w:u w:val="single"/>
        </w:rPr>
        <w:tab/>
      </w:r>
      <w:r w:rsidRPr="00E66F3D">
        <w:rPr>
          <w:sz w:val="22"/>
          <w:szCs w:val="22"/>
        </w:rPr>
        <w:t xml:space="preserve"> day of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in the year </w:t>
      </w:r>
      <w:r w:rsidRPr="00E66F3D">
        <w:rPr>
          <w:sz w:val="22"/>
          <w:szCs w:val="22"/>
          <w:u w:val="single"/>
        </w:rPr>
        <w:tab/>
      </w:r>
      <w:r w:rsidRPr="00E66F3D">
        <w:rPr>
          <w:sz w:val="22"/>
          <w:szCs w:val="22"/>
          <w:u w:val="single"/>
        </w:rPr>
        <w:tab/>
      </w:r>
      <w:r w:rsidRPr="00E66F3D">
        <w:rPr>
          <w:sz w:val="22"/>
          <w:szCs w:val="22"/>
        </w:rPr>
        <w:t>.</w:t>
      </w:r>
    </w:p>
    <w:p w:rsidR="00EA408E" w:rsidRPr="00E66F3D" w:rsidRDefault="00EA408E">
      <w:pPr>
        <w:pStyle w:val="BodyTextIndent"/>
        <w:ind w:left="0" w:firstLine="0"/>
        <w:jc w:val="left"/>
        <w:rPr>
          <w:sz w:val="22"/>
          <w:szCs w:val="22"/>
        </w:rPr>
      </w:pPr>
    </w:p>
    <w:p w:rsidR="00EA408E" w:rsidRPr="00E66F3D" w:rsidRDefault="00EA408E">
      <w:pPr>
        <w:pStyle w:val="BodyTextIndent"/>
        <w:ind w:left="0" w:firstLine="0"/>
        <w:jc w:val="left"/>
        <w:rPr>
          <w:sz w:val="22"/>
          <w:szCs w:val="22"/>
        </w:rPr>
      </w:pPr>
      <w:r w:rsidRPr="00E66F3D">
        <w:rPr>
          <w:sz w:val="22"/>
          <w:szCs w:val="22"/>
        </w:rPr>
        <w:t>SIGNATURE</w:t>
      </w:r>
      <w:r w:rsidRPr="00E66F3D">
        <w:rPr>
          <w:sz w:val="22"/>
          <w:szCs w:val="22"/>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p>
    <w:p w:rsidR="00EA408E" w:rsidRPr="00E66F3D" w:rsidRDefault="00EA408E">
      <w:pPr>
        <w:pStyle w:val="BodyTextIndent"/>
        <w:ind w:left="0" w:firstLine="0"/>
        <w:jc w:val="left"/>
        <w:rPr>
          <w:sz w:val="22"/>
          <w:szCs w:val="22"/>
        </w:rPr>
      </w:pPr>
      <w:r w:rsidRPr="00E66F3D">
        <w:rPr>
          <w:sz w:val="22"/>
          <w:szCs w:val="22"/>
        </w:rPr>
        <w:tab/>
      </w:r>
      <w:r w:rsidRPr="00E66F3D">
        <w:rPr>
          <w:sz w:val="22"/>
          <w:szCs w:val="22"/>
        </w:rPr>
        <w:tab/>
      </w:r>
      <w:r w:rsidRPr="00E66F3D">
        <w:rPr>
          <w:sz w:val="22"/>
          <w:szCs w:val="22"/>
        </w:rPr>
        <w:tab/>
      </w:r>
      <w:r w:rsidRPr="00E66F3D">
        <w:rPr>
          <w:sz w:val="22"/>
          <w:szCs w:val="22"/>
        </w:rPr>
        <w:tab/>
      </w:r>
      <w:r w:rsidRPr="00E66F3D">
        <w:rPr>
          <w:sz w:val="22"/>
          <w:szCs w:val="22"/>
        </w:rPr>
        <w:tab/>
      </w:r>
      <w:r w:rsidRPr="00E66F3D">
        <w:rPr>
          <w:sz w:val="22"/>
          <w:szCs w:val="22"/>
        </w:rPr>
        <w:tab/>
        <w:t>(Superintendent)</w:t>
      </w:r>
    </w:p>
    <w:p w:rsidR="00EA408E" w:rsidRPr="00E66F3D" w:rsidRDefault="00EA408E">
      <w:pPr>
        <w:pStyle w:val="BodyTextIndent"/>
        <w:ind w:left="0" w:firstLine="0"/>
        <w:jc w:val="left"/>
        <w:rPr>
          <w:sz w:val="22"/>
          <w:szCs w:val="22"/>
        </w:rPr>
      </w:pPr>
    </w:p>
    <w:p w:rsidR="00EA408E" w:rsidRPr="00E66F3D" w:rsidRDefault="00EA408E">
      <w:pPr>
        <w:pStyle w:val="BodyTextIndent"/>
        <w:ind w:left="0" w:firstLine="0"/>
        <w:jc w:val="left"/>
        <w:rPr>
          <w:sz w:val="22"/>
          <w:szCs w:val="22"/>
        </w:rPr>
      </w:pPr>
      <w:r w:rsidRPr="00E66F3D">
        <w:rPr>
          <w:sz w:val="22"/>
          <w:szCs w:val="22"/>
        </w:rPr>
        <w:tab/>
      </w:r>
      <w:r w:rsidRPr="00E66F3D">
        <w:rPr>
          <w:sz w:val="22"/>
          <w:szCs w:val="22"/>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p>
    <w:p w:rsidR="00EA408E" w:rsidRDefault="00EA408E">
      <w:pPr>
        <w:pStyle w:val="BodyTextIndent"/>
        <w:ind w:left="0" w:firstLine="0"/>
        <w:jc w:val="left"/>
        <w:rPr>
          <w:sz w:val="22"/>
          <w:szCs w:val="22"/>
        </w:rPr>
      </w:pPr>
      <w:r w:rsidRPr="00E66F3D">
        <w:rPr>
          <w:sz w:val="22"/>
          <w:szCs w:val="22"/>
        </w:rPr>
        <w:tab/>
      </w:r>
      <w:r w:rsidRPr="00E66F3D">
        <w:rPr>
          <w:sz w:val="22"/>
          <w:szCs w:val="22"/>
        </w:rPr>
        <w:tab/>
      </w:r>
      <w:r w:rsidRPr="00E66F3D">
        <w:rPr>
          <w:sz w:val="22"/>
          <w:szCs w:val="22"/>
        </w:rPr>
        <w:tab/>
      </w:r>
      <w:r w:rsidRPr="00E66F3D">
        <w:rPr>
          <w:sz w:val="22"/>
          <w:szCs w:val="22"/>
        </w:rPr>
        <w:tab/>
      </w:r>
      <w:r w:rsidRPr="00E66F3D">
        <w:rPr>
          <w:sz w:val="22"/>
          <w:szCs w:val="22"/>
        </w:rPr>
        <w:tab/>
        <w:t xml:space="preserve">          (Secretary of the Board)</w:t>
      </w: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pPr>
        <w:pStyle w:val="BodyTextIndent"/>
        <w:ind w:left="0" w:firstLine="0"/>
        <w:jc w:val="left"/>
        <w:rPr>
          <w:sz w:val="22"/>
          <w:szCs w:val="22"/>
        </w:rPr>
      </w:pPr>
    </w:p>
    <w:p w:rsidR="008341CF" w:rsidRDefault="008341CF" w:rsidP="008341CF">
      <w:pPr>
        <w:pStyle w:val="Heading2"/>
      </w:pPr>
      <w:r>
        <w:lastRenderedPageBreak/>
        <w:t>Rev. 07/2018 v</w:t>
      </w:r>
      <w:r w:rsidR="001E0AFA">
        <w:t>er</w:t>
      </w:r>
      <w:r w:rsidR="00931780">
        <w:t>. 1p</w:t>
      </w:r>
    </w:p>
    <w:p w:rsidR="008341CF" w:rsidRDefault="008341CF" w:rsidP="008341CF">
      <w:pPr>
        <w:pStyle w:val="Heading1"/>
      </w:pPr>
      <w:r>
        <w:t>CHILD NUTRITION PROCUREMENT PLAN</w:t>
      </w:r>
    </w:p>
    <w:p w:rsidR="008341CF" w:rsidRPr="00E66F3D" w:rsidRDefault="008341CF" w:rsidP="008341CF">
      <w:pPr>
        <w:rPr>
          <w:sz w:val="22"/>
          <w:szCs w:val="22"/>
        </w:rPr>
      </w:pPr>
    </w:p>
    <w:p w:rsidR="008341CF" w:rsidRDefault="008341CF" w:rsidP="008341CF">
      <w:pPr>
        <w:jc w:val="both"/>
        <w:rPr>
          <w:sz w:val="22"/>
          <w:szCs w:val="22"/>
        </w:rPr>
      </w:pPr>
      <w:r w:rsidRPr="00E66F3D">
        <w:rPr>
          <w:sz w:val="22"/>
          <w:szCs w:val="22"/>
        </w:rPr>
        <w:t xml:space="preserve">The </w:t>
      </w:r>
      <w:r w:rsidRPr="00E66F3D">
        <w:rPr>
          <w:sz w:val="22"/>
          <w:szCs w:val="22"/>
          <w:u w:val="single"/>
        </w:rPr>
        <w:tab/>
      </w:r>
      <w:r w:rsidRPr="00E66F3D">
        <w:rPr>
          <w:sz w:val="22"/>
          <w:szCs w:val="22"/>
          <w:u w:val="single"/>
        </w:rPr>
        <w:tab/>
      </w:r>
      <w:r w:rsidRPr="00E66F3D">
        <w:rPr>
          <w:sz w:val="22"/>
          <w:szCs w:val="22"/>
          <w:u w:val="single"/>
        </w:rPr>
        <w:tab/>
      </w:r>
      <w:r>
        <w:rPr>
          <w:sz w:val="22"/>
          <w:szCs w:val="22"/>
          <w:u w:val="single"/>
        </w:rPr>
        <w:t xml:space="preserve">                         </w:t>
      </w:r>
      <w:proofErr w:type="gramStart"/>
      <w:r>
        <w:rPr>
          <w:sz w:val="22"/>
          <w:szCs w:val="22"/>
          <w:u w:val="single"/>
        </w:rPr>
        <w:t xml:space="preserve">  </w:t>
      </w:r>
      <w:r w:rsidRPr="00E66F3D">
        <w:rPr>
          <w:sz w:val="22"/>
          <w:szCs w:val="22"/>
        </w:rPr>
        <w:t xml:space="preserve"> (</w:t>
      </w:r>
      <w:proofErr w:type="gramEnd"/>
      <w:r w:rsidRPr="00E66F3D">
        <w:rPr>
          <w:sz w:val="22"/>
          <w:szCs w:val="22"/>
        </w:rPr>
        <w:t>School Food Authority) will purchase food and other items for use in the Child Nutrition Program in compliance with 2 CFR Part 200, Subpart D and USDA implementing regulations, 2 CFR part 400 and part 415, as applicable, and Mississippi State Law, using the procedures outlined in this document and the Chart of Procedures.</w:t>
      </w:r>
    </w:p>
    <w:p w:rsidR="008341CF" w:rsidRDefault="008341CF" w:rsidP="008341CF">
      <w:pPr>
        <w:jc w:val="both"/>
        <w:rPr>
          <w:sz w:val="22"/>
          <w:szCs w:val="22"/>
        </w:rPr>
      </w:pPr>
    </w:p>
    <w:p w:rsidR="005C186D" w:rsidRPr="00286018" w:rsidRDefault="005C186D" w:rsidP="005C186D">
      <w:pPr>
        <w:pStyle w:val="ListParagraph"/>
        <w:numPr>
          <w:ilvl w:val="0"/>
          <w:numId w:val="21"/>
        </w:numPr>
        <w:jc w:val="both"/>
        <w:rPr>
          <w:b/>
          <w:sz w:val="22"/>
          <w:szCs w:val="22"/>
          <w:u w:val="single"/>
        </w:rPr>
      </w:pPr>
      <w:r w:rsidRPr="00286018">
        <w:rPr>
          <w:b/>
          <w:sz w:val="22"/>
          <w:szCs w:val="22"/>
          <w:u w:val="single"/>
        </w:rPr>
        <w:t xml:space="preserve">Purchases of </w:t>
      </w:r>
      <w:r>
        <w:rPr>
          <w:b/>
          <w:sz w:val="22"/>
          <w:szCs w:val="22"/>
          <w:u w:val="single"/>
        </w:rPr>
        <w:t xml:space="preserve">SERVICES or </w:t>
      </w:r>
      <w:r w:rsidRPr="00286018">
        <w:rPr>
          <w:b/>
          <w:sz w:val="22"/>
          <w:szCs w:val="22"/>
          <w:u w:val="single"/>
        </w:rPr>
        <w:t>COMMODITIES (</w:t>
      </w:r>
      <w:r>
        <w:rPr>
          <w:b/>
          <w:sz w:val="22"/>
          <w:szCs w:val="22"/>
          <w:u w:val="single"/>
        </w:rPr>
        <w:t>other than fresh produce</w:t>
      </w:r>
      <w:r w:rsidRPr="00286018">
        <w:rPr>
          <w:b/>
          <w:sz w:val="22"/>
          <w:szCs w:val="22"/>
          <w:u w:val="single"/>
        </w:rPr>
        <w:t>)</w:t>
      </w:r>
    </w:p>
    <w:p w:rsidR="005C186D" w:rsidRDefault="005C186D" w:rsidP="005C186D">
      <w:pPr>
        <w:jc w:val="both"/>
        <w:rPr>
          <w:sz w:val="22"/>
          <w:szCs w:val="22"/>
        </w:rPr>
      </w:pPr>
    </w:p>
    <w:p w:rsidR="005C186D" w:rsidRPr="00B17B02" w:rsidRDefault="005C186D" w:rsidP="005C186D">
      <w:pPr>
        <w:pStyle w:val="ListParagraph"/>
        <w:numPr>
          <w:ilvl w:val="0"/>
          <w:numId w:val="18"/>
        </w:numPr>
        <w:jc w:val="both"/>
        <w:rPr>
          <w:sz w:val="22"/>
          <w:szCs w:val="22"/>
        </w:rPr>
      </w:pPr>
      <w:r w:rsidRPr="00B17B02">
        <w:rPr>
          <w:sz w:val="22"/>
          <w:szCs w:val="22"/>
        </w:rPr>
        <w:t xml:space="preserve">For purchases between $0.01 and $3,499.99, </w:t>
      </w:r>
      <w:proofErr w:type="spellStart"/>
      <w:r w:rsidRPr="00B17B02">
        <w:rPr>
          <w:sz w:val="22"/>
          <w:szCs w:val="22"/>
        </w:rPr>
        <w:t>Micropurchasing</w:t>
      </w:r>
      <w:proofErr w:type="spellEnd"/>
      <w:r w:rsidRPr="00B17B02">
        <w:rPr>
          <w:sz w:val="22"/>
          <w:szCs w:val="22"/>
        </w:rPr>
        <w:t xml:space="preserve"> may be utilized. </w:t>
      </w:r>
    </w:p>
    <w:p w:rsidR="005C186D" w:rsidRDefault="005C186D" w:rsidP="005C186D">
      <w:pPr>
        <w:pStyle w:val="ListParagraph"/>
        <w:numPr>
          <w:ilvl w:val="0"/>
          <w:numId w:val="19"/>
        </w:numPr>
        <w:jc w:val="both"/>
        <w:rPr>
          <w:sz w:val="22"/>
          <w:szCs w:val="22"/>
        </w:rPr>
      </w:pPr>
      <w:r w:rsidRPr="00AB4A7D">
        <w:rPr>
          <w:sz w:val="22"/>
          <w:szCs w:val="22"/>
        </w:rPr>
        <w:t xml:space="preserve">The cost must be reasonable. </w:t>
      </w:r>
    </w:p>
    <w:p w:rsidR="005C186D" w:rsidRPr="00AB4A7D" w:rsidRDefault="005C186D" w:rsidP="005C186D">
      <w:pPr>
        <w:pStyle w:val="ListParagraph"/>
        <w:numPr>
          <w:ilvl w:val="0"/>
          <w:numId w:val="19"/>
        </w:numPr>
        <w:jc w:val="both"/>
        <w:rPr>
          <w:sz w:val="22"/>
          <w:szCs w:val="22"/>
        </w:rPr>
      </w:pPr>
      <w:r w:rsidRPr="00AB4A7D">
        <w:rPr>
          <w:sz w:val="22"/>
          <w:szCs w:val="22"/>
        </w:rPr>
        <w:t xml:space="preserve">Purchases should be spread equitably among suppliers to the extent practicable. </w:t>
      </w:r>
    </w:p>
    <w:p w:rsidR="005C186D" w:rsidRDefault="005C186D" w:rsidP="005C186D">
      <w:pPr>
        <w:jc w:val="both"/>
        <w:rPr>
          <w:sz w:val="22"/>
          <w:szCs w:val="22"/>
        </w:rPr>
      </w:pPr>
    </w:p>
    <w:p w:rsidR="005C186D" w:rsidRPr="00B17B02" w:rsidRDefault="005C186D" w:rsidP="005C186D">
      <w:pPr>
        <w:pStyle w:val="ListParagraph"/>
        <w:numPr>
          <w:ilvl w:val="0"/>
          <w:numId w:val="18"/>
        </w:numPr>
        <w:jc w:val="both"/>
        <w:rPr>
          <w:sz w:val="22"/>
          <w:szCs w:val="22"/>
        </w:rPr>
      </w:pPr>
      <w:r w:rsidRPr="00B17B02">
        <w:rPr>
          <w:sz w:val="22"/>
          <w:szCs w:val="22"/>
        </w:rPr>
        <w:t>For purchases between $3,500.00 and $50,000.00, small purchase procedures are required to be utilized (unless the SFA elects to utilize formal purchasing procedures).</w:t>
      </w:r>
    </w:p>
    <w:p w:rsidR="005C186D" w:rsidRDefault="005C186D" w:rsidP="005C186D">
      <w:pPr>
        <w:pStyle w:val="ListParagraph"/>
        <w:numPr>
          <w:ilvl w:val="1"/>
          <w:numId w:val="18"/>
        </w:numPr>
        <w:jc w:val="both"/>
        <w:rPr>
          <w:sz w:val="22"/>
          <w:szCs w:val="22"/>
        </w:rPr>
      </w:pPr>
      <w:r w:rsidRPr="00AB4A7D">
        <w:rPr>
          <w:sz w:val="22"/>
          <w:szCs w:val="22"/>
        </w:rPr>
        <w:t>Develop specifications for the services, food or supplies to be procured.</w:t>
      </w:r>
    </w:p>
    <w:p w:rsidR="005C186D" w:rsidRDefault="005C186D" w:rsidP="005C186D">
      <w:pPr>
        <w:pStyle w:val="ListParagraph"/>
        <w:numPr>
          <w:ilvl w:val="1"/>
          <w:numId w:val="18"/>
        </w:numPr>
        <w:jc w:val="both"/>
        <w:rPr>
          <w:sz w:val="22"/>
          <w:szCs w:val="22"/>
        </w:rPr>
      </w:pPr>
      <w:r w:rsidRPr="00AB4A7D">
        <w:rPr>
          <w:sz w:val="22"/>
          <w:szCs w:val="22"/>
        </w:rPr>
        <w:t>Obtain price quotes from an adequate number of suppliers.</w:t>
      </w:r>
    </w:p>
    <w:p w:rsidR="005C186D" w:rsidRPr="005D45EC" w:rsidRDefault="005C186D" w:rsidP="005C186D">
      <w:pPr>
        <w:pStyle w:val="ListParagraph"/>
        <w:numPr>
          <w:ilvl w:val="1"/>
          <w:numId w:val="18"/>
        </w:numPr>
        <w:jc w:val="both"/>
        <w:rPr>
          <w:sz w:val="22"/>
          <w:szCs w:val="22"/>
        </w:rPr>
      </w:pPr>
      <w:r>
        <w:rPr>
          <w:sz w:val="22"/>
          <w:szCs w:val="22"/>
        </w:rPr>
        <w:t>Prepare price quote documentation sheet and note supplier awarded.</w:t>
      </w:r>
    </w:p>
    <w:p w:rsidR="005C186D" w:rsidRPr="00AB4A7D" w:rsidRDefault="005C186D" w:rsidP="005C186D">
      <w:pPr>
        <w:pStyle w:val="ListParagraph"/>
        <w:ind w:left="1080"/>
        <w:jc w:val="both"/>
        <w:rPr>
          <w:sz w:val="22"/>
          <w:szCs w:val="22"/>
        </w:rPr>
      </w:pPr>
    </w:p>
    <w:p w:rsidR="005C186D" w:rsidRPr="00AB4A7D" w:rsidRDefault="005C186D" w:rsidP="005C186D">
      <w:pPr>
        <w:pStyle w:val="ListParagraph"/>
        <w:numPr>
          <w:ilvl w:val="0"/>
          <w:numId w:val="18"/>
        </w:numPr>
        <w:jc w:val="both"/>
        <w:rPr>
          <w:sz w:val="22"/>
          <w:szCs w:val="22"/>
        </w:rPr>
      </w:pPr>
      <w:r w:rsidRPr="00AB4A7D">
        <w:rPr>
          <w:sz w:val="22"/>
          <w:szCs w:val="22"/>
        </w:rPr>
        <w:t>For purchases exceeding $</w:t>
      </w:r>
      <w:r>
        <w:rPr>
          <w:sz w:val="22"/>
          <w:szCs w:val="22"/>
        </w:rPr>
        <w:t>50,000.01</w:t>
      </w:r>
      <w:r w:rsidRPr="00AB4A7D">
        <w:rPr>
          <w:sz w:val="22"/>
          <w:szCs w:val="22"/>
        </w:rPr>
        <w:t>, formal purchasing procedures are required to be utilized.</w:t>
      </w:r>
    </w:p>
    <w:p w:rsidR="005C186D" w:rsidRDefault="005C186D" w:rsidP="005C186D">
      <w:pPr>
        <w:pStyle w:val="ListParagraph"/>
        <w:numPr>
          <w:ilvl w:val="1"/>
          <w:numId w:val="18"/>
        </w:numPr>
        <w:jc w:val="both"/>
        <w:rPr>
          <w:sz w:val="22"/>
          <w:szCs w:val="22"/>
        </w:rPr>
      </w:pPr>
      <w:r>
        <w:rPr>
          <w:sz w:val="22"/>
          <w:szCs w:val="22"/>
        </w:rPr>
        <w:t>Work with District’s Business Officer to utilize the proper method (e.g. RFP, Invitation to Bid, Reverse Auction).</w:t>
      </w:r>
    </w:p>
    <w:p w:rsidR="005C186D" w:rsidRPr="00B37C60" w:rsidRDefault="005C186D" w:rsidP="005C186D">
      <w:pPr>
        <w:pStyle w:val="ListParagraph"/>
        <w:numPr>
          <w:ilvl w:val="1"/>
          <w:numId w:val="18"/>
        </w:numPr>
        <w:jc w:val="both"/>
        <w:rPr>
          <w:sz w:val="22"/>
          <w:szCs w:val="22"/>
        </w:rPr>
      </w:pPr>
      <w:r>
        <w:rPr>
          <w:sz w:val="22"/>
          <w:szCs w:val="22"/>
        </w:rPr>
        <w:t xml:space="preserve">Procurement must be advertised to and open to the public. </w:t>
      </w:r>
    </w:p>
    <w:p w:rsidR="005C186D" w:rsidRDefault="005C186D" w:rsidP="005C186D">
      <w:pPr>
        <w:pStyle w:val="ListParagraph"/>
        <w:numPr>
          <w:ilvl w:val="1"/>
          <w:numId w:val="18"/>
        </w:numPr>
        <w:jc w:val="both"/>
        <w:rPr>
          <w:sz w:val="22"/>
          <w:szCs w:val="22"/>
        </w:rPr>
      </w:pPr>
      <w:r>
        <w:rPr>
          <w:sz w:val="22"/>
          <w:szCs w:val="22"/>
        </w:rPr>
        <w:t xml:space="preserve">Submit lowest or more responsive bid to School Board for approval. </w:t>
      </w:r>
    </w:p>
    <w:p w:rsidR="005C186D" w:rsidRDefault="005C186D" w:rsidP="005C186D">
      <w:pPr>
        <w:pStyle w:val="ListParagraph"/>
        <w:ind w:left="1080"/>
        <w:jc w:val="both"/>
        <w:rPr>
          <w:sz w:val="22"/>
          <w:szCs w:val="22"/>
        </w:rPr>
      </w:pPr>
    </w:p>
    <w:p w:rsidR="008341CF" w:rsidRPr="00286018" w:rsidRDefault="008341CF" w:rsidP="008341CF">
      <w:pPr>
        <w:pStyle w:val="ListParagraph"/>
        <w:numPr>
          <w:ilvl w:val="0"/>
          <w:numId w:val="21"/>
        </w:numPr>
        <w:jc w:val="both"/>
        <w:rPr>
          <w:b/>
          <w:sz w:val="22"/>
          <w:szCs w:val="22"/>
          <w:u w:val="single"/>
        </w:rPr>
      </w:pPr>
      <w:r w:rsidRPr="00286018">
        <w:rPr>
          <w:b/>
          <w:sz w:val="22"/>
          <w:szCs w:val="22"/>
          <w:u w:val="single"/>
        </w:rPr>
        <w:t xml:space="preserve">Purchases of </w:t>
      </w:r>
      <w:r>
        <w:rPr>
          <w:b/>
          <w:sz w:val="22"/>
          <w:szCs w:val="22"/>
          <w:u w:val="single"/>
        </w:rPr>
        <w:t>FRESH PRODUCE</w:t>
      </w:r>
    </w:p>
    <w:p w:rsidR="008341CF" w:rsidRPr="00E66F3D" w:rsidRDefault="008341CF" w:rsidP="008341CF">
      <w:pPr>
        <w:jc w:val="both"/>
        <w:rPr>
          <w:sz w:val="22"/>
          <w:szCs w:val="22"/>
        </w:rPr>
      </w:pPr>
    </w:p>
    <w:p w:rsidR="008341CF" w:rsidRPr="002B7A28" w:rsidRDefault="008341CF" w:rsidP="008341CF">
      <w:pPr>
        <w:pStyle w:val="ListParagraph"/>
        <w:numPr>
          <w:ilvl w:val="0"/>
          <w:numId w:val="16"/>
        </w:numPr>
        <w:jc w:val="both"/>
        <w:rPr>
          <w:sz w:val="22"/>
          <w:szCs w:val="22"/>
        </w:rPr>
      </w:pPr>
      <w:r w:rsidRPr="002B7A28">
        <w:rPr>
          <w:sz w:val="22"/>
          <w:szCs w:val="22"/>
        </w:rPr>
        <w:t xml:space="preserve">For purchases between $0.01 and $3,499.99, </w:t>
      </w:r>
      <w:proofErr w:type="spellStart"/>
      <w:r w:rsidRPr="002B7A28">
        <w:rPr>
          <w:sz w:val="22"/>
          <w:szCs w:val="22"/>
        </w:rPr>
        <w:t>Micropurchasing</w:t>
      </w:r>
      <w:proofErr w:type="spellEnd"/>
      <w:r w:rsidRPr="002B7A28">
        <w:rPr>
          <w:sz w:val="22"/>
          <w:szCs w:val="22"/>
        </w:rPr>
        <w:t xml:space="preserve"> may be utilized. </w:t>
      </w:r>
    </w:p>
    <w:p w:rsidR="008341CF" w:rsidRDefault="008341CF" w:rsidP="008341CF">
      <w:pPr>
        <w:pStyle w:val="ListParagraph"/>
        <w:numPr>
          <w:ilvl w:val="1"/>
          <w:numId w:val="16"/>
        </w:numPr>
        <w:jc w:val="both"/>
        <w:rPr>
          <w:sz w:val="22"/>
          <w:szCs w:val="22"/>
        </w:rPr>
      </w:pPr>
      <w:r w:rsidRPr="00AB4A7D">
        <w:rPr>
          <w:sz w:val="22"/>
          <w:szCs w:val="22"/>
        </w:rPr>
        <w:t xml:space="preserve">The cost must be reasonable. </w:t>
      </w:r>
    </w:p>
    <w:p w:rsidR="008341CF" w:rsidRPr="00AB4A7D" w:rsidRDefault="008341CF" w:rsidP="008341CF">
      <w:pPr>
        <w:pStyle w:val="ListParagraph"/>
        <w:numPr>
          <w:ilvl w:val="1"/>
          <w:numId w:val="16"/>
        </w:numPr>
        <w:jc w:val="both"/>
        <w:rPr>
          <w:sz w:val="22"/>
          <w:szCs w:val="22"/>
        </w:rPr>
      </w:pPr>
      <w:r w:rsidRPr="00AB4A7D">
        <w:rPr>
          <w:sz w:val="22"/>
          <w:szCs w:val="22"/>
        </w:rPr>
        <w:t xml:space="preserve">Purchases should be spread equitably among suppliers to the extent practicable. </w:t>
      </w:r>
    </w:p>
    <w:p w:rsidR="008341CF" w:rsidRDefault="008341CF" w:rsidP="008341CF">
      <w:pPr>
        <w:jc w:val="both"/>
        <w:rPr>
          <w:sz w:val="22"/>
          <w:szCs w:val="22"/>
        </w:rPr>
      </w:pPr>
    </w:p>
    <w:p w:rsidR="008341CF" w:rsidRDefault="008341CF" w:rsidP="008341CF">
      <w:pPr>
        <w:pStyle w:val="ListParagraph"/>
        <w:numPr>
          <w:ilvl w:val="0"/>
          <w:numId w:val="16"/>
        </w:numPr>
        <w:jc w:val="both"/>
        <w:rPr>
          <w:sz w:val="22"/>
          <w:szCs w:val="22"/>
        </w:rPr>
      </w:pPr>
      <w:r w:rsidRPr="002B7A28">
        <w:rPr>
          <w:sz w:val="22"/>
          <w:szCs w:val="22"/>
        </w:rPr>
        <w:t>For purchase</w:t>
      </w:r>
      <w:r>
        <w:rPr>
          <w:sz w:val="22"/>
          <w:szCs w:val="22"/>
        </w:rPr>
        <w:t>s between $3,500.00 and $149,999.99, small purchase procedures are required to be utilized (unless the SFA elects to utilize formal purchasing procedures).</w:t>
      </w:r>
    </w:p>
    <w:p w:rsidR="008341CF" w:rsidRDefault="008341CF" w:rsidP="008341CF">
      <w:pPr>
        <w:pStyle w:val="ListParagraph"/>
        <w:numPr>
          <w:ilvl w:val="1"/>
          <w:numId w:val="16"/>
        </w:numPr>
        <w:jc w:val="both"/>
        <w:rPr>
          <w:sz w:val="22"/>
          <w:szCs w:val="22"/>
        </w:rPr>
      </w:pPr>
      <w:r w:rsidRPr="00AB4A7D">
        <w:rPr>
          <w:sz w:val="22"/>
          <w:szCs w:val="22"/>
        </w:rPr>
        <w:t>Develop specifications for the services, food or supplies to be procured.</w:t>
      </w:r>
    </w:p>
    <w:p w:rsidR="008341CF" w:rsidRDefault="008341CF" w:rsidP="008341CF">
      <w:pPr>
        <w:pStyle w:val="ListParagraph"/>
        <w:numPr>
          <w:ilvl w:val="1"/>
          <w:numId w:val="16"/>
        </w:numPr>
        <w:jc w:val="both"/>
        <w:rPr>
          <w:sz w:val="22"/>
          <w:szCs w:val="22"/>
        </w:rPr>
      </w:pPr>
      <w:r w:rsidRPr="00AB4A7D">
        <w:rPr>
          <w:sz w:val="22"/>
          <w:szCs w:val="22"/>
        </w:rPr>
        <w:t>Obtain price quotes from an adequate number of suppliers.</w:t>
      </w:r>
    </w:p>
    <w:p w:rsidR="008341CF" w:rsidRDefault="008341CF" w:rsidP="008341CF">
      <w:pPr>
        <w:pStyle w:val="ListParagraph"/>
        <w:numPr>
          <w:ilvl w:val="1"/>
          <w:numId w:val="16"/>
        </w:numPr>
        <w:jc w:val="both"/>
        <w:rPr>
          <w:sz w:val="22"/>
          <w:szCs w:val="22"/>
        </w:rPr>
      </w:pPr>
      <w:r>
        <w:rPr>
          <w:sz w:val="22"/>
          <w:szCs w:val="22"/>
        </w:rPr>
        <w:t>Prepare price quote documentation sheet and note supplier awarded.</w:t>
      </w:r>
    </w:p>
    <w:p w:rsidR="008341CF" w:rsidRPr="00AB4A7D" w:rsidRDefault="008341CF" w:rsidP="008341CF">
      <w:pPr>
        <w:pStyle w:val="ListParagraph"/>
        <w:ind w:left="1080"/>
        <w:jc w:val="both"/>
        <w:rPr>
          <w:sz w:val="22"/>
          <w:szCs w:val="22"/>
        </w:rPr>
      </w:pPr>
    </w:p>
    <w:p w:rsidR="008341CF" w:rsidRPr="00AB4A7D" w:rsidRDefault="008341CF" w:rsidP="008341CF">
      <w:pPr>
        <w:pStyle w:val="ListParagraph"/>
        <w:numPr>
          <w:ilvl w:val="0"/>
          <w:numId w:val="16"/>
        </w:numPr>
        <w:jc w:val="both"/>
        <w:rPr>
          <w:sz w:val="22"/>
          <w:szCs w:val="22"/>
        </w:rPr>
      </w:pPr>
      <w:r w:rsidRPr="00AB4A7D">
        <w:rPr>
          <w:sz w:val="22"/>
          <w:szCs w:val="22"/>
        </w:rPr>
        <w:t>For purchases exceeding $149,999.99, formal purchasing procedures are required to be utilized.</w:t>
      </w:r>
    </w:p>
    <w:p w:rsidR="008341CF" w:rsidRDefault="008341CF" w:rsidP="008341CF">
      <w:pPr>
        <w:pStyle w:val="ListParagraph"/>
        <w:numPr>
          <w:ilvl w:val="1"/>
          <w:numId w:val="16"/>
        </w:numPr>
        <w:jc w:val="both"/>
        <w:rPr>
          <w:sz w:val="22"/>
          <w:szCs w:val="22"/>
        </w:rPr>
      </w:pPr>
      <w:r>
        <w:rPr>
          <w:sz w:val="22"/>
          <w:szCs w:val="22"/>
        </w:rPr>
        <w:t>Work with District’s Business Officer to utilize the proper method (e.g. RFP, Invitation to Bid, Reverse Auction).</w:t>
      </w:r>
    </w:p>
    <w:p w:rsidR="008341CF" w:rsidRPr="00B37C60" w:rsidRDefault="008341CF" w:rsidP="008341CF">
      <w:pPr>
        <w:pStyle w:val="ListParagraph"/>
        <w:numPr>
          <w:ilvl w:val="1"/>
          <w:numId w:val="16"/>
        </w:numPr>
        <w:jc w:val="both"/>
        <w:rPr>
          <w:sz w:val="22"/>
          <w:szCs w:val="22"/>
        </w:rPr>
      </w:pPr>
      <w:r>
        <w:rPr>
          <w:sz w:val="22"/>
          <w:szCs w:val="22"/>
        </w:rPr>
        <w:t xml:space="preserve">Procurement must be advertised to and open to the public. </w:t>
      </w:r>
    </w:p>
    <w:p w:rsidR="008341CF" w:rsidRPr="005C186D" w:rsidRDefault="008341CF" w:rsidP="008341CF">
      <w:pPr>
        <w:pStyle w:val="ListParagraph"/>
        <w:numPr>
          <w:ilvl w:val="1"/>
          <w:numId w:val="16"/>
        </w:numPr>
        <w:jc w:val="both"/>
        <w:rPr>
          <w:sz w:val="22"/>
          <w:szCs w:val="22"/>
        </w:rPr>
      </w:pPr>
      <w:r>
        <w:rPr>
          <w:sz w:val="22"/>
          <w:szCs w:val="22"/>
        </w:rPr>
        <w:t xml:space="preserve">Submit lowest or more responsive bid/proposal to School Board for approval. </w:t>
      </w:r>
    </w:p>
    <w:p w:rsidR="008341CF" w:rsidRPr="00B37C60" w:rsidRDefault="008341CF" w:rsidP="008341CF">
      <w:pPr>
        <w:jc w:val="both"/>
        <w:rPr>
          <w:sz w:val="22"/>
          <w:szCs w:val="22"/>
          <w:u w:val="single"/>
        </w:rPr>
      </w:pPr>
    </w:p>
    <w:p w:rsidR="008341CF" w:rsidRPr="00286018" w:rsidRDefault="008341CF" w:rsidP="008341CF">
      <w:pPr>
        <w:pStyle w:val="ListParagraph"/>
        <w:numPr>
          <w:ilvl w:val="0"/>
          <w:numId w:val="21"/>
        </w:numPr>
        <w:jc w:val="both"/>
        <w:rPr>
          <w:b/>
          <w:sz w:val="22"/>
          <w:szCs w:val="22"/>
          <w:u w:val="single"/>
        </w:rPr>
      </w:pPr>
      <w:r w:rsidRPr="00286018">
        <w:rPr>
          <w:b/>
          <w:sz w:val="22"/>
          <w:szCs w:val="22"/>
          <w:u w:val="single"/>
        </w:rPr>
        <w:t>Non-competitive Purchases</w:t>
      </w:r>
    </w:p>
    <w:p w:rsidR="008341CF" w:rsidRDefault="008341CF" w:rsidP="008341CF">
      <w:pPr>
        <w:jc w:val="both"/>
        <w:rPr>
          <w:sz w:val="22"/>
          <w:szCs w:val="22"/>
        </w:rPr>
      </w:pPr>
    </w:p>
    <w:p w:rsidR="008341CF" w:rsidRPr="00E66F3D" w:rsidRDefault="008341CF" w:rsidP="008341CF">
      <w:pPr>
        <w:jc w:val="both"/>
        <w:rPr>
          <w:sz w:val="22"/>
          <w:szCs w:val="22"/>
        </w:rPr>
      </w:pPr>
      <w:r>
        <w:rPr>
          <w:sz w:val="22"/>
          <w:szCs w:val="22"/>
        </w:rPr>
        <w:t xml:space="preserve">Non-competitive purchases may only be made when an emergency arises that threatens continued service of the child nutrition program, or when the service/commodity being purchased is available from only one vendor (i.e. sole source). </w:t>
      </w:r>
      <w:r w:rsidRPr="00E66F3D">
        <w:rPr>
          <w:sz w:val="22"/>
          <w:szCs w:val="22"/>
        </w:rPr>
        <w:t xml:space="preserve">If it is necessary to make </w:t>
      </w:r>
      <w:r>
        <w:rPr>
          <w:sz w:val="22"/>
          <w:szCs w:val="22"/>
        </w:rPr>
        <w:t>a non-competitive</w:t>
      </w:r>
      <w:r w:rsidRPr="00E66F3D">
        <w:rPr>
          <w:sz w:val="22"/>
          <w:szCs w:val="22"/>
        </w:rPr>
        <w:t xml:space="preserve"> purchase </w:t>
      </w:r>
      <w:proofErr w:type="gramStart"/>
      <w:r w:rsidRPr="00E66F3D">
        <w:rPr>
          <w:sz w:val="22"/>
          <w:szCs w:val="22"/>
        </w:rPr>
        <w:t>in order to</w:t>
      </w:r>
      <w:proofErr w:type="gramEnd"/>
      <w:r w:rsidRPr="00E66F3D">
        <w:rPr>
          <w:sz w:val="22"/>
          <w:szCs w:val="22"/>
        </w:rPr>
        <w:t xml:space="preserve"> continue service, the purchase shall be made and a log of all such purchases shall be maintained and reviewed by the review official listed in Column E of the Chart of Procedures. The log shall show:</w:t>
      </w:r>
    </w:p>
    <w:p w:rsidR="008341CF" w:rsidRPr="00E66F3D" w:rsidRDefault="008341CF" w:rsidP="008341CF">
      <w:pPr>
        <w:ind w:left="540" w:hanging="540"/>
        <w:jc w:val="both"/>
        <w:rPr>
          <w:sz w:val="22"/>
          <w:szCs w:val="22"/>
        </w:rPr>
      </w:pPr>
    </w:p>
    <w:p w:rsidR="008341CF" w:rsidRPr="00E66F3D" w:rsidRDefault="008341CF" w:rsidP="008341CF">
      <w:pPr>
        <w:numPr>
          <w:ilvl w:val="0"/>
          <w:numId w:val="4"/>
        </w:numPr>
        <w:jc w:val="both"/>
        <w:rPr>
          <w:sz w:val="22"/>
          <w:szCs w:val="22"/>
        </w:rPr>
      </w:pPr>
      <w:r w:rsidRPr="00E66F3D">
        <w:rPr>
          <w:sz w:val="22"/>
          <w:szCs w:val="22"/>
        </w:rPr>
        <w:t>Item name;</w:t>
      </w:r>
    </w:p>
    <w:p w:rsidR="008341CF" w:rsidRPr="00E66F3D" w:rsidRDefault="008341CF" w:rsidP="008341CF">
      <w:pPr>
        <w:numPr>
          <w:ilvl w:val="0"/>
          <w:numId w:val="4"/>
        </w:numPr>
        <w:tabs>
          <w:tab w:val="left" w:pos="900"/>
        </w:tabs>
        <w:jc w:val="both"/>
        <w:rPr>
          <w:sz w:val="22"/>
          <w:szCs w:val="22"/>
        </w:rPr>
      </w:pPr>
      <w:r w:rsidRPr="00E66F3D">
        <w:rPr>
          <w:sz w:val="22"/>
          <w:szCs w:val="22"/>
        </w:rPr>
        <w:t>Dollar amount;</w:t>
      </w:r>
    </w:p>
    <w:p w:rsidR="008341CF" w:rsidRPr="00E66F3D" w:rsidRDefault="008341CF" w:rsidP="008341CF">
      <w:pPr>
        <w:numPr>
          <w:ilvl w:val="0"/>
          <w:numId w:val="4"/>
        </w:numPr>
        <w:tabs>
          <w:tab w:val="left" w:pos="900"/>
        </w:tabs>
        <w:jc w:val="both"/>
        <w:rPr>
          <w:sz w:val="22"/>
          <w:szCs w:val="22"/>
        </w:rPr>
      </w:pPr>
      <w:r w:rsidRPr="00E66F3D">
        <w:rPr>
          <w:sz w:val="22"/>
          <w:szCs w:val="22"/>
        </w:rPr>
        <w:t>Vendor; and</w:t>
      </w:r>
    </w:p>
    <w:p w:rsidR="008341CF" w:rsidRPr="00253155" w:rsidRDefault="008341CF" w:rsidP="008341CF">
      <w:pPr>
        <w:numPr>
          <w:ilvl w:val="0"/>
          <w:numId w:val="4"/>
        </w:numPr>
        <w:tabs>
          <w:tab w:val="left" w:pos="900"/>
        </w:tabs>
        <w:jc w:val="both"/>
        <w:rPr>
          <w:sz w:val="22"/>
          <w:szCs w:val="22"/>
        </w:rPr>
      </w:pPr>
      <w:r w:rsidRPr="00E66F3D">
        <w:rPr>
          <w:sz w:val="22"/>
          <w:szCs w:val="22"/>
        </w:rPr>
        <w:t>Reason for emergency</w:t>
      </w:r>
      <w:r>
        <w:rPr>
          <w:sz w:val="22"/>
          <w:szCs w:val="22"/>
        </w:rPr>
        <w:t>/justification of sole source designation</w:t>
      </w:r>
      <w:r w:rsidRPr="00E66F3D">
        <w:rPr>
          <w:sz w:val="22"/>
          <w:szCs w:val="22"/>
        </w:rPr>
        <w:t>.</w:t>
      </w:r>
    </w:p>
    <w:p w:rsidR="008341CF" w:rsidRPr="00E66F3D" w:rsidRDefault="008341CF" w:rsidP="008341CF">
      <w:pPr>
        <w:tabs>
          <w:tab w:val="left" w:pos="900"/>
        </w:tabs>
        <w:ind w:left="540"/>
        <w:jc w:val="both"/>
        <w:rPr>
          <w:sz w:val="22"/>
          <w:szCs w:val="22"/>
        </w:rPr>
      </w:pPr>
    </w:p>
    <w:p w:rsidR="008341CF" w:rsidRDefault="008341CF" w:rsidP="008341CF">
      <w:pPr>
        <w:pStyle w:val="BodyTextIndent"/>
        <w:numPr>
          <w:ilvl w:val="0"/>
          <w:numId w:val="21"/>
        </w:numPr>
        <w:rPr>
          <w:sz w:val="22"/>
          <w:szCs w:val="22"/>
        </w:rPr>
      </w:pPr>
      <w:r w:rsidRPr="00E66F3D">
        <w:rPr>
          <w:sz w:val="22"/>
          <w:szCs w:val="22"/>
        </w:rPr>
        <w:t>All purchases will be conducted in accord with the attached Chart of Procedures.</w:t>
      </w:r>
    </w:p>
    <w:p w:rsidR="008341CF" w:rsidRPr="00E66F3D" w:rsidRDefault="008341CF" w:rsidP="008341CF">
      <w:pPr>
        <w:pStyle w:val="BodyTextIndent"/>
        <w:ind w:left="720" w:firstLine="0"/>
        <w:rPr>
          <w:sz w:val="22"/>
          <w:szCs w:val="22"/>
        </w:rPr>
      </w:pPr>
    </w:p>
    <w:p w:rsidR="008341CF" w:rsidRPr="00E66F3D" w:rsidRDefault="008341CF" w:rsidP="008341CF">
      <w:pPr>
        <w:pStyle w:val="BodyTextIndent"/>
        <w:rPr>
          <w:sz w:val="22"/>
          <w:szCs w:val="22"/>
        </w:rPr>
      </w:pPr>
    </w:p>
    <w:p w:rsidR="008341CF" w:rsidRPr="00E66F3D" w:rsidRDefault="008341CF" w:rsidP="008341CF">
      <w:pPr>
        <w:pStyle w:val="BodyTextIndent"/>
        <w:rPr>
          <w:sz w:val="22"/>
          <w:szCs w:val="22"/>
        </w:rPr>
      </w:pPr>
      <w:r w:rsidRPr="005D45EC">
        <w:rPr>
          <w:b/>
          <w:sz w:val="22"/>
          <w:szCs w:val="22"/>
        </w:rPr>
        <w:lastRenderedPageBreak/>
        <w:t>E.</w:t>
      </w:r>
      <w:r w:rsidRPr="00E66F3D">
        <w:rPr>
          <w:sz w:val="22"/>
          <w:szCs w:val="22"/>
        </w:rPr>
        <w:tab/>
        <w:t>The following records will be maintained for a period of 3 years, plus the current year:</w:t>
      </w:r>
    </w:p>
    <w:p w:rsidR="008341CF" w:rsidRPr="00E66F3D" w:rsidRDefault="008341CF" w:rsidP="008341CF">
      <w:pPr>
        <w:pStyle w:val="BodyTextIndent"/>
        <w:rPr>
          <w:sz w:val="22"/>
          <w:szCs w:val="22"/>
        </w:rPr>
      </w:pPr>
    </w:p>
    <w:p w:rsidR="008341CF" w:rsidRPr="00E66F3D" w:rsidRDefault="008341CF" w:rsidP="008341CF">
      <w:pPr>
        <w:pStyle w:val="BodyTextIndent"/>
        <w:numPr>
          <w:ilvl w:val="0"/>
          <w:numId w:val="6"/>
        </w:numPr>
        <w:rPr>
          <w:sz w:val="22"/>
          <w:szCs w:val="22"/>
        </w:rPr>
      </w:pPr>
      <w:r w:rsidRPr="00E66F3D">
        <w:rPr>
          <w:sz w:val="22"/>
          <w:szCs w:val="22"/>
        </w:rPr>
        <w:t>Records of all phone quotes.</w:t>
      </w:r>
    </w:p>
    <w:p w:rsidR="008341CF" w:rsidRPr="00E66F3D" w:rsidRDefault="008341CF" w:rsidP="008341CF">
      <w:pPr>
        <w:pStyle w:val="BodyTextIndent"/>
        <w:numPr>
          <w:ilvl w:val="0"/>
          <w:numId w:val="6"/>
        </w:numPr>
        <w:rPr>
          <w:sz w:val="22"/>
          <w:szCs w:val="22"/>
        </w:rPr>
      </w:pPr>
      <w:r w:rsidRPr="00E66F3D">
        <w:rPr>
          <w:sz w:val="22"/>
          <w:szCs w:val="22"/>
        </w:rPr>
        <w:t xml:space="preserve">Log of all emergency and </w:t>
      </w:r>
      <w:r>
        <w:rPr>
          <w:sz w:val="22"/>
          <w:szCs w:val="22"/>
        </w:rPr>
        <w:t>sole source</w:t>
      </w:r>
      <w:r w:rsidRPr="00E66F3D">
        <w:rPr>
          <w:sz w:val="22"/>
          <w:szCs w:val="22"/>
        </w:rPr>
        <w:t xml:space="preserve"> purchases;</w:t>
      </w:r>
    </w:p>
    <w:p w:rsidR="008341CF" w:rsidRPr="00E66F3D" w:rsidRDefault="008341CF" w:rsidP="008341CF">
      <w:pPr>
        <w:pStyle w:val="BodyTextIndent"/>
        <w:numPr>
          <w:ilvl w:val="0"/>
          <w:numId w:val="6"/>
        </w:numPr>
        <w:rPr>
          <w:sz w:val="22"/>
          <w:szCs w:val="22"/>
        </w:rPr>
      </w:pPr>
      <w:r w:rsidRPr="00E66F3D">
        <w:rPr>
          <w:sz w:val="22"/>
          <w:szCs w:val="22"/>
        </w:rPr>
        <w:t>All written quotes and bid documents;</w:t>
      </w:r>
    </w:p>
    <w:p w:rsidR="008341CF" w:rsidRPr="00E66F3D" w:rsidRDefault="008341CF" w:rsidP="008341CF">
      <w:pPr>
        <w:pStyle w:val="BodyTextIndent"/>
        <w:numPr>
          <w:ilvl w:val="0"/>
          <w:numId w:val="6"/>
        </w:numPr>
        <w:rPr>
          <w:sz w:val="22"/>
          <w:szCs w:val="22"/>
        </w:rPr>
      </w:pPr>
      <w:r w:rsidRPr="00E66F3D">
        <w:rPr>
          <w:sz w:val="22"/>
          <w:szCs w:val="22"/>
        </w:rPr>
        <w:t>Comparison of all price quotes and bids with the effective dates shown;</w:t>
      </w:r>
    </w:p>
    <w:p w:rsidR="008341CF" w:rsidRPr="00E66F3D" w:rsidRDefault="008341CF" w:rsidP="008341CF">
      <w:pPr>
        <w:pStyle w:val="BodyTextIndent"/>
        <w:numPr>
          <w:ilvl w:val="0"/>
          <w:numId w:val="6"/>
        </w:numPr>
        <w:rPr>
          <w:sz w:val="22"/>
          <w:szCs w:val="22"/>
        </w:rPr>
      </w:pPr>
      <w:r w:rsidRPr="00E66F3D">
        <w:rPr>
          <w:sz w:val="22"/>
          <w:szCs w:val="22"/>
        </w:rPr>
        <w:t>Price comparison will show bids or quote award; and</w:t>
      </w:r>
    </w:p>
    <w:p w:rsidR="008341CF" w:rsidRPr="00253155" w:rsidRDefault="008341CF" w:rsidP="008341CF">
      <w:pPr>
        <w:pStyle w:val="BodyTextIndent"/>
        <w:numPr>
          <w:ilvl w:val="0"/>
          <w:numId w:val="6"/>
        </w:numPr>
        <w:rPr>
          <w:sz w:val="22"/>
          <w:szCs w:val="22"/>
        </w:rPr>
      </w:pPr>
      <w:r w:rsidRPr="00E66F3D">
        <w:rPr>
          <w:sz w:val="22"/>
          <w:szCs w:val="22"/>
        </w:rPr>
        <w:t>Log of approved substitutions.</w:t>
      </w:r>
    </w:p>
    <w:p w:rsidR="008341CF" w:rsidRPr="00E66F3D" w:rsidRDefault="008341CF" w:rsidP="008341CF">
      <w:pPr>
        <w:pStyle w:val="BodyTextIndent"/>
        <w:rPr>
          <w:sz w:val="22"/>
          <w:szCs w:val="22"/>
        </w:rPr>
      </w:pPr>
    </w:p>
    <w:p w:rsidR="008341CF" w:rsidRPr="00E66F3D" w:rsidRDefault="008341CF" w:rsidP="008341CF">
      <w:pPr>
        <w:ind w:left="540" w:hanging="540"/>
        <w:rPr>
          <w:sz w:val="22"/>
          <w:szCs w:val="22"/>
          <w:highlight w:val="yellow"/>
        </w:rPr>
      </w:pPr>
      <w:r w:rsidRPr="00253155">
        <w:rPr>
          <w:b/>
          <w:sz w:val="22"/>
          <w:szCs w:val="22"/>
        </w:rPr>
        <w:t>F.</w:t>
      </w:r>
      <w:r w:rsidRPr="00E66F3D">
        <w:rPr>
          <w:sz w:val="22"/>
          <w:szCs w:val="22"/>
        </w:rPr>
        <w:tab/>
        <w:t xml:space="preserve">Each SFA must develop an established procedure to handle any dispute resulting from a competitive process (Bid Protest Policy). </w:t>
      </w:r>
    </w:p>
    <w:p w:rsidR="008341CF" w:rsidRPr="00E66F3D" w:rsidRDefault="008341CF" w:rsidP="008341CF">
      <w:pPr>
        <w:pStyle w:val="BodyTextIndent"/>
        <w:rPr>
          <w:sz w:val="22"/>
          <w:szCs w:val="22"/>
        </w:rPr>
      </w:pPr>
    </w:p>
    <w:p w:rsidR="008341CF" w:rsidRPr="00E66F3D" w:rsidRDefault="008341CF" w:rsidP="008341CF">
      <w:pPr>
        <w:pStyle w:val="BodyTextIndent"/>
        <w:rPr>
          <w:sz w:val="22"/>
          <w:szCs w:val="22"/>
        </w:rPr>
      </w:pPr>
      <w:r w:rsidRPr="00253155">
        <w:rPr>
          <w:b/>
          <w:sz w:val="22"/>
          <w:szCs w:val="22"/>
        </w:rPr>
        <w:t>G.</w:t>
      </w:r>
      <w:r w:rsidRPr="00E66F3D">
        <w:rPr>
          <w:sz w:val="22"/>
          <w:szCs w:val="22"/>
        </w:rPr>
        <w:tab/>
        <w:t>The following conduct will be expected of all people who are engaged in the award and administration of contracts supported by school food and nutrition program funds.</w:t>
      </w:r>
    </w:p>
    <w:p w:rsidR="008341CF" w:rsidRPr="00E66F3D" w:rsidRDefault="008341CF" w:rsidP="008341CF">
      <w:pPr>
        <w:pStyle w:val="BodyTextIndent"/>
        <w:rPr>
          <w:sz w:val="22"/>
          <w:szCs w:val="22"/>
        </w:rPr>
      </w:pPr>
    </w:p>
    <w:p w:rsidR="008341CF" w:rsidRPr="00E66F3D" w:rsidRDefault="008341CF" w:rsidP="008341CF">
      <w:pPr>
        <w:pStyle w:val="BodyTextIndent"/>
        <w:tabs>
          <w:tab w:val="left" w:pos="720"/>
        </w:tabs>
        <w:ind w:left="720" w:hanging="180"/>
        <w:rPr>
          <w:sz w:val="22"/>
          <w:szCs w:val="22"/>
        </w:rPr>
      </w:pPr>
      <w:r w:rsidRPr="00E66F3D">
        <w:rPr>
          <w:sz w:val="22"/>
          <w:szCs w:val="22"/>
        </w:rPr>
        <w:t>-</w:t>
      </w:r>
      <w:r w:rsidRPr="00E66F3D">
        <w:rPr>
          <w:sz w:val="22"/>
          <w:szCs w:val="22"/>
        </w:rPr>
        <w:tab/>
        <w:t xml:space="preserve">No employee, officer or agent of the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(School Food Authority) shall participate in selection or in the award or administration of a contract supported by program funds if a conflict of interest, real or apparent, would be involved.</w:t>
      </w:r>
    </w:p>
    <w:p w:rsidR="008341CF" w:rsidRPr="00E66F3D" w:rsidRDefault="008341CF" w:rsidP="008341CF">
      <w:pPr>
        <w:pStyle w:val="BodyTextIndent"/>
        <w:rPr>
          <w:sz w:val="22"/>
          <w:szCs w:val="22"/>
        </w:rPr>
      </w:pPr>
    </w:p>
    <w:p w:rsidR="008341CF" w:rsidRPr="00E66F3D" w:rsidRDefault="008341CF" w:rsidP="008341CF">
      <w:pPr>
        <w:pStyle w:val="BodyTextIndent"/>
        <w:tabs>
          <w:tab w:val="left" w:pos="720"/>
        </w:tabs>
        <w:ind w:left="720" w:hanging="180"/>
        <w:rPr>
          <w:sz w:val="22"/>
          <w:szCs w:val="22"/>
        </w:rPr>
      </w:pPr>
      <w:r w:rsidRPr="00E66F3D">
        <w:rPr>
          <w:sz w:val="22"/>
          <w:szCs w:val="22"/>
        </w:rPr>
        <w:t>-</w:t>
      </w:r>
      <w:r w:rsidRPr="00E66F3D">
        <w:rPr>
          <w:sz w:val="22"/>
          <w:szCs w:val="22"/>
        </w:rPr>
        <w:tab/>
        <w:t>Conflicts of interest arise when one of the following has a financial or other interest in the firm selected for the award:</w:t>
      </w:r>
    </w:p>
    <w:p w:rsidR="008341CF" w:rsidRPr="00E66F3D" w:rsidRDefault="008341CF" w:rsidP="008341CF">
      <w:pPr>
        <w:pStyle w:val="BodyTextIndent"/>
        <w:tabs>
          <w:tab w:val="left" w:pos="720"/>
          <w:tab w:val="left" w:pos="1080"/>
        </w:tabs>
        <w:rPr>
          <w:sz w:val="22"/>
          <w:szCs w:val="22"/>
        </w:rPr>
      </w:pPr>
    </w:p>
    <w:p w:rsidR="008341CF" w:rsidRPr="00E66F3D" w:rsidRDefault="008341CF" w:rsidP="008341CF">
      <w:pPr>
        <w:pStyle w:val="BodyTextIndent"/>
        <w:tabs>
          <w:tab w:val="left" w:pos="720"/>
          <w:tab w:val="left" w:pos="1080"/>
        </w:tabs>
        <w:rPr>
          <w:sz w:val="22"/>
          <w:szCs w:val="22"/>
        </w:rPr>
      </w:pPr>
      <w:r w:rsidRPr="00E66F3D">
        <w:rPr>
          <w:sz w:val="22"/>
          <w:szCs w:val="22"/>
        </w:rPr>
        <w:tab/>
      </w:r>
      <w:r w:rsidRPr="00E66F3D">
        <w:rPr>
          <w:sz w:val="22"/>
          <w:szCs w:val="22"/>
        </w:rPr>
        <w:tab/>
        <w:t>a.</w:t>
      </w:r>
      <w:r w:rsidRPr="00E66F3D">
        <w:rPr>
          <w:sz w:val="22"/>
          <w:szCs w:val="22"/>
        </w:rPr>
        <w:tab/>
        <w:t>The employee, officer or agent;</w:t>
      </w:r>
    </w:p>
    <w:p w:rsidR="008341CF" w:rsidRPr="00E66F3D" w:rsidRDefault="008341CF" w:rsidP="008341CF">
      <w:pPr>
        <w:pStyle w:val="BodyTextIndent"/>
        <w:tabs>
          <w:tab w:val="left" w:pos="720"/>
          <w:tab w:val="left" w:pos="1080"/>
        </w:tabs>
        <w:ind w:left="0" w:firstLine="0"/>
        <w:rPr>
          <w:sz w:val="22"/>
          <w:szCs w:val="22"/>
        </w:rPr>
      </w:pPr>
      <w:r w:rsidRPr="00E66F3D">
        <w:rPr>
          <w:sz w:val="22"/>
          <w:szCs w:val="22"/>
        </w:rPr>
        <w:tab/>
        <w:t>b.</w:t>
      </w:r>
      <w:r w:rsidRPr="00E66F3D">
        <w:rPr>
          <w:sz w:val="22"/>
          <w:szCs w:val="22"/>
        </w:rPr>
        <w:tab/>
        <w:t>Any member of his immediate family;</w:t>
      </w:r>
    </w:p>
    <w:p w:rsidR="008341CF" w:rsidRPr="00E66F3D" w:rsidRDefault="008341CF" w:rsidP="008341CF">
      <w:pPr>
        <w:pStyle w:val="BodyTextIndent"/>
        <w:tabs>
          <w:tab w:val="left" w:pos="720"/>
          <w:tab w:val="left" w:pos="1080"/>
        </w:tabs>
        <w:ind w:left="0" w:firstLine="0"/>
        <w:rPr>
          <w:sz w:val="22"/>
          <w:szCs w:val="22"/>
        </w:rPr>
      </w:pPr>
      <w:r w:rsidRPr="00E66F3D">
        <w:rPr>
          <w:sz w:val="22"/>
          <w:szCs w:val="22"/>
        </w:rPr>
        <w:tab/>
        <w:t>c.</w:t>
      </w:r>
      <w:r w:rsidRPr="00E66F3D">
        <w:rPr>
          <w:sz w:val="22"/>
          <w:szCs w:val="22"/>
        </w:rPr>
        <w:tab/>
        <w:t>His or her partner;</w:t>
      </w:r>
    </w:p>
    <w:p w:rsidR="008341CF" w:rsidRPr="00E66F3D" w:rsidRDefault="008341CF" w:rsidP="008341CF">
      <w:pPr>
        <w:pStyle w:val="BodyTextIndent"/>
        <w:tabs>
          <w:tab w:val="left" w:pos="720"/>
          <w:tab w:val="left" w:pos="1080"/>
        </w:tabs>
        <w:ind w:left="0" w:firstLine="0"/>
        <w:rPr>
          <w:sz w:val="22"/>
          <w:szCs w:val="22"/>
        </w:rPr>
      </w:pPr>
      <w:r w:rsidRPr="00E66F3D">
        <w:rPr>
          <w:sz w:val="22"/>
          <w:szCs w:val="22"/>
        </w:rPr>
        <w:tab/>
        <w:t>d.</w:t>
      </w:r>
      <w:r w:rsidRPr="00E66F3D">
        <w:rPr>
          <w:sz w:val="22"/>
          <w:szCs w:val="22"/>
        </w:rPr>
        <w:tab/>
        <w:t>An organization which employs or is about to employ one of the above.</w:t>
      </w:r>
    </w:p>
    <w:p w:rsidR="008341CF" w:rsidRPr="00E66F3D" w:rsidRDefault="008341CF" w:rsidP="008341CF">
      <w:pPr>
        <w:pStyle w:val="BodyTextIndent"/>
        <w:tabs>
          <w:tab w:val="left" w:pos="720"/>
          <w:tab w:val="left" w:pos="1080"/>
        </w:tabs>
        <w:ind w:left="0" w:firstLine="0"/>
        <w:rPr>
          <w:sz w:val="22"/>
          <w:szCs w:val="22"/>
        </w:rPr>
      </w:pPr>
    </w:p>
    <w:p w:rsidR="008341CF" w:rsidRPr="00E66F3D" w:rsidRDefault="008341CF" w:rsidP="008341CF">
      <w:pPr>
        <w:pStyle w:val="BodyTextIndent"/>
        <w:tabs>
          <w:tab w:val="left" w:pos="720"/>
        </w:tabs>
        <w:ind w:left="720" w:hanging="180"/>
        <w:rPr>
          <w:sz w:val="22"/>
          <w:szCs w:val="22"/>
        </w:rPr>
      </w:pPr>
      <w:r w:rsidRPr="00E66F3D">
        <w:rPr>
          <w:sz w:val="22"/>
          <w:szCs w:val="22"/>
        </w:rPr>
        <w:t>-</w:t>
      </w:r>
      <w:r w:rsidRPr="00E66F3D">
        <w:rPr>
          <w:sz w:val="22"/>
          <w:szCs w:val="22"/>
        </w:rPr>
        <w:tab/>
        <w:t xml:space="preserve">The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(School Food Authority) employees, officers or agents shall neither solicit nor accept gratuities, favors or anything of material monetary value from contractors, potential contractors or parties to sub-agreements.</w:t>
      </w:r>
    </w:p>
    <w:p w:rsidR="008341CF" w:rsidRPr="00E66F3D" w:rsidRDefault="008341CF" w:rsidP="008341CF">
      <w:pPr>
        <w:pStyle w:val="BodyTextIndent"/>
        <w:tabs>
          <w:tab w:val="left" w:pos="540"/>
          <w:tab w:val="left" w:pos="720"/>
        </w:tabs>
        <w:ind w:left="0" w:firstLine="0"/>
        <w:rPr>
          <w:sz w:val="22"/>
          <w:szCs w:val="22"/>
        </w:rPr>
      </w:pPr>
    </w:p>
    <w:p w:rsidR="008341CF" w:rsidRPr="00E66F3D" w:rsidRDefault="008341CF" w:rsidP="008341CF">
      <w:pPr>
        <w:pStyle w:val="BodyTextIndent"/>
        <w:tabs>
          <w:tab w:val="left" w:pos="720"/>
        </w:tabs>
        <w:ind w:left="720" w:hanging="180"/>
        <w:rPr>
          <w:sz w:val="22"/>
          <w:szCs w:val="22"/>
        </w:rPr>
      </w:pPr>
      <w:r w:rsidRPr="00E66F3D">
        <w:rPr>
          <w:sz w:val="22"/>
          <w:szCs w:val="22"/>
        </w:rPr>
        <w:t>-</w:t>
      </w:r>
      <w:r w:rsidRPr="00E66F3D">
        <w:rPr>
          <w:sz w:val="22"/>
          <w:szCs w:val="22"/>
        </w:rPr>
        <w:tab/>
        <w:t>The purchase during the school day of any food or service from a contractor for individual use is prohibited.</w:t>
      </w:r>
    </w:p>
    <w:p w:rsidR="008341CF" w:rsidRPr="00E66F3D" w:rsidRDefault="008341CF" w:rsidP="008341CF">
      <w:pPr>
        <w:pStyle w:val="BodyTextIndent"/>
        <w:tabs>
          <w:tab w:val="left" w:pos="540"/>
          <w:tab w:val="left" w:pos="720"/>
        </w:tabs>
        <w:rPr>
          <w:sz w:val="22"/>
          <w:szCs w:val="22"/>
        </w:rPr>
      </w:pPr>
    </w:p>
    <w:p w:rsidR="008341CF" w:rsidRPr="00E66F3D" w:rsidRDefault="008341CF" w:rsidP="008341CF">
      <w:pPr>
        <w:pStyle w:val="BodyTextIndent"/>
        <w:tabs>
          <w:tab w:val="left" w:pos="720"/>
        </w:tabs>
        <w:ind w:left="720" w:hanging="180"/>
        <w:rPr>
          <w:sz w:val="22"/>
          <w:szCs w:val="22"/>
        </w:rPr>
      </w:pPr>
      <w:r w:rsidRPr="00E66F3D">
        <w:rPr>
          <w:sz w:val="22"/>
          <w:szCs w:val="22"/>
        </w:rPr>
        <w:t>-</w:t>
      </w:r>
      <w:r w:rsidRPr="00E66F3D">
        <w:rPr>
          <w:sz w:val="22"/>
          <w:szCs w:val="22"/>
        </w:rPr>
        <w:tab/>
        <w:t>The removal of any food, supplies, equipment or school property, such as official records, recipe books and the like, is prohibited.</w:t>
      </w:r>
    </w:p>
    <w:p w:rsidR="008341CF" w:rsidRPr="00E66F3D" w:rsidRDefault="008341CF" w:rsidP="008341CF">
      <w:pPr>
        <w:pStyle w:val="BodyTextIndent"/>
        <w:tabs>
          <w:tab w:val="left" w:pos="720"/>
          <w:tab w:val="left" w:pos="1080"/>
        </w:tabs>
        <w:ind w:left="0" w:firstLine="0"/>
        <w:rPr>
          <w:sz w:val="22"/>
          <w:szCs w:val="22"/>
        </w:rPr>
      </w:pPr>
    </w:p>
    <w:p w:rsidR="008341CF" w:rsidRPr="00E66F3D" w:rsidRDefault="008341CF" w:rsidP="008341CF">
      <w:pPr>
        <w:pStyle w:val="BodyTextIndent"/>
        <w:tabs>
          <w:tab w:val="left" w:pos="720"/>
        </w:tabs>
        <w:ind w:left="734" w:right="144" w:hanging="187"/>
        <w:rPr>
          <w:sz w:val="22"/>
          <w:szCs w:val="22"/>
        </w:rPr>
      </w:pPr>
      <w:r w:rsidRPr="00E66F3D">
        <w:rPr>
          <w:sz w:val="22"/>
          <w:szCs w:val="22"/>
        </w:rPr>
        <w:t>-</w:t>
      </w:r>
      <w:r w:rsidRPr="00E66F3D">
        <w:rPr>
          <w:sz w:val="22"/>
          <w:szCs w:val="22"/>
        </w:rPr>
        <w:tab/>
        <w:t xml:space="preserve">The outside sale of such items as used oil, empty cans and the like will be sold by contract between the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(School Food Authority) and the outside agency.  Individual sales by any school person to an outside agency or other school person is prohibited.</w:t>
      </w:r>
    </w:p>
    <w:p w:rsidR="008341CF" w:rsidRPr="00E66F3D" w:rsidRDefault="008341CF" w:rsidP="008341CF">
      <w:pPr>
        <w:pStyle w:val="BodyTextIndent"/>
        <w:tabs>
          <w:tab w:val="left" w:pos="720"/>
          <w:tab w:val="left" w:pos="1080"/>
        </w:tabs>
        <w:ind w:left="0" w:firstLine="0"/>
        <w:rPr>
          <w:sz w:val="22"/>
          <w:szCs w:val="22"/>
        </w:rPr>
      </w:pPr>
    </w:p>
    <w:p w:rsidR="008341CF" w:rsidRPr="00E66F3D" w:rsidRDefault="008341CF" w:rsidP="008341CF">
      <w:pPr>
        <w:pStyle w:val="BodyTextIndent"/>
        <w:tabs>
          <w:tab w:val="left" w:pos="720"/>
        </w:tabs>
        <w:ind w:left="720" w:hanging="180"/>
        <w:rPr>
          <w:sz w:val="22"/>
          <w:szCs w:val="22"/>
        </w:rPr>
      </w:pPr>
      <w:r w:rsidRPr="00E66F3D">
        <w:rPr>
          <w:sz w:val="22"/>
          <w:szCs w:val="22"/>
        </w:rPr>
        <w:t>-</w:t>
      </w:r>
      <w:r w:rsidRPr="00E66F3D">
        <w:rPr>
          <w:sz w:val="22"/>
          <w:szCs w:val="22"/>
        </w:rPr>
        <w:tab/>
        <w:t xml:space="preserve">Failure of any employee to abide by the above stated code could result in a fine, suspension, or both, or dismissal.  Interpretation of the code will be given at any time by contacting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(Title of Person) at </w:t>
      </w:r>
      <w:r w:rsidRPr="00E66F3D">
        <w:rPr>
          <w:sz w:val="22"/>
          <w:szCs w:val="22"/>
          <w:u w:val="single"/>
        </w:rPr>
        <w:tab/>
      </w:r>
      <w:r w:rsidRPr="00E66F3D">
        <w:rPr>
          <w:sz w:val="22"/>
          <w:szCs w:val="22"/>
          <w:u w:val="single"/>
        </w:rPr>
        <w:tab/>
      </w:r>
      <w:r w:rsidRPr="00E66F3D">
        <w:rPr>
          <w:sz w:val="22"/>
          <w:szCs w:val="22"/>
        </w:rPr>
        <w:t xml:space="preserve"> (Telephone Number).  The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(School Food Authority) will not be responsible for any other explanation or interpretation which anyone presumes to make on behalf of the Board of Education.</w:t>
      </w:r>
    </w:p>
    <w:p w:rsidR="008341CF" w:rsidRPr="00E66F3D" w:rsidRDefault="008341CF" w:rsidP="008341CF">
      <w:pPr>
        <w:pStyle w:val="BodyTextIndent"/>
        <w:tabs>
          <w:tab w:val="left" w:pos="720"/>
          <w:tab w:val="left" w:pos="1080"/>
        </w:tabs>
        <w:ind w:left="0" w:firstLine="0"/>
        <w:rPr>
          <w:sz w:val="22"/>
          <w:szCs w:val="22"/>
        </w:rPr>
      </w:pPr>
    </w:p>
    <w:p w:rsidR="008341CF" w:rsidRPr="00E66F3D" w:rsidRDefault="008341CF" w:rsidP="008341CF">
      <w:pPr>
        <w:pStyle w:val="BodyTextIndent"/>
        <w:tabs>
          <w:tab w:val="left" w:pos="720"/>
          <w:tab w:val="left" w:pos="1080"/>
        </w:tabs>
        <w:ind w:left="0" w:firstLine="0"/>
        <w:rPr>
          <w:sz w:val="22"/>
          <w:szCs w:val="22"/>
        </w:rPr>
      </w:pPr>
    </w:p>
    <w:p w:rsidR="008341CF" w:rsidRPr="00E66F3D" w:rsidRDefault="008341CF" w:rsidP="008341CF">
      <w:pPr>
        <w:pStyle w:val="BodyTextIndent"/>
        <w:spacing w:line="480" w:lineRule="auto"/>
        <w:ind w:left="0" w:firstLine="0"/>
        <w:rPr>
          <w:sz w:val="22"/>
          <w:szCs w:val="22"/>
        </w:rPr>
      </w:pPr>
      <w:r w:rsidRPr="00E66F3D">
        <w:rPr>
          <w:sz w:val="22"/>
          <w:szCs w:val="22"/>
        </w:rPr>
        <w:t xml:space="preserve">This plan adopted by the Board of Education of the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School District at the regularly scheduled meeting on this the </w:t>
      </w:r>
      <w:r w:rsidRPr="00E66F3D">
        <w:rPr>
          <w:sz w:val="22"/>
          <w:szCs w:val="22"/>
          <w:u w:val="single"/>
        </w:rPr>
        <w:tab/>
      </w:r>
      <w:r w:rsidRPr="00E66F3D">
        <w:rPr>
          <w:sz w:val="22"/>
          <w:szCs w:val="22"/>
          <w:u w:val="single"/>
        </w:rPr>
        <w:tab/>
      </w:r>
      <w:r w:rsidRPr="00E66F3D">
        <w:rPr>
          <w:sz w:val="22"/>
          <w:szCs w:val="22"/>
        </w:rPr>
        <w:t xml:space="preserve"> day of </w:t>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rPr>
        <w:t xml:space="preserve"> in the year </w:t>
      </w:r>
      <w:r w:rsidRPr="00E66F3D">
        <w:rPr>
          <w:sz w:val="22"/>
          <w:szCs w:val="22"/>
          <w:u w:val="single"/>
        </w:rPr>
        <w:tab/>
      </w:r>
      <w:r w:rsidRPr="00E66F3D">
        <w:rPr>
          <w:sz w:val="22"/>
          <w:szCs w:val="22"/>
          <w:u w:val="single"/>
        </w:rPr>
        <w:tab/>
      </w:r>
      <w:r w:rsidRPr="00E66F3D">
        <w:rPr>
          <w:sz w:val="22"/>
          <w:szCs w:val="22"/>
        </w:rPr>
        <w:t>.</w:t>
      </w:r>
    </w:p>
    <w:p w:rsidR="008341CF" w:rsidRPr="00E66F3D" w:rsidRDefault="008341CF" w:rsidP="008341CF">
      <w:pPr>
        <w:pStyle w:val="BodyTextIndent"/>
        <w:ind w:left="0" w:firstLine="0"/>
        <w:jc w:val="left"/>
        <w:rPr>
          <w:sz w:val="22"/>
          <w:szCs w:val="22"/>
        </w:rPr>
      </w:pPr>
    </w:p>
    <w:p w:rsidR="008341CF" w:rsidRPr="00E66F3D" w:rsidRDefault="008341CF" w:rsidP="008341CF">
      <w:pPr>
        <w:pStyle w:val="BodyTextIndent"/>
        <w:ind w:left="0" w:firstLine="0"/>
        <w:jc w:val="left"/>
        <w:rPr>
          <w:sz w:val="22"/>
          <w:szCs w:val="22"/>
        </w:rPr>
      </w:pPr>
      <w:r w:rsidRPr="00E66F3D">
        <w:rPr>
          <w:sz w:val="22"/>
          <w:szCs w:val="22"/>
        </w:rPr>
        <w:t>SIGNATURE</w:t>
      </w:r>
      <w:r w:rsidRPr="00E66F3D">
        <w:rPr>
          <w:sz w:val="22"/>
          <w:szCs w:val="22"/>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p>
    <w:p w:rsidR="008341CF" w:rsidRPr="00E66F3D" w:rsidRDefault="008341CF" w:rsidP="008341CF">
      <w:pPr>
        <w:pStyle w:val="BodyTextIndent"/>
        <w:ind w:left="0" w:firstLine="0"/>
        <w:jc w:val="left"/>
        <w:rPr>
          <w:sz w:val="22"/>
          <w:szCs w:val="22"/>
        </w:rPr>
      </w:pPr>
      <w:r w:rsidRPr="00E66F3D">
        <w:rPr>
          <w:sz w:val="22"/>
          <w:szCs w:val="22"/>
        </w:rPr>
        <w:tab/>
      </w:r>
      <w:r w:rsidRPr="00E66F3D">
        <w:rPr>
          <w:sz w:val="22"/>
          <w:szCs w:val="22"/>
        </w:rPr>
        <w:tab/>
      </w:r>
      <w:r w:rsidRPr="00E66F3D">
        <w:rPr>
          <w:sz w:val="22"/>
          <w:szCs w:val="22"/>
        </w:rPr>
        <w:tab/>
      </w:r>
      <w:r w:rsidRPr="00E66F3D">
        <w:rPr>
          <w:sz w:val="22"/>
          <w:szCs w:val="22"/>
        </w:rPr>
        <w:tab/>
      </w:r>
      <w:r w:rsidRPr="00E66F3D">
        <w:rPr>
          <w:sz w:val="22"/>
          <w:szCs w:val="22"/>
        </w:rPr>
        <w:tab/>
      </w:r>
      <w:r w:rsidRPr="00E66F3D">
        <w:rPr>
          <w:sz w:val="22"/>
          <w:szCs w:val="22"/>
        </w:rPr>
        <w:tab/>
        <w:t>(Superintendent)</w:t>
      </w:r>
    </w:p>
    <w:p w:rsidR="008341CF" w:rsidRPr="00E66F3D" w:rsidRDefault="008341CF" w:rsidP="008341CF">
      <w:pPr>
        <w:pStyle w:val="BodyTextIndent"/>
        <w:ind w:left="0" w:firstLine="0"/>
        <w:jc w:val="left"/>
        <w:rPr>
          <w:sz w:val="22"/>
          <w:szCs w:val="22"/>
        </w:rPr>
      </w:pPr>
    </w:p>
    <w:p w:rsidR="008341CF" w:rsidRPr="00E66F3D" w:rsidRDefault="008341CF" w:rsidP="008341CF">
      <w:pPr>
        <w:pStyle w:val="BodyTextIndent"/>
        <w:ind w:left="0" w:firstLine="0"/>
        <w:jc w:val="left"/>
        <w:rPr>
          <w:sz w:val="22"/>
          <w:szCs w:val="22"/>
        </w:rPr>
      </w:pPr>
      <w:r w:rsidRPr="00E66F3D">
        <w:rPr>
          <w:sz w:val="22"/>
          <w:szCs w:val="22"/>
        </w:rPr>
        <w:tab/>
      </w:r>
      <w:r w:rsidRPr="00E66F3D">
        <w:rPr>
          <w:sz w:val="22"/>
          <w:szCs w:val="22"/>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r w:rsidRPr="00E66F3D">
        <w:rPr>
          <w:sz w:val="22"/>
          <w:szCs w:val="22"/>
          <w:u w:val="single"/>
        </w:rPr>
        <w:tab/>
      </w:r>
    </w:p>
    <w:p w:rsidR="008341CF" w:rsidRPr="00E66F3D" w:rsidRDefault="008341CF" w:rsidP="008341CF">
      <w:pPr>
        <w:pStyle w:val="BodyTextIndent"/>
        <w:ind w:left="0" w:firstLine="0"/>
        <w:jc w:val="left"/>
        <w:rPr>
          <w:sz w:val="22"/>
          <w:szCs w:val="22"/>
        </w:rPr>
      </w:pPr>
      <w:r w:rsidRPr="00E66F3D">
        <w:rPr>
          <w:sz w:val="22"/>
          <w:szCs w:val="22"/>
        </w:rPr>
        <w:tab/>
      </w:r>
      <w:r w:rsidRPr="00E66F3D">
        <w:rPr>
          <w:sz w:val="22"/>
          <w:szCs w:val="22"/>
        </w:rPr>
        <w:tab/>
      </w:r>
      <w:r w:rsidRPr="00E66F3D">
        <w:rPr>
          <w:sz w:val="22"/>
          <w:szCs w:val="22"/>
        </w:rPr>
        <w:tab/>
      </w:r>
      <w:r w:rsidRPr="00E66F3D">
        <w:rPr>
          <w:sz w:val="22"/>
          <w:szCs w:val="22"/>
        </w:rPr>
        <w:tab/>
      </w:r>
      <w:r w:rsidRPr="00E66F3D">
        <w:rPr>
          <w:sz w:val="22"/>
          <w:szCs w:val="22"/>
        </w:rPr>
        <w:tab/>
        <w:t xml:space="preserve">          (Secretary of the Board)</w:t>
      </w:r>
    </w:p>
    <w:p w:rsidR="008341CF" w:rsidRPr="00E66F3D" w:rsidRDefault="008341CF">
      <w:pPr>
        <w:pStyle w:val="BodyTextIndent"/>
        <w:ind w:left="0" w:firstLine="0"/>
        <w:jc w:val="left"/>
        <w:rPr>
          <w:sz w:val="22"/>
          <w:szCs w:val="22"/>
        </w:rPr>
      </w:pPr>
    </w:p>
    <w:p w:rsidR="00EA408E" w:rsidRPr="00E66F3D" w:rsidRDefault="00EA408E">
      <w:pPr>
        <w:pStyle w:val="BodyTextIndent"/>
        <w:ind w:left="0" w:firstLine="0"/>
        <w:rPr>
          <w:sz w:val="22"/>
          <w:szCs w:val="22"/>
        </w:rPr>
      </w:pPr>
    </w:p>
    <w:p w:rsidR="00EA408E" w:rsidRDefault="00EA408E">
      <w:pPr>
        <w:pStyle w:val="BodyTextIndent"/>
        <w:tabs>
          <w:tab w:val="left" w:pos="720"/>
          <w:tab w:val="left" w:pos="1080"/>
        </w:tabs>
        <w:ind w:left="0" w:firstLine="0"/>
        <w:rPr>
          <w:b/>
          <w:bCs/>
          <w:sz w:val="16"/>
        </w:rPr>
      </w:pPr>
      <w:r>
        <w:br w:type="page"/>
      </w:r>
      <w:r w:rsidRPr="005C186D">
        <w:rPr>
          <w:b/>
          <w:bCs/>
          <w:sz w:val="16"/>
        </w:rPr>
        <w:lastRenderedPageBreak/>
        <w:t xml:space="preserve">Rev. </w:t>
      </w:r>
      <w:r w:rsidR="007F7643" w:rsidRPr="005C186D">
        <w:rPr>
          <w:b/>
          <w:bCs/>
          <w:sz w:val="16"/>
        </w:rPr>
        <w:t>0</w:t>
      </w:r>
      <w:r w:rsidR="005C186D" w:rsidRPr="005C186D">
        <w:rPr>
          <w:b/>
          <w:bCs/>
          <w:sz w:val="16"/>
        </w:rPr>
        <w:t>7/2018</w:t>
      </w:r>
    </w:p>
    <w:p w:rsidR="00EA408E" w:rsidRDefault="00EA408E">
      <w:pPr>
        <w:pStyle w:val="BodyTextIndent"/>
        <w:tabs>
          <w:tab w:val="left" w:pos="720"/>
          <w:tab w:val="left" w:pos="1080"/>
        </w:tabs>
        <w:ind w:left="0" w:firstLine="0"/>
        <w:jc w:val="center"/>
        <w:rPr>
          <w:b/>
          <w:bCs/>
          <w:sz w:val="24"/>
        </w:rPr>
      </w:pPr>
      <w:r>
        <w:rPr>
          <w:b/>
          <w:bCs/>
          <w:sz w:val="24"/>
        </w:rPr>
        <w:t>INSTRUCTIONS FOR COMPLETING CHART OF PROCEDURES</w:t>
      </w:r>
    </w:p>
    <w:p w:rsidR="00EA408E" w:rsidRPr="00151CD7" w:rsidRDefault="00EA408E" w:rsidP="00151CD7">
      <w:pPr>
        <w:pStyle w:val="BodyTextIndent"/>
        <w:tabs>
          <w:tab w:val="left" w:pos="720"/>
          <w:tab w:val="left" w:pos="1080"/>
        </w:tabs>
        <w:ind w:left="0" w:firstLine="0"/>
        <w:jc w:val="center"/>
        <w:rPr>
          <w:b/>
          <w:bCs/>
          <w:sz w:val="24"/>
        </w:rPr>
      </w:pPr>
      <w:r>
        <w:rPr>
          <w:b/>
          <w:bCs/>
          <w:sz w:val="24"/>
        </w:rPr>
        <w:t>IN PROCUREMENT PLAN</w:t>
      </w:r>
    </w:p>
    <w:p w:rsidR="00EA408E" w:rsidRDefault="00EA408E" w:rsidP="006D181F">
      <w:pPr>
        <w:pStyle w:val="BodyTextIndent"/>
        <w:tabs>
          <w:tab w:val="left" w:pos="1080"/>
        </w:tabs>
        <w:ind w:left="0" w:firstLine="0"/>
        <w:jc w:val="left"/>
      </w:pPr>
      <w:r>
        <w:rPr>
          <w:b/>
          <w:bCs/>
        </w:rPr>
        <w:t>Column A</w:t>
      </w:r>
      <w:r>
        <w:tab/>
        <w:t>Preprinted categories.</w:t>
      </w:r>
      <w:r w:rsidR="00256A02">
        <w:t xml:space="preserve"> *</w:t>
      </w:r>
    </w:p>
    <w:p w:rsidR="00EA408E" w:rsidRDefault="00EA408E">
      <w:pPr>
        <w:pStyle w:val="BodyTextIndent"/>
        <w:tabs>
          <w:tab w:val="left" w:pos="1260"/>
        </w:tabs>
        <w:ind w:left="0" w:firstLine="0"/>
        <w:jc w:val="left"/>
      </w:pPr>
    </w:p>
    <w:p w:rsidR="00EA408E" w:rsidRDefault="00EA408E" w:rsidP="006D181F">
      <w:pPr>
        <w:pStyle w:val="BodyTextIndent"/>
        <w:ind w:left="1080" w:hanging="1080"/>
      </w:pPr>
      <w:r>
        <w:rPr>
          <w:b/>
          <w:bCs/>
        </w:rPr>
        <w:t>Column B</w:t>
      </w:r>
      <w:r>
        <w:rPr>
          <w:b/>
          <w:bCs/>
        </w:rPr>
        <w:tab/>
      </w:r>
      <w:r>
        <w:t>Enter in this column the frequency with w</w:t>
      </w:r>
      <w:r w:rsidR="00E30BC6">
        <w:t xml:space="preserve">hich pricing will be obtained. </w:t>
      </w:r>
      <w:r>
        <w:t>Some suggested answers might be:</w:t>
      </w:r>
    </w:p>
    <w:p w:rsidR="00EA408E" w:rsidRDefault="00EA408E">
      <w:pPr>
        <w:pStyle w:val="BodyTextIndent"/>
        <w:tabs>
          <w:tab w:val="left" w:pos="1260"/>
        </w:tabs>
        <w:ind w:left="0" w:firstLine="0"/>
        <w:jc w:val="left"/>
      </w:pPr>
    </w:p>
    <w:p w:rsidR="00EA408E" w:rsidRDefault="00EA408E" w:rsidP="006D181F">
      <w:pPr>
        <w:pStyle w:val="BodyTextIndent"/>
        <w:tabs>
          <w:tab w:val="left" w:pos="1710"/>
          <w:tab w:val="left" w:pos="3960"/>
          <w:tab w:val="left" w:pos="4500"/>
          <w:tab w:val="left" w:pos="7740"/>
          <w:tab w:val="left" w:pos="8280"/>
        </w:tabs>
        <w:ind w:left="1080" w:firstLine="0"/>
      </w:pPr>
      <w:r>
        <w:t>1.</w:t>
      </w:r>
      <w:r>
        <w:tab/>
        <w:t>Daily;</w:t>
      </w:r>
      <w:r>
        <w:tab/>
        <w:t>5.</w:t>
      </w:r>
      <w:r>
        <w:tab/>
        <w:t>Twice a month;</w:t>
      </w:r>
      <w:r>
        <w:tab/>
        <w:t>9.</w:t>
      </w:r>
      <w:r>
        <w:tab/>
        <w:t>Every 90 calendar days;</w:t>
      </w:r>
    </w:p>
    <w:p w:rsidR="00EA408E" w:rsidRDefault="00EA408E" w:rsidP="006D181F">
      <w:pPr>
        <w:pStyle w:val="BodyTextIndent"/>
        <w:tabs>
          <w:tab w:val="left" w:pos="1710"/>
          <w:tab w:val="left" w:pos="3960"/>
          <w:tab w:val="left" w:pos="4500"/>
          <w:tab w:val="left" w:pos="7740"/>
          <w:tab w:val="left" w:pos="8280"/>
        </w:tabs>
        <w:ind w:left="1080" w:firstLine="0"/>
      </w:pPr>
      <w:r>
        <w:t>2.</w:t>
      </w:r>
      <w:r>
        <w:tab/>
        <w:t>Weekly;</w:t>
      </w:r>
      <w:r>
        <w:tab/>
        <w:t>6.</w:t>
      </w:r>
      <w:r>
        <w:tab/>
        <w:t>Every 60 calendar days;</w:t>
      </w:r>
      <w:r>
        <w:tab/>
        <w:t>10.</w:t>
      </w:r>
      <w:r>
        <w:tab/>
        <w:t>Every 6 months</w:t>
      </w:r>
    </w:p>
    <w:p w:rsidR="00EA408E" w:rsidRDefault="00EA408E" w:rsidP="006D181F">
      <w:pPr>
        <w:pStyle w:val="BodyTextIndent"/>
        <w:tabs>
          <w:tab w:val="left" w:pos="1710"/>
          <w:tab w:val="left" w:pos="3960"/>
          <w:tab w:val="left" w:pos="4500"/>
          <w:tab w:val="left" w:pos="7740"/>
          <w:tab w:val="left" w:pos="8280"/>
        </w:tabs>
        <w:ind w:left="1080" w:firstLine="0"/>
      </w:pPr>
      <w:r>
        <w:t>3.</w:t>
      </w:r>
      <w:r>
        <w:tab/>
        <w:t>Every 2 weeks;</w:t>
      </w:r>
      <w:r>
        <w:tab/>
        <w:t>7.</w:t>
      </w:r>
      <w:r>
        <w:tab/>
        <w:t>Every 2 months;</w:t>
      </w:r>
      <w:r>
        <w:tab/>
        <w:t>11.</w:t>
      </w:r>
      <w:r>
        <w:tab/>
        <w:t>Twice a school term; and</w:t>
      </w:r>
    </w:p>
    <w:p w:rsidR="00EA408E" w:rsidRDefault="00EA408E" w:rsidP="006D181F">
      <w:pPr>
        <w:pStyle w:val="BodyTextIndent"/>
        <w:tabs>
          <w:tab w:val="left" w:pos="1710"/>
          <w:tab w:val="left" w:pos="3960"/>
          <w:tab w:val="left" w:pos="4500"/>
          <w:tab w:val="left" w:pos="7740"/>
          <w:tab w:val="left" w:pos="8280"/>
        </w:tabs>
        <w:ind w:left="1080" w:firstLine="0"/>
      </w:pPr>
      <w:r>
        <w:t>4.</w:t>
      </w:r>
      <w:r>
        <w:tab/>
        <w:t>Monthly;</w:t>
      </w:r>
      <w:r>
        <w:tab/>
      </w:r>
      <w:r w:rsidR="00A90F42">
        <w:t>8.</w:t>
      </w:r>
      <w:r w:rsidR="00A90F42">
        <w:tab/>
        <w:t>Quarterly;</w:t>
      </w:r>
      <w:r w:rsidR="00A90F42">
        <w:tab/>
      </w:r>
      <w:r>
        <w:t>12.</w:t>
      </w:r>
      <w:r>
        <w:tab/>
        <w:t>Annually.</w:t>
      </w:r>
    </w:p>
    <w:p w:rsidR="00EA408E" w:rsidRDefault="00EA408E">
      <w:pPr>
        <w:pStyle w:val="BodyTextIndent"/>
        <w:ind w:left="0" w:firstLine="0"/>
      </w:pPr>
    </w:p>
    <w:p w:rsidR="00EA408E" w:rsidRDefault="00EA408E" w:rsidP="00D36827">
      <w:pPr>
        <w:pStyle w:val="BodyTextIndent"/>
        <w:ind w:left="1080" w:hanging="1080"/>
      </w:pPr>
      <w:r>
        <w:tab/>
        <w:t>If more than one frequency applies to a specific category, place the most common frequency in Column B and on a separate attachment explain the exception.</w:t>
      </w:r>
    </w:p>
    <w:p w:rsidR="00EA408E" w:rsidRDefault="00EA408E">
      <w:pPr>
        <w:pStyle w:val="BodyTextIndent"/>
        <w:ind w:left="1260" w:hanging="1260"/>
      </w:pPr>
    </w:p>
    <w:p w:rsidR="00EA408E" w:rsidRDefault="00EA408E" w:rsidP="00D36827">
      <w:pPr>
        <w:pStyle w:val="BodyTextIndent"/>
        <w:ind w:left="1080" w:hanging="1080"/>
      </w:pPr>
      <w:r>
        <w:rPr>
          <w:b/>
          <w:bCs/>
        </w:rPr>
        <w:t>Column C</w:t>
      </w:r>
      <w:r>
        <w:rPr>
          <w:b/>
          <w:bCs/>
        </w:rPr>
        <w:tab/>
      </w:r>
      <w:r>
        <w:t>Enter in this column the method that will be used to purchase each of the categories listed in Column A. Fill in Column C with the most common method and on a separate attachment explain the exception. Some suggested wording for method is as follows:</w:t>
      </w:r>
    </w:p>
    <w:p w:rsidR="00EA408E" w:rsidRDefault="00EA408E">
      <w:pPr>
        <w:pStyle w:val="BodyTextIndent"/>
        <w:ind w:left="1260" w:hanging="1260"/>
      </w:pPr>
    </w:p>
    <w:p w:rsidR="00EA408E" w:rsidRDefault="00EA408E" w:rsidP="00D36827">
      <w:pPr>
        <w:pStyle w:val="BodyTextIndent"/>
        <w:numPr>
          <w:ilvl w:val="1"/>
          <w:numId w:val="2"/>
        </w:numPr>
        <w:tabs>
          <w:tab w:val="left" w:pos="1620"/>
          <w:tab w:val="left" w:pos="5400"/>
          <w:tab w:val="left" w:pos="5940"/>
        </w:tabs>
        <w:ind w:hanging="540"/>
      </w:pPr>
      <w:r>
        <w:t>Line item phone quotes;</w:t>
      </w:r>
      <w:r>
        <w:tab/>
        <w:t>4.</w:t>
      </w:r>
      <w:r>
        <w:tab/>
        <w:t>Bottom line firm price bids;</w:t>
      </w:r>
    </w:p>
    <w:p w:rsidR="00EA408E" w:rsidRDefault="00EA408E" w:rsidP="00D36827">
      <w:pPr>
        <w:pStyle w:val="BodyTextIndent"/>
        <w:numPr>
          <w:ilvl w:val="1"/>
          <w:numId w:val="2"/>
        </w:numPr>
        <w:tabs>
          <w:tab w:val="left" w:pos="1620"/>
          <w:tab w:val="left" w:pos="5400"/>
          <w:tab w:val="left" w:pos="5940"/>
        </w:tabs>
        <w:ind w:hanging="540"/>
      </w:pPr>
      <w:r>
        <w:t>Line item written quotes;</w:t>
      </w:r>
      <w:r>
        <w:tab/>
        <w:t>5.</w:t>
      </w:r>
      <w:r>
        <w:tab/>
        <w:t>Reimbursable cost plus a fixed fee; and</w:t>
      </w:r>
    </w:p>
    <w:p w:rsidR="00EA408E" w:rsidRDefault="00EA408E" w:rsidP="00D36827">
      <w:pPr>
        <w:pStyle w:val="BodyTextIndent"/>
        <w:numPr>
          <w:ilvl w:val="1"/>
          <w:numId w:val="2"/>
        </w:numPr>
        <w:tabs>
          <w:tab w:val="left" w:pos="1620"/>
          <w:tab w:val="left" w:pos="5400"/>
          <w:tab w:val="left" w:pos="5940"/>
        </w:tabs>
        <w:ind w:hanging="540"/>
      </w:pPr>
      <w:r>
        <w:t>Line item formal bids;</w:t>
      </w:r>
      <w:r>
        <w:tab/>
        <w:t>6.</w:t>
      </w:r>
      <w:r>
        <w:tab/>
        <w:t>Non-competitive negotiations.</w:t>
      </w:r>
    </w:p>
    <w:p w:rsidR="00EA408E" w:rsidRDefault="00EA408E">
      <w:pPr>
        <w:pStyle w:val="BodyTextIndent"/>
        <w:ind w:left="1260" w:hanging="1260"/>
      </w:pPr>
    </w:p>
    <w:p w:rsidR="00EA408E" w:rsidRDefault="00EA408E" w:rsidP="00D77D51">
      <w:pPr>
        <w:pStyle w:val="BodyTextIndent"/>
        <w:ind w:left="1080" w:hanging="1080"/>
      </w:pPr>
      <w:r>
        <w:rPr>
          <w:b/>
          <w:bCs/>
        </w:rPr>
        <w:t>Column D</w:t>
      </w:r>
      <w:r>
        <w:rPr>
          <w:b/>
          <w:bCs/>
        </w:rPr>
        <w:tab/>
      </w:r>
      <w:r>
        <w:t>Enter in this column the title of the position of the person who will be responsible for writing and interpreting specifications. This should be someone who is active in the daily operation of the food service, such as:</w:t>
      </w:r>
    </w:p>
    <w:p w:rsidR="00EA408E" w:rsidRDefault="00EA408E">
      <w:pPr>
        <w:pStyle w:val="BodyTextIndent"/>
        <w:ind w:left="1260" w:hanging="1260"/>
        <w:rPr>
          <w:b/>
          <w:bCs/>
        </w:rPr>
      </w:pPr>
    </w:p>
    <w:p w:rsidR="00EA408E" w:rsidRDefault="00EA408E" w:rsidP="00D77D51">
      <w:pPr>
        <w:pStyle w:val="BodyTextIndent"/>
        <w:numPr>
          <w:ilvl w:val="0"/>
          <w:numId w:val="8"/>
        </w:numPr>
        <w:tabs>
          <w:tab w:val="left" w:pos="5400"/>
          <w:tab w:val="left" w:pos="5940"/>
        </w:tabs>
        <w:ind w:hanging="540"/>
      </w:pPr>
      <w:r>
        <w:t>Food Service Administrator</w:t>
      </w:r>
      <w:r w:rsidR="00D77D51">
        <w:tab/>
        <w:t>2.</w:t>
      </w:r>
      <w:r w:rsidR="00D77D51">
        <w:tab/>
      </w:r>
      <w:r>
        <w:t>Food Service Manager</w:t>
      </w:r>
    </w:p>
    <w:p w:rsidR="00EA408E" w:rsidRDefault="00EA408E">
      <w:pPr>
        <w:pStyle w:val="BodyTextIndent"/>
        <w:tabs>
          <w:tab w:val="left" w:pos="1620"/>
        </w:tabs>
      </w:pPr>
    </w:p>
    <w:p w:rsidR="00EA408E" w:rsidRDefault="00EA408E" w:rsidP="00D77D51">
      <w:pPr>
        <w:pStyle w:val="BodyTextIndent"/>
        <w:ind w:left="1080" w:hanging="1080"/>
      </w:pPr>
      <w:r>
        <w:tab/>
        <w:t>In districts where there is no central administrator of food service or in single school operations this person could be the food service manager or head cook.</w:t>
      </w:r>
    </w:p>
    <w:p w:rsidR="00EA408E" w:rsidRDefault="00EA408E">
      <w:pPr>
        <w:pStyle w:val="BodyTextIndent"/>
        <w:ind w:left="1260" w:hanging="1260"/>
      </w:pPr>
    </w:p>
    <w:p w:rsidR="00EA408E" w:rsidRDefault="00EA408E" w:rsidP="00D77D51">
      <w:pPr>
        <w:pStyle w:val="BodyTextIndent"/>
        <w:ind w:left="1080" w:hanging="1080"/>
      </w:pPr>
      <w:r>
        <w:rPr>
          <w:b/>
          <w:bCs/>
        </w:rPr>
        <w:t>Column E</w:t>
      </w:r>
      <w:r>
        <w:rPr>
          <w:b/>
          <w:bCs/>
        </w:rPr>
        <w:tab/>
      </w:r>
      <w:r>
        <w:t>Enter in this column the title of the person responsible for issuing quote and bid requests, tabulating price information and making recommendations on the award of purchase. This should be someone who is active in the daily operations of the food service, such as:</w:t>
      </w:r>
    </w:p>
    <w:p w:rsidR="00EA408E" w:rsidRDefault="00EA408E">
      <w:pPr>
        <w:pStyle w:val="BodyTextIndent"/>
        <w:ind w:left="1260" w:hanging="1260"/>
      </w:pPr>
    </w:p>
    <w:p w:rsidR="00D77D51" w:rsidRDefault="00D77D51" w:rsidP="00D77D51">
      <w:pPr>
        <w:pStyle w:val="BodyTextIndent"/>
        <w:numPr>
          <w:ilvl w:val="0"/>
          <w:numId w:val="12"/>
        </w:numPr>
        <w:tabs>
          <w:tab w:val="clear" w:pos="1440"/>
          <w:tab w:val="num" w:pos="1620"/>
          <w:tab w:val="left" w:pos="5400"/>
          <w:tab w:val="left" w:pos="5940"/>
        </w:tabs>
      </w:pPr>
      <w:r>
        <w:t>Food Service Administrator</w:t>
      </w:r>
      <w:r>
        <w:tab/>
        <w:t>2.</w:t>
      </w:r>
      <w:r>
        <w:tab/>
        <w:t>Food Service Manager</w:t>
      </w:r>
    </w:p>
    <w:p w:rsidR="00EA408E" w:rsidRDefault="00EA408E">
      <w:pPr>
        <w:pStyle w:val="BodyTextIndent"/>
        <w:tabs>
          <w:tab w:val="left" w:pos="1620"/>
        </w:tabs>
      </w:pPr>
    </w:p>
    <w:p w:rsidR="00EA408E" w:rsidRDefault="00EA408E" w:rsidP="00865247">
      <w:pPr>
        <w:pStyle w:val="BodyTextIndent"/>
        <w:ind w:left="1080" w:firstLine="0"/>
      </w:pPr>
      <w:r>
        <w:t>In districts where there is no central administrator of food service or in single school operations this person could be the food service manager or head cook.</w:t>
      </w:r>
    </w:p>
    <w:p w:rsidR="00EA408E" w:rsidRDefault="00EA408E">
      <w:pPr>
        <w:pStyle w:val="BodyTextIndent"/>
      </w:pPr>
    </w:p>
    <w:p w:rsidR="00EA408E" w:rsidRDefault="00EA408E" w:rsidP="00865247">
      <w:pPr>
        <w:pStyle w:val="BodyTextIndent"/>
        <w:ind w:left="1080" w:hanging="1080"/>
      </w:pPr>
      <w:r>
        <w:rPr>
          <w:b/>
          <w:bCs/>
        </w:rPr>
        <w:t>Column F</w:t>
      </w:r>
      <w:r>
        <w:rPr>
          <w:b/>
          <w:bCs/>
        </w:rPr>
        <w:tab/>
      </w:r>
      <w:r>
        <w:t>Enter in this column the title of the person who has the authority to award bids (probably Board of Education has delegated to the Superintendent. The Superintendent may have delegated to a Business Manager, Assistant Superintendent or Purchasing Agent). The review and award official should always be someone who is higher or lateral in the organization to the person listed on Column E.</w:t>
      </w:r>
    </w:p>
    <w:p w:rsidR="00EA408E" w:rsidRDefault="00EA408E">
      <w:pPr>
        <w:pStyle w:val="BodyTextIndent"/>
        <w:tabs>
          <w:tab w:val="left" w:pos="1260"/>
        </w:tabs>
        <w:ind w:left="1260" w:hanging="1260"/>
      </w:pPr>
    </w:p>
    <w:p w:rsidR="00EA408E" w:rsidRDefault="00EA408E" w:rsidP="00865247">
      <w:pPr>
        <w:pStyle w:val="BodyTextIndent"/>
        <w:tabs>
          <w:tab w:val="left" w:pos="1080"/>
        </w:tabs>
        <w:ind w:left="1080" w:hanging="1080"/>
      </w:pPr>
      <w:r>
        <w:rPr>
          <w:b/>
          <w:bCs/>
        </w:rPr>
        <w:t>Column G</w:t>
      </w:r>
      <w:r>
        <w:rPr>
          <w:b/>
          <w:bCs/>
        </w:rPr>
        <w:tab/>
      </w:r>
      <w:r>
        <w:t>Enter in this column the title of the person who makes the decisions about quantity and time of delivery. In the majority of school districts this will be the Food Service Manager/Head Cook.</w:t>
      </w:r>
    </w:p>
    <w:p w:rsidR="00EA408E" w:rsidRDefault="00EA408E">
      <w:pPr>
        <w:pStyle w:val="BodyTextIndent"/>
        <w:tabs>
          <w:tab w:val="left" w:pos="1260"/>
        </w:tabs>
        <w:ind w:left="1260" w:hanging="1260"/>
      </w:pPr>
    </w:p>
    <w:p w:rsidR="00EA408E" w:rsidRDefault="00EA408E" w:rsidP="00865247">
      <w:pPr>
        <w:pStyle w:val="BodyTextIndent"/>
        <w:tabs>
          <w:tab w:val="left" w:pos="1080"/>
        </w:tabs>
        <w:ind w:left="1080" w:hanging="1080"/>
      </w:pPr>
      <w:r>
        <w:rPr>
          <w:b/>
          <w:bCs/>
        </w:rPr>
        <w:t>Column H</w:t>
      </w:r>
      <w:r>
        <w:tab/>
        <w:t>Enter in this column the title of the person who will actually place the order with the appropriate supplier. In the majority of districts this will be the Food Service Administrator, Assistant or Manager.</w:t>
      </w:r>
    </w:p>
    <w:p w:rsidR="00EA408E" w:rsidRDefault="00EA408E">
      <w:pPr>
        <w:pStyle w:val="BodyTextIndent"/>
        <w:tabs>
          <w:tab w:val="left" w:pos="1260"/>
        </w:tabs>
        <w:ind w:left="1260" w:hanging="1260"/>
      </w:pPr>
    </w:p>
    <w:p w:rsidR="00EA408E" w:rsidRDefault="00EA408E" w:rsidP="00865247">
      <w:pPr>
        <w:pStyle w:val="BodyTextIndent"/>
        <w:tabs>
          <w:tab w:val="left" w:pos="1080"/>
        </w:tabs>
        <w:ind w:left="1080" w:hanging="1080"/>
      </w:pPr>
      <w:r>
        <w:rPr>
          <w:b/>
          <w:bCs/>
        </w:rPr>
        <w:t>Column I</w:t>
      </w:r>
      <w:r>
        <w:tab/>
        <w:t>Enter in this column the title of the person who will actually receive products. In most districts this will be the Food Service Manager/Head Cook or a Warehouse Supervisor.</w:t>
      </w:r>
    </w:p>
    <w:p w:rsidR="00781070" w:rsidRDefault="00781070">
      <w:pPr>
        <w:pStyle w:val="BodyTextIndent"/>
        <w:tabs>
          <w:tab w:val="left" w:pos="1260"/>
        </w:tabs>
        <w:ind w:left="1260" w:hanging="1260"/>
        <w:rPr>
          <w:b/>
          <w:bCs/>
        </w:rPr>
      </w:pPr>
    </w:p>
    <w:p w:rsidR="00256A02" w:rsidRDefault="00EA408E" w:rsidP="00865247">
      <w:pPr>
        <w:pStyle w:val="BodyTextIndent"/>
        <w:tabs>
          <w:tab w:val="left" w:pos="1080"/>
        </w:tabs>
        <w:ind w:left="1080" w:hanging="1080"/>
      </w:pPr>
      <w:r>
        <w:rPr>
          <w:b/>
          <w:bCs/>
        </w:rPr>
        <w:t>Column J</w:t>
      </w:r>
      <w:r>
        <w:rPr>
          <w:b/>
          <w:bCs/>
        </w:rPr>
        <w:tab/>
      </w:r>
      <w:r>
        <w:t>Enter in this column the title of the person who has the authority to approve substitutions of products or brand. In order to maintain the integrity of the purchasing function this should be people listed in Column E or someone who is extremely familiar with the process.</w:t>
      </w:r>
    </w:p>
    <w:p w:rsidR="00151CD7" w:rsidRDefault="00151CD7" w:rsidP="00865247">
      <w:pPr>
        <w:pStyle w:val="BodyTextIndent"/>
        <w:tabs>
          <w:tab w:val="left" w:pos="1080"/>
        </w:tabs>
        <w:ind w:left="1080" w:hanging="1080"/>
      </w:pPr>
    </w:p>
    <w:p w:rsidR="00FB0B2B" w:rsidRDefault="00FB0B2B" w:rsidP="00256A02"/>
    <w:p w:rsidR="00FB0B2B" w:rsidRDefault="00FB0B2B" w:rsidP="00256A02"/>
    <w:p w:rsidR="00256A02" w:rsidRPr="001C4224" w:rsidRDefault="00256A02" w:rsidP="00256A02">
      <w:r>
        <w:t>*If your organization is a participant in the Statewide Purchasing Program (SWPP</w:t>
      </w:r>
      <w:r>
        <w:rPr>
          <w:b/>
        </w:rPr>
        <w:t>)</w:t>
      </w:r>
      <w:r>
        <w:t xml:space="preserve"> and any of the optional programs (i.e. milk, ice cream, bread and produce) you may enter </w:t>
      </w:r>
      <w:r w:rsidRPr="001C4224">
        <w:rPr>
          <w:b/>
        </w:rPr>
        <w:t>SWPP</w:t>
      </w:r>
      <w:r>
        <w:rPr>
          <w:b/>
        </w:rPr>
        <w:t xml:space="preserve"> </w:t>
      </w:r>
      <w:r>
        <w:t xml:space="preserve">in the Columns B, C, D, E, F, and J beside each category that is administered by the purchasing </w:t>
      </w:r>
      <w:r>
        <w:lastRenderedPageBreak/>
        <w:t>program. This entry will indicate to us that the Statewide Purchasing Program performs those functions for your organization. In Columns G, H, and I, you must enter the name of the individual who performs those functions.</w:t>
      </w:r>
    </w:p>
    <w:p w:rsidR="00EA408E" w:rsidRDefault="00EA408E">
      <w:pPr>
        <w:pStyle w:val="BodyTextIndent"/>
        <w:tabs>
          <w:tab w:val="left" w:pos="1260"/>
        </w:tabs>
        <w:ind w:left="1260" w:hanging="1260"/>
      </w:pPr>
    </w:p>
    <w:p w:rsidR="00EA408E" w:rsidRDefault="00EA408E">
      <w:pPr>
        <w:pStyle w:val="BodyTextIndent"/>
        <w:ind w:left="0" w:firstLine="0"/>
        <w:sectPr w:rsidR="00EA408E" w:rsidSect="00FB0B2B">
          <w:pgSz w:w="12240" w:h="15840" w:code="1"/>
          <w:pgMar w:top="432" w:right="432" w:bottom="432" w:left="432" w:header="720" w:footer="720" w:gutter="0"/>
          <w:cols w:space="720"/>
        </w:sectPr>
      </w:pPr>
    </w:p>
    <w:p w:rsidR="00EA408E" w:rsidRPr="00151CD7" w:rsidRDefault="00EA408E" w:rsidP="00151CD7">
      <w:pPr>
        <w:pStyle w:val="BodyTextIndent"/>
        <w:ind w:left="0" w:firstLine="0"/>
        <w:jc w:val="left"/>
        <w:rPr>
          <w:b/>
          <w:bCs/>
          <w:sz w:val="16"/>
        </w:rPr>
      </w:pPr>
      <w:r w:rsidRPr="005C186D">
        <w:rPr>
          <w:b/>
          <w:bCs/>
          <w:sz w:val="16"/>
        </w:rPr>
        <w:lastRenderedPageBreak/>
        <w:t xml:space="preserve">Rev. </w:t>
      </w:r>
      <w:r w:rsidR="005C186D" w:rsidRPr="005C186D">
        <w:rPr>
          <w:b/>
          <w:bCs/>
          <w:sz w:val="16"/>
        </w:rPr>
        <w:t>07/2018</w:t>
      </w:r>
      <w:r w:rsidR="005C186D" w:rsidRPr="005C186D">
        <w:rPr>
          <w:b/>
          <w:bCs/>
          <w:sz w:val="16"/>
        </w:rPr>
        <w:tab/>
      </w:r>
      <w:r w:rsidR="005C186D" w:rsidRPr="005C186D">
        <w:rPr>
          <w:b/>
          <w:bCs/>
          <w:sz w:val="16"/>
        </w:rPr>
        <w:tab/>
      </w:r>
      <w:r w:rsidR="005C186D" w:rsidRPr="005C186D">
        <w:rPr>
          <w:b/>
          <w:bCs/>
          <w:sz w:val="16"/>
        </w:rPr>
        <w:tab/>
      </w:r>
      <w:r w:rsidR="005C186D" w:rsidRPr="005C186D">
        <w:rPr>
          <w:b/>
          <w:bCs/>
          <w:sz w:val="16"/>
        </w:rPr>
        <w:tab/>
      </w:r>
      <w:r w:rsidR="005C186D" w:rsidRPr="005C186D">
        <w:rPr>
          <w:b/>
          <w:bCs/>
          <w:sz w:val="16"/>
        </w:rPr>
        <w:tab/>
      </w:r>
      <w:r w:rsidR="005C186D" w:rsidRPr="005C186D">
        <w:rPr>
          <w:b/>
          <w:bCs/>
          <w:sz w:val="16"/>
        </w:rPr>
        <w:tab/>
      </w:r>
      <w:r>
        <w:rPr>
          <w:b/>
          <w:bCs/>
          <w:sz w:val="24"/>
        </w:rPr>
        <w:t>CHART OF PROCEDURES</w:t>
      </w: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728"/>
        <w:gridCol w:w="1170"/>
        <w:gridCol w:w="1170"/>
        <w:gridCol w:w="1620"/>
        <w:gridCol w:w="1530"/>
        <w:gridCol w:w="1260"/>
        <w:gridCol w:w="1170"/>
        <w:gridCol w:w="1170"/>
        <w:gridCol w:w="1170"/>
        <w:gridCol w:w="1620"/>
      </w:tblGrid>
      <w:tr w:rsidR="00EA408E">
        <w:tc>
          <w:tcPr>
            <w:tcW w:w="1728" w:type="dxa"/>
          </w:tcPr>
          <w:p w:rsidR="00EA408E" w:rsidRDefault="00EA408E">
            <w:pPr>
              <w:pStyle w:val="BodyTextIndent"/>
              <w:ind w:left="0" w:firstLine="0"/>
              <w:jc w:val="center"/>
              <w:rPr>
                <w:b/>
                <w:bCs/>
                <w:sz w:val="16"/>
              </w:rPr>
            </w:pPr>
            <w:r>
              <w:rPr>
                <w:b/>
                <w:bCs/>
                <w:sz w:val="16"/>
              </w:rPr>
              <w:t>A</w:t>
            </w:r>
          </w:p>
          <w:p w:rsidR="00EA408E" w:rsidRDefault="00EA408E">
            <w:pPr>
              <w:pStyle w:val="BodyTextIndent"/>
              <w:ind w:left="0" w:firstLine="0"/>
              <w:jc w:val="center"/>
              <w:rPr>
                <w:b/>
                <w:bCs/>
                <w:sz w:val="16"/>
              </w:rPr>
            </w:pPr>
            <w:r>
              <w:rPr>
                <w:b/>
                <w:bCs/>
                <w:sz w:val="16"/>
              </w:rPr>
              <w:t>(Category)</w:t>
            </w:r>
          </w:p>
          <w:p w:rsidR="00EA408E" w:rsidRDefault="00EA408E">
            <w:pPr>
              <w:pStyle w:val="BodyTextIndent"/>
              <w:ind w:left="0" w:firstLine="0"/>
              <w:jc w:val="center"/>
              <w:rPr>
                <w:b/>
                <w:bCs/>
                <w:sz w:val="16"/>
              </w:rPr>
            </w:pPr>
            <w:r>
              <w:rPr>
                <w:b/>
                <w:bCs/>
                <w:sz w:val="16"/>
              </w:rPr>
              <w:t>WHAT</w:t>
            </w:r>
          </w:p>
        </w:tc>
        <w:tc>
          <w:tcPr>
            <w:tcW w:w="1170" w:type="dxa"/>
          </w:tcPr>
          <w:p w:rsidR="00EA408E" w:rsidRDefault="00EA408E">
            <w:pPr>
              <w:pStyle w:val="BodyTextIndent"/>
              <w:ind w:left="0" w:firstLine="0"/>
              <w:jc w:val="center"/>
              <w:rPr>
                <w:b/>
                <w:bCs/>
                <w:sz w:val="16"/>
              </w:rPr>
            </w:pPr>
            <w:r>
              <w:rPr>
                <w:b/>
                <w:bCs/>
                <w:sz w:val="16"/>
              </w:rPr>
              <w:t>B</w:t>
            </w:r>
          </w:p>
          <w:p w:rsidR="00EA408E" w:rsidRDefault="00EA408E">
            <w:pPr>
              <w:pStyle w:val="BodyTextIndent"/>
              <w:ind w:left="0" w:firstLine="0"/>
              <w:jc w:val="center"/>
              <w:rPr>
                <w:b/>
                <w:bCs/>
                <w:sz w:val="16"/>
              </w:rPr>
            </w:pPr>
            <w:r>
              <w:rPr>
                <w:b/>
                <w:bCs/>
                <w:sz w:val="16"/>
              </w:rPr>
              <w:t>(Frequency)</w:t>
            </w:r>
          </w:p>
          <w:p w:rsidR="00EA408E" w:rsidRDefault="00EA408E">
            <w:pPr>
              <w:pStyle w:val="BodyTextIndent"/>
              <w:ind w:left="0" w:firstLine="0"/>
              <w:jc w:val="center"/>
              <w:rPr>
                <w:b/>
                <w:bCs/>
                <w:sz w:val="16"/>
              </w:rPr>
            </w:pPr>
            <w:r>
              <w:rPr>
                <w:b/>
                <w:bCs/>
                <w:sz w:val="16"/>
              </w:rPr>
              <w:t>WHEN</w:t>
            </w:r>
          </w:p>
        </w:tc>
        <w:tc>
          <w:tcPr>
            <w:tcW w:w="1170" w:type="dxa"/>
          </w:tcPr>
          <w:p w:rsidR="00EA408E" w:rsidRDefault="00EA408E">
            <w:pPr>
              <w:pStyle w:val="BodyTextIndent"/>
              <w:ind w:left="0" w:firstLine="0"/>
              <w:jc w:val="center"/>
              <w:rPr>
                <w:b/>
                <w:bCs/>
                <w:sz w:val="16"/>
              </w:rPr>
            </w:pPr>
            <w:r>
              <w:rPr>
                <w:b/>
                <w:bCs/>
                <w:sz w:val="16"/>
              </w:rPr>
              <w:t>C</w:t>
            </w:r>
          </w:p>
          <w:p w:rsidR="00EA408E" w:rsidRDefault="00EA408E">
            <w:pPr>
              <w:pStyle w:val="BodyTextIndent"/>
              <w:ind w:left="0" w:firstLine="0"/>
              <w:jc w:val="center"/>
              <w:rPr>
                <w:b/>
                <w:bCs/>
                <w:sz w:val="16"/>
              </w:rPr>
            </w:pPr>
            <w:r>
              <w:rPr>
                <w:b/>
                <w:bCs/>
                <w:sz w:val="16"/>
              </w:rPr>
              <w:t>(Method)</w:t>
            </w:r>
          </w:p>
          <w:p w:rsidR="00EA408E" w:rsidRDefault="00EA408E">
            <w:pPr>
              <w:pStyle w:val="BodyTextIndent"/>
              <w:ind w:left="0" w:firstLine="0"/>
              <w:jc w:val="center"/>
              <w:rPr>
                <w:b/>
                <w:bCs/>
                <w:sz w:val="16"/>
              </w:rPr>
            </w:pPr>
            <w:r>
              <w:rPr>
                <w:b/>
                <w:bCs/>
                <w:sz w:val="16"/>
              </w:rPr>
              <w:t>HOW</w:t>
            </w:r>
          </w:p>
        </w:tc>
        <w:tc>
          <w:tcPr>
            <w:tcW w:w="1620" w:type="dxa"/>
          </w:tcPr>
          <w:p w:rsidR="00EA408E" w:rsidRDefault="00EA408E">
            <w:pPr>
              <w:pStyle w:val="BodyTextIndent"/>
              <w:ind w:left="0" w:firstLine="0"/>
              <w:jc w:val="center"/>
              <w:rPr>
                <w:b/>
                <w:bCs/>
                <w:sz w:val="16"/>
              </w:rPr>
            </w:pPr>
            <w:r>
              <w:rPr>
                <w:b/>
                <w:bCs/>
                <w:sz w:val="16"/>
              </w:rPr>
              <w:t>D</w:t>
            </w:r>
          </w:p>
          <w:p w:rsidR="00EA408E" w:rsidRDefault="00EA408E">
            <w:pPr>
              <w:pStyle w:val="BodyTextIndent"/>
              <w:ind w:left="0" w:firstLine="0"/>
              <w:jc w:val="center"/>
              <w:rPr>
                <w:b/>
                <w:bCs/>
                <w:sz w:val="16"/>
              </w:rPr>
            </w:pPr>
            <w:r>
              <w:rPr>
                <w:b/>
                <w:bCs/>
                <w:sz w:val="16"/>
              </w:rPr>
              <w:t>Writes &amp; Interprets Specifications &amp; Instructions, etc.</w:t>
            </w:r>
          </w:p>
        </w:tc>
        <w:tc>
          <w:tcPr>
            <w:tcW w:w="1530" w:type="dxa"/>
          </w:tcPr>
          <w:p w:rsidR="00EA408E" w:rsidRDefault="00EA408E">
            <w:pPr>
              <w:pStyle w:val="BodyTextIndent"/>
              <w:ind w:left="0" w:firstLine="0"/>
              <w:jc w:val="center"/>
              <w:rPr>
                <w:b/>
                <w:bCs/>
                <w:sz w:val="16"/>
              </w:rPr>
            </w:pPr>
            <w:r>
              <w:rPr>
                <w:b/>
                <w:bCs/>
                <w:sz w:val="16"/>
              </w:rPr>
              <w:t>E</w:t>
            </w:r>
          </w:p>
          <w:p w:rsidR="00EA408E" w:rsidRDefault="00EA408E">
            <w:pPr>
              <w:pStyle w:val="BodyTextIndent"/>
              <w:ind w:left="0" w:firstLine="0"/>
              <w:jc w:val="center"/>
              <w:rPr>
                <w:b/>
                <w:bCs/>
                <w:sz w:val="16"/>
              </w:rPr>
            </w:pPr>
            <w:r>
              <w:rPr>
                <w:b/>
                <w:bCs/>
                <w:sz w:val="16"/>
              </w:rPr>
              <w:t>Issues, Requests, Receives &amp; Tabulates Pricing</w:t>
            </w:r>
          </w:p>
        </w:tc>
        <w:tc>
          <w:tcPr>
            <w:tcW w:w="1260" w:type="dxa"/>
          </w:tcPr>
          <w:p w:rsidR="00EA408E" w:rsidRDefault="00EA408E">
            <w:pPr>
              <w:pStyle w:val="BodyTextIndent"/>
              <w:ind w:left="0" w:firstLine="0"/>
              <w:jc w:val="center"/>
              <w:rPr>
                <w:b/>
                <w:bCs/>
                <w:sz w:val="16"/>
              </w:rPr>
            </w:pPr>
            <w:r>
              <w:rPr>
                <w:b/>
                <w:bCs/>
                <w:sz w:val="16"/>
              </w:rPr>
              <w:t>F</w:t>
            </w:r>
          </w:p>
          <w:p w:rsidR="00EA408E" w:rsidRDefault="00EA408E">
            <w:pPr>
              <w:pStyle w:val="BodyTextIndent"/>
              <w:ind w:left="0" w:firstLine="0"/>
              <w:jc w:val="center"/>
              <w:rPr>
                <w:b/>
                <w:bCs/>
                <w:sz w:val="16"/>
              </w:rPr>
            </w:pPr>
            <w:r>
              <w:rPr>
                <w:b/>
                <w:bCs/>
                <w:sz w:val="16"/>
              </w:rPr>
              <w:t>Awards &amp; Reviews Bids or Quotes</w:t>
            </w:r>
          </w:p>
        </w:tc>
        <w:tc>
          <w:tcPr>
            <w:tcW w:w="1170" w:type="dxa"/>
          </w:tcPr>
          <w:p w:rsidR="00EA408E" w:rsidRDefault="00EA408E">
            <w:pPr>
              <w:pStyle w:val="BodyTextIndent"/>
              <w:ind w:left="0" w:firstLine="0"/>
              <w:jc w:val="center"/>
              <w:rPr>
                <w:b/>
                <w:bCs/>
                <w:sz w:val="16"/>
              </w:rPr>
            </w:pPr>
            <w:r>
              <w:rPr>
                <w:b/>
                <w:bCs/>
                <w:sz w:val="16"/>
              </w:rPr>
              <w:t>G</w:t>
            </w:r>
          </w:p>
          <w:p w:rsidR="00EA408E" w:rsidRDefault="00EA408E">
            <w:pPr>
              <w:pStyle w:val="BodyTextIndent"/>
              <w:ind w:left="0" w:firstLine="0"/>
              <w:jc w:val="center"/>
              <w:rPr>
                <w:b/>
                <w:bCs/>
                <w:sz w:val="16"/>
              </w:rPr>
            </w:pPr>
            <w:r>
              <w:rPr>
                <w:b/>
                <w:bCs/>
                <w:sz w:val="16"/>
              </w:rPr>
              <w:t>Requisitions Product</w:t>
            </w:r>
          </w:p>
          <w:p w:rsidR="00EA408E" w:rsidRDefault="00EA408E">
            <w:pPr>
              <w:pStyle w:val="BodyTextIndent"/>
              <w:ind w:left="0" w:firstLine="0"/>
              <w:jc w:val="center"/>
              <w:rPr>
                <w:b/>
                <w:bCs/>
                <w:sz w:val="16"/>
              </w:rPr>
            </w:pPr>
            <w:r>
              <w:rPr>
                <w:b/>
                <w:bCs/>
                <w:sz w:val="16"/>
              </w:rPr>
              <w:t>WHO</w:t>
            </w:r>
          </w:p>
        </w:tc>
        <w:tc>
          <w:tcPr>
            <w:tcW w:w="1170" w:type="dxa"/>
          </w:tcPr>
          <w:p w:rsidR="00EA408E" w:rsidRDefault="00EA408E">
            <w:pPr>
              <w:pStyle w:val="BodyTextIndent"/>
              <w:ind w:left="0" w:firstLine="0"/>
              <w:jc w:val="center"/>
              <w:rPr>
                <w:b/>
                <w:bCs/>
                <w:sz w:val="16"/>
              </w:rPr>
            </w:pPr>
            <w:r>
              <w:rPr>
                <w:b/>
                <w:bCs/>
                <w:sz w:val="16"/>
              </w:rPr>
              <w:t>H</w:t>
            </w:r>
          </w:p>
          <w:p w:rsidR="00EA408E" w:rsidRDefault="00EA408E">
            <w:pPr>
              <w:pStyle w:val="BodyTextIndent"/>
              <w:ind w:left="0" w:firstLine="0"/>
              <w:jc w:val="center"/>
              <w:rPr>
                <w:b/>
                <w:bCs/>
                <w:sz w:val="16"/>
              </w:rPr>
            </w:pPr>
            <w:r>
              <w:rPr>
                <w:b/>
                <w:bCs/>
                <w:sz w:val="16"/>
              </w:rPr>
              <w:t>Orders Product</w:t>
            </w:r>
          </w:p>
          <w:p w:rsidR="00EA408E" w:rsidRDefault="00EA408E">
            <w:pPr>
              <w:pStyle w:val="BodyTextIndent"/>
              <w:ind w:left="0" w:firstLine="0"/>
              <w:jc w:val="center"/>
              <w:rPr>
                <w:b/>
                <w:bCs/>
                <w:sz w:val="16"/>
              </w:rPr>
            </w:pPr>
            <w:r>
              <w:rPr>
                <w:b/>
                <w:bCs/>
                <w:sz w:val="16"/>
              </w:rPr>
              <w:t>WHO</w:t>
            </w:r>
          </w:p>
        </w:tc>
        <w:tc>
          <w:tcPr>
            <w:tcW w:w="1170" w:type="dxa"/>
          </w:tcPr>
          <w:p w:rsidR="00EA408E" w:rsidRDefault="00EA408E">
            <w:pPr>
              <w:pStyle w:val="BodyTextIndent"/>
              <w:ind w:left="0" w:firstLine="0"/>
              <w:jc w:val="center"/>
              <w:rPr>
                <w:b/>
                <w:bCs/>
                <w:sz w:val="16"/>
              </w:rPr>
            </w:pPr>
            <w:r>
              <w:rPr>
                <w:b/>
                <w:bCs/>
                <w:sz w:val="16"/>
              </w:rPr>
              <w:t>I</w:t>
            </w:r>
          </w:p>
          <w:p w:rsidR="00EA408E" w:rsidRDefault="00EA408E">
            <w:pPr>
              <w:pStyle w:val="BodyTextIndent"/>
              <w:ind w:left="0" w:firstLine="0"/>
              <w:jc w:val="center"/>
              <w:rPr>
                <w:b/>
                <w:bCs/>
                <w:sz w:val="16"/>
              </w:rPr>
            </w:pPr>
            <w:r>
              <w:rPr>
                <w:b/>
                <w:bCs/>
                <w:sz w:val="16"/>
              </w:rPr>
              <w:t>Receives Product</w:t>
            </w:r>
          </w:p>
          <w:p w:rsidR="00EA408E" w:rsidRDefault="00EA408E">
            <w:pPr>
              <w:pStyle w:val="BodyTextIndent"/>
              <w:ind w:left="0" w:firstLine="0"/>
              <w:jc w:val="center"/>
              <w:rPr>
                <w:b/>
                <w:bCs/>
                <w:sz w:val="16"/>
              </w:rPr>
            </w:pPr>
            <w:r>
              <w:rPr>
                <w:b/>
                <w:bCs/>
                <w:sz w:val="16"/>
              </w:rPr>
              <w:t>WHO</w:t>
            </w:r>
          </w:p>
        </w:tc>
        <w:tc>
          <w:tcPr>
            <w:tcW w:w="1620" w:type="dxa"/>
          </w:tcPr>
          <w:p w:rsidR="00EA408E" w:rsidRDefault="00EA408E">
            <w:pPr>
              <w:pStyle w:val="BodyTextIndent"/>
              <w:ind w:left="0" w:firstLine="0"/>
              <w:jc w:val="center"/>
              <w:rPr>
                <w:b/>
                <w:bCs/>
                <w:sz w:val="16"/>
              </w:rPr>
            </w:pPr>
            <w:r>
              <w:rPr>
                <w:b/>
                <w:bCs/>
                <w:sz w:val="16"/>
              </w:rPr>
              <w:t>J</w:t>
            </w:r>
          </w:p>
          <w:p w:rsidR="00EA408E" w:rsidRDefault="00EA408E">
            <w:pPr>
              <w:pStyle w:val="BodyTextIndent"/>
              <w:ind w:left="0" w:firstLine="0"/>
              <w:jc w:val="center"/>
              <w:rPr>
                <w:b/>
                <w:bCs/>
                <w:sz w:val="16"/>
              </w:rPr>
            </w:pPr>
            <w:r>
              <w:rPr>
                <w:b/>
                <w:bCs/>
                <w:sz w:val="16"/>
              </w:rPr>
              <w:t>Approves Substitutions of Product or Brand</w:t>
            </w:r>
          </w:p>
        </w:tc>
      </w:tr>
      <w:tr w:rsidR="00EA408E">
        <w:tc>
          <w:tcPr>
            <w:tcW w:w="1728" w:type="dxa"/>
          </w:tcPr>
          <w:p w:rsidR="00EA408E" w:rsidRDefault="00EA408E">
            <w:pPr>
              <w:pStyle w:val="BodyTextIndent"/>
              <w:ind w:left="180" w:hanging="180"/>
              <w:jc w:val="left"/>
              <w:rPr>
                <w:b/>
                <w:bCs/>
                <w:sz w:val="16"/>
              </w:rPr>
            </w:pPr>
          </w:p>
          <w:p w:rsidR="00EA408E" w:rsidRDefault="00EA408E">
            <w:pPr>
              <w:pStyle w:val="BodyTextIndent"/>
              <w:tabs>
                <w:tab w:val="left" w:pos="270"/>
              </w:tabs>
              <w:jc w:val="left"/>
              <w:rPr>
                <w:b/>
                <w:bCs/>
                <w:sz w:val="16"/>
              </w:rPr>
            </w:pPr>
            <w:r>
              <w:rPr>
                <w:b/>
                <w:bCs/>
                <w:sz w:val="16"/>
              </w:rPr>
              <w:t>1.  Fresh Produce</w:t>
            </w:r>
          </w:p>
          <w:p w:rsidR="00EA408E" w:rsidRDefault="00EA408E">
            <w:pPr>
              <w:pStyle w:val="BodyTextIndent"/>
              <w:tabs>
                <w:tab w:val="left" w:pos="270"/>
              </w:tabs>
              <w:jc w:val="left"/>
              <w:rPr>
                <w:b/>
                <w:bCs/>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ind w:left="0" w:firstLine="0"/>
              <w:jc w:val="left"/>
              <w:rPr>
                <w:b/>
                <w:bCs/>
                <w:sz w:val="16"/>
              </w:rPr>
            </w:pPr>
            <w:r>
              <w:rPr>
                <w:b/>
                <w:bCs/>
                <w:sz w:val="16"/>
              </w:rPr>
              <w:t>2.  Dry Groceries</w:t>
            </w:r>
          </w:p>
          <w:p w:rsidR="00EA408E" w:rsidRDefault="00EA408E">
            <w:pPr>
              <w:pStyle w:val="BodyTextIndent"/>
              <w:tabs>
                <w:tab w:val="left" w:pos="180"/>
              </w:tabs>
              <w:ind w:left="0" w:firstLine="0"/>
              <w:jc w:val="left"/>
              <w:rPr>
                <w:b/>
                <w:bCs/>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3.  Frozen Fruits</w:t>
            </w:r>
          </w:p>
          <w:p w:rsidR="00EA408E" w:rsidRDefault="00EA408E">
            <w:pPr>
              <w:pStyle w:val="BodyTextIndent"/>
              <w:tabs>
                <w:tab w:val="left" w:pos="180"/>
              </w:tabs>
              <w:ind w:left="0" w:firstLine="0"/>
              <w:jc w:val="left"/>
              <w:rPr>
                <w:b/>
                <w:bCs/>
                <w:sz w:val="16"/>
              </w:rPr>
            </w:pPr>
            <w:r>
              <w:rPr>
                <w:b/>
                <w:bCs/>
                <w:sz w:val="16"/>
              </w:rPr>
              <w:t xml:space="preserve">    &amp; Vegetables</w:t>
            </w:r>
          </w:p>
          <w:p w:rsidR="00EA408E" w:rsidRDefault="00EA408E">
            <w:pPr>
              <w:pStyle w:val="BodyTextIndent"/>
              <w:tabs>
                <w:tab w:val="left" w:pos="180"/>
              </w:tabs>
              <w:ind w:left="0" w:firstLine="0"/>
              <w:jc w:val="left"/>
              <w:rPr>
                <w:b/>
                <w:bCs/>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4.  Frozen Meats</w:t>
            </w:r>
          </w:p>
          <w:p w:rsidR="00EA408E" w:rsidRDefault="00EA408E">
            <w:pPr>
              <w:pStyle w:val="BodyTextIndent"/>
              <w:tabs>
                <w:tab w:val="left" w:pos="180"/>
              </w:tabs>
              <w:ind w:left="0" w:firstLine="0"/>
              <w:jc w:val="left"/>
              <w:rPr>
                <w:b/>
                <w:bCs/>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5.  Paper Goods</w:t>
            </w:r>
          </w:p>
          <w:p w:rsidR="00EA408E" w:rsidRDefault="00EA408E">
            <w:pPr>
              <w:pStyle w:val="BodyTextIndent"/>
              <w:tabs>
                <w:tab w:val="left" w:pos="180"/>
              </w:tabs>
              <w:ind w:left="0" w:firstLine="0"/>
              <w:jc w:val="left"/>
              <w:rPr>
                <w:b/>
                <w:bCs/>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6.  Miscellaneous</w:t>
            </w:r>
          </w:p>
          <w:p w:rsidR="00EA408E" w:rsidRDefault="00EA408E">
            <w:pPr>
              <w:pStyle w:val="BodyTextIndent"/>
              <w:tabs>
                <w:tab w:val="left" w:pos="180"/>
              </w:tabs>
              <w:ind w:left="0" w:firstLine="0"/>
              <w:jc w:val="left"/>
              <w:rPr>
                <w:b/>
                <w:bCs/>
                <w:sz w:val="16"/>
              </w:rPr>
            </w:pPr>
            <w:r>
              <w:rPr>
                <w:b/>
                <w:bCs/>
                <w:sz w:val="16"/>
              </w:rPr>
              <w:t xml:space="preserve">    Cleaning Supplies</w:t>
            </w:r>
          </w:p>
          <w:p w:rsidR="00EA408E" w:rsidRDefault="00EA408E">
            <w:pPr>
              <w:pStyle w:val="BodyTextIndent"/>
              <w:tabs>
                <w:tab w:val="left" w:pos="180"/>
              </w:tabs>
              <w:ind w:left="0" w:firstLine="0"/>
              <w:jc w:val="left"/>
              <w:rPr>
                <w:b/>
                <w:bCs/>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 xml:space="preserve">7.  </w:t>
            </w:r>
            <w:r w:rsidR="00151CD7">
              <w:rPr>
                <w:b/>
                <w:bCs/>
                <w:sz w:val="16"/>
              </w:rPr>
              <w:t>Dish machine</w:t>
            </w:r>
            <w:r>
              <w:rPr>
                <w:b/>
                <w:bCs/>
                <w:sz w:val="16"/>
              </w:rPr>
              <w:t xml:space="preserve"> &amp;</w:t>
            </w:r>
          </w:p>
          <w:p w:rsidR="00EA408E" w:rsidRDefault="00EA408E">
            <w:pPr>
              <w:pStyle w:val="BodyTextIndent"/>
              <w:tabs>
                <w:tab w:val="left" w:pos="180"/>
              </w:tabs>
              <w:ind w:left="0" w:firstLine="0"/>
              <w:jc w:val="left"/>
              <w:rPr>
                <w:b/>
                <w:bCs/>
                <w:sz w:val="16"/>
              </w:rPr>
            </w:pPr>
            <w:r>
              <w:rPr>
                <w:b/>
                <w:bCs/>
                <w:sz w:val="16"/>
              </w:rPr>
              <w:t xml:space="preserve">     Other Special</w:t>
            </w:r>
          </w:p>
          <w:p w:rsidR="00EA408E" w:rsidRDefault="00EA408E">
            <w:pPr>
              <w:pStyle w:val="BodyTextIndent"/>
              <w:tabs>
                <w:tab w:val="left" w:pos="180"/>
              </w:tabs>
              <w:ind w:left="0" w:firstLine="0"/>
              <w:jc w:val="left"/>
              <w:rPr>
                <w:b/>
                <w:bCs/>
                <w:sz w:val="16"/>
              </w:rPr>
            </w:pPr>
            <w:r>
              <w:rPr>
                <w:b/>
                <w:bCs/>
                <w:sz w:val="16"/>
              </w:rPr>
              <w:t xml:space="preserve">     Chemicals</w:t>
            </w:r>
          </w:p>
          <w:p w:rsidR="00EA408E" w:rsidRDefault="00EA408E">
            <w:pPr>
              <w:pStyle w:val="BodyTextIndent"/>
              <w:tabs>
                <w:tab w:val="left" w:pos="180"/>
              </w:tabs>
              <w:ind w:left="0" w:firstLine="0"/>
              <w:jc w:val="left"/>
              <w:rPr>
                <w:b/>
                <w:bCs/>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8.  Equipment-Small</w:t>
            </w:r>
          </w:p>
          <w:p w:rsidR="00EA408E" w:rsidRDefault="00EA408E">
            <w:pPr>
              <w:pStyle w:val="BodyTextIndent"/>
              <w:tabs>
                <w:tab w:val="left" w:pos="180"/>
              </w:tabs>
              <w:ind w:left="0" w:firstLine="0"/>
              <w:jc w:val="left"/>
              <w:rPr>
                <w:b/>
                <w:bCs/>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9.  Equipment-Large</w:t>
            </w:r>
          </w:p>
          <w:p w:rsidR="00EA408E" w:rsidRDefault="00EA408E">
            <w:pPr>
              <w:pStyle w:val="BodyTextIndent"/>
              <w:tabs>
                <w:tab w:val="left" w:pos="180"/>
              </w:tabs>
              <w:ind w:left="0" w:firstLine="0"/>
              <w:jc w:val="left"/>
              <w:rPr>
                <w:b/>
                <w:bCs/>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10.  Milk</w:t>
            </w:r>
          </w:p>
          <w:p w:rsidR="00EA408E" w:rsidRDefault="00EA408E">
            <w:pPr>
              <w:pStyle w:val="BodyTextIndent"/>
              <w:tabs>
                <w:tab w:val="left" w:pos="180"/>
              </w:tabs>
              <w:ind w:left="0" w:firstLine="0"/>
              <w:jc w:val="left"/>
              <w:rPr>
                <w:b/>
                <w:bCs/>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11.  Bread</w:t>
            </w:r>
          </w:p>
          <w:p w:rsidR="00EA408E" w:rsidRDefault="00EA408E">
            <w:pPr>
              <w:pStyle w:val="BodyTextIndent"/>
              <w:tabs>
                <w:tab w:val="left" w:pos="180"/>
              </w:tabs>
              <w:ind w:left="0" w:firstLine="0"/>
              <w:jc w:val="left"/>
              <w:rPr>
                <w:b/>
                <w:bCs/>
                <w:sz w:val="16"/>
              </w:rPr>
            </w:pPr>
          </w:p>
        </w:tc>
        <w:tc>
          <w:tcPr>
            <w:tcW w:w="1170" w:type="dxa"/>
            <w:tcBorders>
              <w:bottom w:val="single" w:sz="6" w:space="0" w:color="000000"/>
            </w:tcBorders>
          </w:tcPr>
          <w:p w:rsidR="00EA408E" w:rsidRDefault="00EA408E">
            <w:pPr>
              <w:pStyle w:val="BodyTextIndent"/>
              <w:ind w:left="0" w:firstLine="0"/>
              <w:jc w:val="left"/>
              <w:rPr>
                <w:sz w:val="16"/>
              </w:rPr>
            </w:pPr>
          </w:p>
        </w:tc>
        <w:tc>
          <w:tcPr>
            <w:tcW w:w="1170" w:type="dxa"/>
            <w:tcBorders>
              <w:bottom w:val="single" w:sz="6" w:space="0" w:color="000000"/>
            </w:tcBorders>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Borders>
              <w:bottom w:val="single" w:sz="6" w:space="0" w:color="000000"/>
            </w:tcBorders>
          </w:tcPr>
          <w:p w:rsidR="00EA408E" w:rsidRDefault="00EA408E">
            <w:pPr>
              <w:pStyle w:val="BodyTextIndent"/>
              <w:ind w:left="0" w:firstLine="0"/>
              <w:jc w:val="left"/>
              <w:rPr>
                <w:sz w:val="16"/>
              </w:rPr>
            </w:pPr>
          </w:p>
        </w:tc>
      </w:tr>
      <w:tr w:rsidR="00EA408E">
        <w:tc>
          <w:tcPr>
            <w:tcW w:w="1728" w:type="dxa"/>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12.  Ice Cream</w:t>
            </w:r>
          </w:p>
          <w:p w:rsidR="00EA408E" w:rsidRDefault="00EA408E">
            <w:pPr>
              <w:pStyle w:val="BodyTextIndent"/>
              <w:tabs>
                <w:tab w:val="left" w:pos="180"/>
              </w:tabs>
              <w:ind w:left="0" w:firstLine="0"/>
              <w:jc w:val="left"/>
              <w:rPr>
                <w:b/>
                <w:bCs/>
                <w:sz w:val="16"/>
              </w:rPr>
            </w:pPr>
          </w:p>
        </w:tc>
        <w:tc>
          <w:tcPr>
            <w:tcW w:w="1170" w:type="dxa"/>
            <w:tcBorders>
              <w:top w:val="single" w:sz="6" w:space="0" w:color="000000"/>
              <w:bottom w:val="single" w:sz="4" w:space="0" w:color="auto"/>
            </w:tcBorders>
          </w:tcPr>
          <w:p w:rsidR="00EA408E" w:rsidRDefault="00EA408E">
            <w:pPr>
              <w:pStyle w:val="BodyTextIndent"/>
              <w:ind w:left="0" w:firstLine="0"/>
              <w:jc w:val="left"/>
              <w:rPr>
                <w:sz w:val="16"/>
              </w:rPr>
            </w:pPr>
          </w:p>
        </w:tc>
        <w:tc>
          <w:tcPr>
            <w:tcW w:w="1170" w:type="dxa"/>
            <w:tcBorders>
              <w:top w:val="single" w:sz="6" w:space="0" w:color="000000"/>
              <w:bottom w:val="single" w:sz="4" w:space="0" w:color="auto"/>
            </w:tcBorders>
          </w:tcPr>
          <w:p w:rsidR="00EA408E" w:rsidRDefault="00EA408E">
            <w:pPr>
              <w:pStyle w:val="BodyTextIndent"/>
              <w:ind w:left="0" w:firstLine="0"/>
              <w:jc w:val="left"/>
              <w:rPr>
                <w:sz w:val="16"/>
              </w:rPr>
            </w:pPr>
          </w:p>
        </w:tc>
        <w:tc>
          <w:tcPr>
            <w:tcW w:w="1620" w:type="dxa"/>
          </w:tcPr>
          <w:p w:rsidR="00EA408E" w:rsidRDefault="00EA408E">
            <w:pPr>
              <w:pStyle w:val="BodyTextIndent"/>
              <w:ind w:left="0" w:firstLine="0"/>
              <w:jc w:val="left"/>
              <w:rPr>
                <w:sz w:val="16"/>
              </w:rPr>
            </w:pPr>
          </w:p>
        </w:tc>
        <w:tc>
          <w:tcPr>
            <w:tcW w:w="1530" w:type="dxa"/>
          </w:tcPr>
          <w:p w:rsidR="00EA408E" w:rsidRDefault="00EA408E">
            <w:pPr>
              <w:pStyle w:val="BodyTextIndent"/>
              <w:ind w:left="0" w:firstLine="0"/>
              <w:jc w:val="left"/>
              <w:rPr>
                <w:sz w:val="16"/>
              </w:rPr>
            </w:pPr>
          </w:p>
        </w:tc>
        <w:tc>
          <w:tcPr>
            <w:tcW w:w="126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170" w:type="dxa"/>
          </w:tcPr>
          <w:p w:rsidR="00EA408E" w:rsidRDefault="00EA408E">
            <w:pPr>
              <w:pStyle w:val="BodyTextIndent"/>
              <w:ind w:left="0" w:firstLine="0"/>
              <w:jc w:val="left"/>
              <w:rPr>
                <w:sz w:val="16"/>
              </w:rPr>
            </w:pPr>
          </w:p>
        </w:tc>
        <w:tc>
          <w:tcPr>
            <w:tcW w:w="1620" w:type="dxa"/>
            <w:tcBorders>
              <w:top w:val="single" w:sz="6" w:space="0" w:color="000000"/>
              <w:bottom w:val="single" w:sz="4" w:space="0" w:color="auto"/>
            </w:tcBorders>
          </w:tcPr>
          <w:p w:rsidR="00EA408E" w:rsidRDefault="00EA408E">
            <w:pPr>
              <w:pStyle w:val="BodyTextIndent"/>
              <w:ind w:left="0" w:firstLine="0"/>
              <w:jc w:val="left"/>
              <w:rPr>
                <w:sz w:val="16"/>
              </w:rPr>
            </w:pPr>
          </w:p>
        </w:tc>
      </w:tr>
      <w:tr w:rsidR="00EA408E">
        <w:tc>
          <w:tcPr>
            <w:tcW w:w="1728" w:type="dxa"/>
            <w:tcBorders>
              <w:bottom w:val="single" w:sz="4" w:space="0" w:color="auto"/>
            </w:tcBorders>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jc w:val="left"/>
              <w:rPr>
                <w:b/>
                <w:bCs/>
                <w:sz w:val="16"/>
              </w:rPr>
            </w:pPr>
            <w:r>
              <w:rPr>
                <w:b/>
                <w:bCs/>
                <w:sz w:val="16"/>
              </w:rPr>
              <w:t>13.  Emergency</w:t>
            </w:r>
          </w:p>
          <w:p w:rsidR="00EA408E" w:rsidRDefault="00EA408E">
            <w:pPr>
              <w:pStyle w:val="BodyTextIndent"/>
              <w:tabs>
                <w:tab w:val="left" w:pos="180"/>
              </w:tabs>
              <w:jc w:val="left"/>
              <w:rPr>
                <w:b/>
                <w:bCs/>
                <w:sz w:val="16"/>
              </w:rPr>
            </w:pPr>
            <w:r>
              <w:rPr>
                <w:b/>
                <w:bCs/>
                <w:sz w:val="16"/>
              </w:rPr>
              <w:t xml:space="preserve">       Purchases</w:t>
            </w:r>
          </w:p>
          <w:p w:rsidR="00EA408E" w:rsidRDefault="00EA408E">
            <w:pPr>
              <w:pStyle w:val="BodyTextIndent"/>
              <w:tabs>
                <w:tab w:val="left" w:pos="180"/>
              </w:tabs>
              <w:ind w:left="0" w:firstLine="0"/>
              <w:jc w:val="left"/>
              <w:rPr>
                <w:b/>
                <w:bCs/>
                <w:sz w:val="16"/>
              </w:rPr>
            </w:pPr>
          </w:p>
        </w:tc>
        <w:tc>
          <w:tcPr>
            <w:tcW w:w="1170" w:type="dxa"/>
            <w:tcBorders>
              <w:top w:val="single" w:sz="4" w:space="0" w:color="auto"/>
              <w:bottom w:val="single" w:sz="4" w:space="0" w:color="auto"/>
            </w:tcBorders>
            <w:shd w:val="pct15" w:color="auto" w:fill="auto"/>
          </w:tcPr>
          <w:p w:rsidR="00EA408E" w:rsidRDefault="00EA408E">
            <w:pPr>
              <w:pStyle w:val="BodyTextIndent"/>
              <w:ind w:left="0" w:firstLine="0"/>
              <w:jc w:val="left"/>
              <w:rPr>
                <w:sz w:val="16"/>
              </w:rPr>
            </w:pPr>
          </w:p>
        </w:tc>
        <w:tc>
          <w:tcPr>
            <w:tcW w:w="1170" w:type="dxa"/>
            <w:tcBorders>
              <w:top w:val="single" w:sz="4" w:space="0" w:color="auto"/>
              <w:bottom w:val="single" w:sz="4" w:space="0" w:color="auto"/>
            </w:tcBorders>
            <w:shd w:val="pct15" w:color="auto" w:fill="auto"/>
          </w:tcPr>
          <w:p w:rsidR="00EA408E" w:rsidRDefault="00EA408E">
            <w:pPr>
              <w:pStyle w:val="BodyTextIndent"/>
              <w:ind w:left="0" w:firstLine="0"/>
              <w:jc w:val="left"/>
              <w:rPr>
                <w:sz w:val="16"/>
              </w:rPr>
            </w:pPr>
          </w:p>
        </w:tc>
        <w:tc>
          <w:tcPr>
            <w:tcW w:w="1620" w:type="dxa"/>
            <w:tcBorders>
              <w:bottom w:val="single" w:sz="4" w:space="0" w:color="auto"/>
            </w:tcBorders>
          </w:tcPr>
          <w:p w:rsidR="00EA408E" w:rsidRDefault="00EA408E">
            <w:pPr>
              <w:pStyle w:val="BodyTextIndent"/>
              <w:ind w:left="0" w:firstLine="0"/>
              <w:jc w:val="left"/>
              <w:rPr>
                <w:sz w:val="16"/>
              </w:rPr>
            </w:pPr>
          </w:p>
        </w:tc>
        <w:tc>
          <w:tcPr>
            <w:tcW w:w="1530" w:type="dxa"/>
            <w:tcBorders>
              <w:bottom w:val="single" w:sz="4" w:space="0" w:color="auto"/>
            </w:tcBorders>
          </w:tcPr>
          <w:p w:rsidR="00EA408E" w:rsidRDefault="00EA408E">
            <w:pPr>
              <w:pStyle w:val="BodyTextIndent"/>
              <w:ind w:left="0" w:firstLine="0"/>
              <w:jc w:val="left"/>
              <w:rPr>
                <w:sz w:val="16"/>
              </w:rPr>
            </w:pPr>
          </w:p>
        </w:tc>
        <w:tc>
          <w:tcPr>
            <w:tcW w:w="1260" w:type="dxa"/>
            <w:tcBorders>
              <w:bottom w:val="single" w:sz="4" w:space="0" w:color="auto"/>
            </w:tcBorders>
          </w:tcPr>
          <w:p w:rsidR="00EA408E" w:rsidRDefault="00EA408E">
            <w:pPr>
              <w:pStyle w:val="BodyTextIndent"/>
              <w:ind w:left="0" w:firstLine="0"/>
              <w:jc w:val="left"/>
              <w:rPr>
                <w:sz w:val="16"/>
              </w:rPr>
            </w:pPr>
          </w:p>
        </w:tc>
        <w:tc>
          <w:tcPr>
            <w:tcW w:w="1170" w:type="dxa"/>
            <w:tcBorders>
              <w:bottom w:val="single" w:sz="4" w:space="0" w:color="auto"/>
            </w:tcBorders>
          </w:tcPr>
          <w:p w:rsidR="00EA408E" w:rsidRDefault="00EA408E">
            <w:pPr>
              <w:pStyle w:val="BodyTextIndent"/>
              <w:ind w:left="0" w:firstLine="0"/>
              <w:jc w:val="left"/>
              <w:rPr>
                <w:sz w:val="16"/>
              </w:rPr>
            </w:pPr>
          </w:p>
        </w:tc>
        <w:tc>
          <w:tcPr>
            <w:tcW w:w="1170" w:type="dxa"/>
            <w:tcBorders>
              <w:bottom w:val="single" w:sz="4" w:space="0" w:color="auto"/>
            </w:tcBorders>
          </w:tcPr>
          <w:p w:rsidR="00EA408E" w:rsidRDefault="00EA408E">
            <w:pPr>
              <w:pStyle w:val="BodyTextIndent"/>
              <w:ind w:left="0" w:firstLine="0"/>
              <w:jc w:val="left"/>
              <w:rPr>
                <w:sz w:val="16"/>
              </w:rPr>
            </w:pPr>
          </w:p>
        </w:tc>
        <w:tc>
          <w:tcPr>
            <w:tcW w:w="1170" w:type="dxa"/>
            <w:tcBorders>
              <w:bottom w:val="single" w:sz="4" w:space="0" w:color="auto"/>
            </w:tcBorders>
          </w:tcPr>
          <w:p w:rsidR="00EA408E" w:rsidRDefault="00EA408E">
            <w:pPr>
              <w:pStyle w:val="BodyTextIndent"/>
              <w:ind w:left="0" w:firstLine="0"/>
              <w:jc w:val="left"/>
              <w:rPr>
                <w:sz w:val="16"/>
              </w:rPr>
            </w:pPr>
          </w:p>
        </w:tc>
        <w:tc>
          <w:tcPr>
            <w:tcW w:w="1620" w:type="dxa"/>
            <w:tcBorders>
              <w:top w:val="single" w:sz="4" w:space="0" w:color="auto"/>
              <w:bottom w:val="single" w:sz="4" w:space="0" w:color="auto"/>
            </w:tcBorders>
            <w:shd w:val="pct15" w:color="auto" w:fill="auto"/>
          </w:tcPr>
          <w:p w:rsidR="00EA408E" w:rsidRDefault="00EA408E">
            <w:pPr>
              <w:pStyle w:val="BodyTextIndent"/>
              <w:ind w:left="0" w:firstLine="0"/>
              <w:jc w:val="left"/>
              <w:rPr>
                <w:sz w:val="16"/>
              </w:rPr>
            </w:pPr>
          </w:p>
        </w:tc>
      </w:tr>
      <w:tr w:rsidR="00EA408E">
        <w:trPr>
          <w:cantSplit/>
          <w:trHeight w:val="840"/>
        </w:trPr>
        <w:tc>
          <w:tcPr>
            <w:tcW w:w="1728" w:type="dxa"/>
            <w:tcBorders>
              <w:top w:val="single" w:sz="4" w:space="0" w:color="auto"/>
              <w:bottom w:val="single" w:sz="4" w:space="0" w:color="auto"/>
            </w:tcBorders>
          </w:tcPr>
          <w:p w:rsidR="00EA408E" w:rsidRDefault="00EA408E">
            <w:pPr>
              <w:pStyle w:val="BodyTextIndent"/>
              <w:tabs>
                <w:tab w:val="left" w:pos="180"/>
              </w:tabs>
              <w:ind w:left="0" w:firstLine="0"/>
              <w:jc w:val="left"/>
              <w:rPr>
                <w:b/>
                <w:bCs/>
                <w:sz w:val="16"/>
              </w:rPr>
            </w:pPr>
          </w:p>
          <w:p w:rsidR="00EA408E" w:rsidRDefault="00EA408E">
            <w:pPr>
              <w:pStyle w:val="BodyTextIndent"/>
              <w:tabs>
                <w:tab w:val="left" w:pos="180"/>
              </w:tabs>
              <w:ind w:left="0" w:firstLine="0"/>
              <w:jc w:val="left"/>
              <w:rPr>
                <w:b/>
                <w:bCs/>
                <w:sz w:val="16"/>
              </w:rPr>
            </w:pPr>
            <w:r>
              <w:rPr>
                <w:b/>
                <w:bCs/>
                <w:sz w:val="16"/>
              </w:rPr>
              <w:t>14.  Non-Competitive</w:t>
            </w:r>
          </w:p>
          <w:p w:rsidR="00EA408E" w:rsidRDefault="00EA408E">
            <w:pPr>
              <w:pStyle w:val="BodyTextIndent"/>
              <w:tabs>
                <w:tab w:val="left" w:pos="180"/>
              </w:tabs>
              <w:ind w:left="0" w:firstLine="0"/>
              <w:jc w:val="left"/>
              <w:rPr>
                <w:b/>
                <w:bCs/>
                <w:sz w:val="16"/>
              </w:rPr>
            </w:pPr>
            <w:r>
              <w:rPr>
                <w:b/>
                <w:bCs/>
                <w:sz w:val="16"/>
              </w:rPr>
              <w:t xml:space="preserve">       Negotiations</w:t>
            </w:r>
          </w:p>
          <w:p w:rsidR="00EA408E" w:rsidRDefault="00EA408E">
            <w:pPr>
              <w:pStyle w:val="BodyTextIndent"/>
              <w:tabs>
                <w:tab w:val="left" w:pos="180"/>
              </w:tabs>
              <w:ind w:left="0" w:firstLine="0"/>
              <w:jc w:val="left"/>
              <w:rPr>
                <w:b/>
                <w:bCs/>
                <w:sz w:val="16"/>
              </w:rPr>
            </w:pPr>
          </w:p>
        </w:tc>
        <w:tc>
          <w:tcPr>
            <w:tcW w:w="1170" w:type="dxa"/>
            <w:tcBorders>
              <w:top w:val="single" w:sz="4" w:space="0" w:color="auto"/>
              <w:bottom w:val="single" w:sz="4" w:space="0" w:color="auto"/>
            </w:tcBorders>
            <w:shd w:val="pct15" w:color="auto" w:fill="auto"/>
          </w:tcPr>
          <w:p w:rsidR="00EA408E" w:rsidRDefault="00EA408E">
            <w:pPr>
              <w:pStyle w:val="BodyTextIndent"/>
              <w:ind w:left="0" w:firstLine="0"/>
              <w:jc w:val="left"/>
              <w:rPr>
                <w:sz w:val="16"/>
              </w:rPr>
            </w:pPr>
          </w:p>
        </w:tc>
        <w:tc>
          <w:tcPr>
            <w:tcW w:w="1170" w:type="dxa"/>
            <w:tcBorders>
              <w:top w:val="single" w:sz="4" w:space="0" w:color="auto"/>
              <w:bottom w:val="single" w:sz="4" w:space="0" w:color="auto"/>
            </w:tcBorders>
            <w:shd w:val="pct15" w:color="auto" w:fill="auto"/>
          </w:tcPr>
          <w:p w:rsidR="00EA408E" w:rsidRDefault="00EA408E">
            <w:pPr>
              <w:pStyle w:val="BodyTextIndent"/>
              <w:ind w:left="0" w:firstLine="0"/>
              <w:jc w:val="left"/>
              <w:rPr>
                <w:sz w:val="16"/>
              </w:rPr>
            </w:pPr>
          </w:p>
        </w:tc>
        <w:tc>
          <w:tcPr>
            <w:tcW w:w="1620" w:type="dxa"/>
            <w:tcBorders>
              <w:top w:val="single" w:sz="4" w:space="0" w:color="auto"/>
              <w:bottom w:val="single" w:sz="4" w:space="0" w:color="auto"/>
            </w:tcBorders>
          </w:tcPr>
          <w:p w:rsidR="00EA408E" w:rsidRDefault="00EA408E">
            <w:pPr>
              <w:pStyle w:val="BodyTextIndent"/>
              <w:ind w:left="0" w:firstLine="0"/>
              <w:jc w:val="left"/>
              <w:rPr>
                <w:sz w:val="16"/>
              </w:rPr>
            </w:pPr>
          </w:p>
        </w:tc>
        <w:tc>
          <w:tcPr>
            <w:tcW w:w="1530" w:type="dxa"/>
            <w:tcBorders>
              <w:top w:val="single" w:sz="4" w:space="0" w:color="auto"/>
              <w:bottom w:val="single" w:sz="4" w:space="0" w:color="auto"/>
            </w:tcBorders>
          </w:tcPr>
          <w:p w:rsidR="00EA408E" w:rsidRDefault="00EA408E">
            <w:pPr>
              <w:pStyle w:val="BodyTextIndent"/>
              <w:ind w:left="0" w:firstLine="0"/>
              <w:jc w:val="left"/>
              <w:rPr>
                <w:sz w:val="16"/>
              </w:rPr>
            </w:pPr>
          </w:p>
        </w:tc>
        <w:tc>
          <w:tcPr>
            <w:tcW w:w="1260" w:type="dxa"/>
            <w:tcBorders>
              <w:top w:val="single" w:sz="4" w:space="0" w:color="auto"/>
              <w:bottom w:val="single" w:sz="4" w:space="0" w:color="auto"/>
            </w:tcBorders>
          </w:tcPr>
          <w:p w:rsidR="00EA408E" w:rsidRDefault="00EA408E">
            <w:pPr>
              <w:pStyle w:val="BodyTextIndent"/>
              <w:ind w:left="0" w:firstLine="0"/>
              <w:jc w:val="left"/>
              <w:rPr>
                <w:sz w:val="16"/>
              </w:rPr>
            </w:pPr>
          </w:p>
        </w:tc>
        <w:tc>
          <w:tcPr>
            <w:tcW w:w="1170" w:type="dxa"/>
            <w:tcBorders>
              <w:top w:val="single" w:sz="4" w:space="0" w:color="auto"/>
              <w:bottom w:val="single" w:sz="4" w:space="0" w:color="auto"/>
            </w:tcBorders>
          </w:tcPr>
          <w:p w:rsidR="00EA408E" w:rsidRDefault="00EA408E">
            <w:pPr>
              <w:pStyle w:val="BodyTextIndent"/>
              <w:ind w:left="0" w:firstLine="0"/>
              <w:jc w:val="left"/>
              <w:rPr>
                <w:sz w:val="16"/>
              </w:rPr>
            </w:pPr>
          </w:p>
        </w:tc>
        <w:tc>
          <w:tcPr>
            <w:tcW w:w="1170" w:type="dxa"/>
            <w:tcBorders>
              <w:top w:val="single" w:sz="4" w:space="0" w:color="auto"/>
              <w:bottom w:val="single" w:sz="4" w:space="0" w:color="auto"/>
            </w:tcBorders>
          </w:tcPr>
          <w:p w:rsidR="00EA408E" w:rsidRDefault="00EA408E">
            <w:pPr>
              <w:pStyle w:val="BodyTextIndent"/>
              <w:ind w:left="0" w:firstLine="0"/>
              <w:jc w:val="left"/>
              <w:rPr>
                <w:sz w:val="16"/>
              </w:rPr>
            </w:pPr>
          </w:p>
        </w:tc>
        <w:tc>
          <w:tcPr>
            <w:tcW w:w="1170" w:type="dxa"/>
            <w:tcBorders>
              <w:top w:val="single" w:sz="4" w:space="0" w:color="auto"/>
              <w:bottom w:val="single" w:sz="4" w:space="0" w:color="auto"/>
            </w:tcBorders>
          </w:tcPr>
          <w:p w:rsidR="00EA408E" w:rsidRDefault="00EA408E">
            <w:pPr>
              <w:pStyle w:val="BodyTextIndent"/>
              <w:ind w:left="0" w:firstLine="0"/>
              <w:jc w:val="left"/>
              <w:rPr>
                <w:sz w:val="16"/>
              </w:rPr>
            </w:pPr>
          </w:p>
        </w:tc>
        <w:tc>
          <w:tcPr>
            <w:tcW w:w="1620" w:type="dxa"/>
            <w:tcBorders>
              <w:top w:val="single" w:sz="4" w:space="0" w:color="auto"/>
              <w:bottom w:val="single" w:sz="4" w:space="0" w:color="auto"/>
            </w:tcBorders>
            <w:shd w:val="pct15" w:color="auto" w:fill="auto"/>
          </w:tcPr>
          <w:p w:rsidR="00EA408E" w:rsidRDefault="00EA408E">
            <w:pPr>
              <w:pStyle w:val="BodyTextIndent"/>
              <w:ind w:left="0" w:firstLine="0"/>
              <w:jc w:val="left"/>
              <w:rPr>
                <w:sz w:val="16"/>
              </w:rPr>
            </w:pPr>
          </w:p>
        </w:tc>
      </w:tr>
    </w:tbl>
    <w:p w:rsidR="00151CD7" w:rsidRDefault="00151CD7">
      <w:pPr>
        <w:tabs>
          <w:tab w:val="left" w:pos="9340"/>
        </w:tabs>
      </w:pPr>
    </w:p>
    <w:sectPr w:rsidR="00151CD7" w:rsidSect="00FB0B2B">
      <w:pgSz w:w="15840" w:h="12240" w:orient="landscape" w:code="1"/>
      <w:pgMar w:top="432" w:right="1152" w:bottom="547"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E6B" w:rsidRDefault="00DB6E6B">
      <w:r>
        <w:separator/>
      </w:r>
    </w:p>
  </w:endnote>
  <w:endnote w:type="continuationSeparator" w:id="0">
    <w:p w:rsidR="00DB6E6B" w:rsidRDefault="00DB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altName w:val="Calibri"/>
    <w:charset w:val="00"/>
    <w:family w:val="auto"/>
    <w:pitch w:val="variable"/>
    <w:sig w:usb0="800002FF" w:usb1="5000204B" w:usb2="00000004" w:usb3="00000000" w:csb0="00000197"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E6B" w:rsidRDefault="00DB6E6B">
      <w:r>
        <w:separator/>
      </w:r>
    </w:p>
  </w:footnote>
  <w:footnote w:type="continuationSeparator" w:id="0">
    <w:p w:rsidR="00DB6E6B" w:rsidRDefault="00DB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643" w:rsidRDefault="007F7643" w:rsidP="00691792">
    <w:pPr>
      <w:pStyle w:val="Header"/>
      <w:ind w:hanging="1260"/>
    </w:pPr>
  </w:p>
  <w:p w:rsidR="00ED3794" w:rsidRDefault="00691792" w:rsidP="00691792">
    <w:pPr>
      <w:pStyle w:val="Header"/>
      <w:tabs>
        <w:tab w:val="left" w:pos="1080"/>
      </w:tabs>
    </w:pPr>
    <w:r>
      <w:rPr>
        <w:b/>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B2B" w:rsidRDefault="006B4132" w:rsidP="00FB0B2B">
    <w:pPr>
      <w:ind w:firstLine="1080"/>
      <w:rPr>
        <w:sz w:val="18"/>
        <w:szCs w:val="18"/>
      </w:rPr>
    </w:pPr>
    <w:r w:rsidRPr="00BD6F9B">
      <w:rPr>
        <w:rFonts w:ascii="Hoefler Text" w:hAnsi="Hoefler Text"/>
        <w:noProof/>
        <w:color w:val="022664"/>
      </w:rPr>
      <w:drawing>
        <wp:anchor distT="0" distB="0" distL="114300" distR="114300" simplePos="0" relativeHeight="251659264" behindDoc="1" locked="0" layoutInCell="1" allowOverlap="1" wp14:anchorId="150DC608" wp14:editId="4C72D415">
          <wp:simplePos x="0" y="0"/>
          <wp:positionH relativeFrom="column">
            <wp:posOffset>-276225</wp:posOffset>
          </wp:positionH>
          <wp:positionV relativeFrom="paragraph">
            <wp:posOffset>-76200</wp:posOffset>
          </wp:positionV>
          <wp:extent cx="1637030" cy="779145"/>
          <wp:effectExtent l="0" t="0" r="1270" b="1905"/>
          <wp:wrapTight wrapText="bothSides">
            <wp:wrapPolygon edited="0">
              <wp:start x="0" y="0"/>
              <wp:lineTo x="0" y="21125"/>
              <wp:lineTo x="21365" y="21125"/>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637030" cy="779145"/>
                  </a:xfrm>
                  <a:prstGeom prst="rect">
                    <a:avLst/>
                  </a:prstGeom>
                </pic:spPr>
              </pic:pic>
            </a:graphicData>
          </a:graphic>
          <wp14:sizeRelH relativeFrom="page">
            <wp14:pctWidth>0</wp14:pctWidth>
          </wp14:sizeRelH>
          <wp14:sizeRelV relativeFrom="page">
            <wp14:pctHeight>0</wp14:pctHeight>
          </wp14:sizeRelV>
        </wp:anchor>
      </w:drawing>
    </w:r>
  </w:p>
  <w:p w:rsidR="006B4132" w:rsidRDefault="006B4132" w:rsidP="006B4132">
    <w:pPr>
      <w:pStyle w:val="Header"/>
      <w:jc w:val="right"/>
      <w:rPr>
        <w:rFonts w:ascii="Hoefler Text" w:hAnsi="Hoefler Text"/>
        <w:color w:val="022664"/>
      </w:rPr>
    </w:pPr>
    <w:r>
      <w:rPr>
        <w:rFonts w:ascii="Hoefler Text" w:hAnsi="Hoefler Text"/>
        <w:noProof/>
        <w:color w:val="022664"/>
      </w:rPr>
      <mc:AlternateContent>
        <mc:Choice Requires="wps">
          <w:drawing>
            <wp:anchor distT="0" distB="0" distL="114300" distR="114300" simplePos="0" relativeHeight="251661312" behindDoc="0" locked="0" layoutInCell="1" allowOverlap="1" wp14:anchorId="00EBEA00" wp14:editId="757CB566">
              <wp:simplePos x="0" y="0"/>
              <wp:positionH relativeFrom="column">
                <wp:posOffset>4137025</wp:posOffset>
              </wp:positionH>
              <wp:positionV relativeFrom="paragraph">
                <wp:posOffset>14132</wp:posOffset>
              </wp:positionV>
              <wp:extent cx="0" cy="48895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488950"/>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0E8B00"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75pt,1.1pt" to="325.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" strokecolor="#c43225"/>
          </w:pict>
        </mc:Fallback>
      </mc:AlternateContent>
    </w:r>
    <w:r w:rsidRPr="00BD6F9B">
      <w:rPr>
        <w:rFonts w:ascii="Hoefler Text" w:hAnsi="Hoefler Text"/>
        <w:color w:val="022664"/>
      </w:rPr>
      <w:t xml:space="preserve">Office of </w:t>
    </w:r>
    <w:r>
      <w:rPr>
        <w:rFonts w:ascii="Hoefler Text" w:hAnsi="Hoefler Text"/>
        <w:color w:val="022664"/>
      </w:rPr>
      <w:t>Child Nutrition</w:t>
    </w:r>
  </w:p>
  <w:p w:rsidR="006B4132" w:rsidRPr="00ED1E0D" w:rsidRDefault="006B4132" w:rsidP="006B4132">
    <w:pPr>
      <w:pStyle w:val="Header"/>
      <w:jc w:val="right"/>
      <w:rPr>
        <w:rFonts w:ascii="Hoefler Text" w:hAnsi="Hoefler Text"/>
        <w:b/>
        <w:color w:val="022664"/>
      </w:rPr>
    </w:pPr>
    <w:r>
      <w:rPr>
        <w:rFonts w:ascii="Hoefler Text" w:hAnsi="Hoefler Text"/>
        <w:b/>
        <w:color w:val="022664"/>
      </w:rPr>
      <w:t>Scott Clements</w:t>
    </w:r>
  </w:p>
  <w:p w:rsidR="006B4132" w:rsidRPr="00BD6F9B" w:rsidRDefault="006B4132" w:rsidP="006B4132">
    <w:pPr>
      <w:pStyle w:val="Header"/>
      <w:jc w:val="right"/>
      <w:rPr>
        <w:rFonts w:ascii="Hoefler Text" w:hAnsi="Hoefler Text"/>
        <w:color w:val="022664"/>
      </w:rPr>
    </w:pPr>
    <w:r>
      <w:rPr>
        <w:rFonts w:ascii="Hoefler Text" w:hAnsi="Hoefler Text"/>
        <w:color w:val="022664"/>
      </w:rPr>
      <w:t>Director</w:t>
    </w:r>
  </w:p>
  <w:p w:rsidR="00691792" w:rsidRDefault="0069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9AF"/>
    <w:multiLevelType w:val="hybridMultilevel"/>
    <w:tmpl w:val="2B303C30"/>
    <w:lvl w:ilvl="0" w:tplc="634CE49E">
      <w:start w:val="1"/>
      <w:numFmt w:val="decimal"/>
      <w:lvlText w:val="%1."/>
      <w:lvlJc w:val="left"/>
      <w:pPr>
        <w:tabs>
          <w:tab w:val="num" w:pos="900"/>
        </w:tabs>
        <w:ind w:left="900" w:hanging="360"/>
      </w:pPr>
      <w:rPr>
        <w:rFonts w:hint="default"/>
      </w:rPr>
    </w:lvl>
    <w:lvl w:ilvl="1" w:tplc="7EB8DC8E">
      <w:start w:val="8"/>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3B026DF"/>
    <w:multiLevelType w:val="hybridMultilevel"/>
    <w:tmpl w:val="6EDA32DE"/>
    <w:lvl w:ilvl="0" w:tplc="15EC4C40">
      <w:start w:val="1"/>
      <w:numFmt w:val="decimal"/>
      <w:lvlText w:val="%1)"/>
      <w:lvlJc w:val="left"/>
      <w:pPr>
        <w:tabs>
          <w:tab w:val="num" w:pos="1080"/>
        </w:tabs>
        <w:ind w:left="1080" w:hanging="360"/>
      </w:pPr>
      <w:rPr>
        <w:rFonts w:hint="default"/>
        <w:sz w:val="26"/>
        <w:szCs w:val="26"/>
      </w:r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AB4092"/>
    <w:multiLevelType w:val="hybridMultilevel"/>
    <w:tmpl w:val="085C114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F229BC"/>
    <w:multiLevelType w:val="hybridMultilevel"/>
    <w:tmpl w:val="E020E2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30DCD25E">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3F428B"/>
    <w:multiLevelType w:val="hybridMultilevel"/>
    <w:tmpl w:val="40C4138A"/>
    <w:lvl w:ilvl="0" w:tplc="B67E930E">
      <w:start w:val="3"/>
      <w:numFmt w:val="decimal"/>
      <w:lvlText w:val="%1."/>
      <w:lvlJc w:val="left"/>
      <w:pPr>
        <w:tabs>
          <w:tab w:val="num" w:pos="900"/>
        </w:tabs>
        <w:ind w:left="900" w:hanging="360"/>
      </w:pPr>
      <w:rPr>
        <w:rFonts w:hint="default"/>
      </w:rPr>
    </w:lvl>
    <w:lvl w:ilvl="1" w:tplc="FD20813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F9552FE"/>
    <w:multiLevelType w:val="hybridMultilevel"/>
    <w:tmpl w:val="48D2F072"/>
    <w:lvl w:ilvl="0" w:tplc="38D4A18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0B1BCD"/>
    <w:multiLevelType w:val="hybridMultilevel"/>
    <w:tmpl w:val="9EA0C9BC"/>
    <w:lvl w:ilvl="0" w:tplc="F3F223AE">
      <w:start w:val="1"/>
      <w:numFmt w:val="upperLetter"/>
      <w:lvlText w:val="%1."/>
      <w:lvlJc w:val="left"/>
      <w:pPr>
        <w:tabs>
          <w:tab w:val="num" w:pos="1080"/>
        </w:tabs>
        <w:ind w:left="1080" w:hanging="720"/>
      </w:pPr>
      <w:rPr>
        <w:rFonts w:hint="default"/>
      </w:rPr>
    </w:lvl>
    <w:lvl w:ilvl="1" w:tplc="BDAE64B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0457F6"/>
    <w:multiLevelType w:val="hybridMultilevel"/>
    <w:tmpl w:val="B88EA48C"/>
    <w:lvl w:ilvl="0" w:tplc="3D4869A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3F235EF9"/>
    <w:multiLevelType w:val="hybridMultilevel"/>
    <w:tmpl w:val="8A06B1B4"/>
    <w:lvl w:ilvl="0" w:tplc="C234BC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00744"/>
    <w:multiLevelType w:val="multilevel"/>
    <w:tmpl w:val="A61ADCE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2AD2A76"/>
    <w:multiLevelType w:val="hybridMultilevel"/>
    <w:tmpl w:val="7BDE5B68"/>
    <w:lvl w:ilvl="0" w:tplc="E708BE9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474A2CC1"/>
    <w:multiLevelType w:val="hybridMultilevel"/>
    <w:tmpl w:val="87AE84C8"/>
    <w:lvl w:ilvl="0" w:tplc="781C5F9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003ED6"/>
    <w:multiLevelType w:val="hybridMultilevel"/>
    <w:tmpl w:val="7408BF48"/>
    <w:lvl w:ilvl="0" w:tplc="0409000F">
      <w:start w:val="1"/>
      <w:numFmt w:val="decimal"/>
      <w:lvlText w:val="%1."/>
      <w:lvlJc w:val="left"/>
      <w:pPr>
        <w:ind w:left="360" w:hanging="360"/>
      </w:pPr>
      <w:rPr>
        <w:rFonts w:hint="default"/>
      </w:rPr>
    </w:lvl>
    <w:lvl w:ilvl="1" w:tplc="30DCD25E">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943F27"/>
    <w:multiLevelType w:val="hybridMultilevel"/>
    <w:tmpl w:val="16589E9E"/>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30DCD25E">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CE7EEA"/>
    <w:multiLevelType w:val="hybridMultilevel"/>
    <w:tmpl w:val="87AE84C8"/>
    <w:lvl w:ilvl="0" w:tplc="781C5F9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362D13"/>
    <w:multiLevelType w:val="hybridMultilevel"/>
    <w:tmpl w:val="506EF130"/>
    <w:lvl w:ilvl="0" w:tplc="5C1C01E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634769E5"/>
    <w:multiLevelType w:val="hybridMultilevel"/>
    <w:tmpl w:val="1D00D7BC"/>
    <w:lvl w:ilvl="0" w:tplc="E5C436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48B726A"/>
    <w:multiLevelType w:val="hybridMultilevel"/>
    <w:tmpl w:val="F5E851A8"/>
    <w:lvl w:ilvl="0" w:tplc="6264FA90">
      <w:start w:val="1"/>
      <w:numFmt w:val="decimal"/>
      <w:lvlText w:val="%1."/>
      <w:lvlJc w:val="left"/>
      <w:pPr>
        <w:tabs>
          <w:tab w:val="num" w:pos="900"/>
        </w:tabs>
        <w:ind w:left="900" w:hanging="360"/>
      </w:pPr>
      <w:rPr>
        <w:rFonts w:hint="default"/>
      </w:rPr>
    </w:lvl>
    <w:lvl w:ilvl="1" w:tplc="DB4A223A">
      <w:start w:val="5"/>
      <w:numFmt w:val="upperLetter"/>
      <w:lvlText w:val="%2."/>
      <w:lvlJc w:val="left"/>
      <w:pPr>
        <w:tabs>
          <w:tab w:val="num" w:pos="1620"/>
        </w:tabs>
        <w:ind w:left="1620" w:hanging="360"/>
      </w:pPr>
      <w:rPr>
        <w:rFonts w:hint="default"/>
      </w:rPr>
    </w:lvl>
    <w:lvl w:ilvl="2" w:tplc="E3583E36">
      <w:start w:val="1"/>
      <w:numFmt w:val="lowerLetter"/>
      <w:lvlText w:val="%3."/>
      <w:lvlJc w:val="left"/>
      <w:pPr>
        <w:tabs>
          <w:tab w:val="num" w:pos="2520"/>
        </w:tabs>
        <w:ind w:left="2520" w:hanging="360"/>
      </w:pPr>
      <w:rPr>
        <w:rFonts w:hint="default"/>
      </w:rPr>
    </w:lvl>
    <w:lvl w:ilvl="3" w:tplc="1B7E2A24">
      <w:start w:val="4"/>
      <w:numFmt w:val="bullet"/>
      <w:lvlText w:val="-"/>
      <w:lvlJc w:val="left"/>
      <w:pPr>
        <w:tabs>
          <w:tab w:val="num" w:pos="3060"/>
        </w:tabs>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7B67B69"/>
    <w:multiLevelType w:val="hybridMultilevel"/>
    <w:tmpl w:val="546620BA"/>
    <w:lvl w:ilvl="0" w:tplc="30DCD25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471307"/>
    <w:multiLevelType w:val="hybridMultilevel"/>
    <w:tmpl w:val="77CE7D20"/>
    <w:lvl w:ilvl="0" w:tplc="68E0D13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7A4503BD"/>
    <w:multiLevelType w:val="hybridMultilevel"/>
    <w:tmpl w:val="9992FDFE"/>
    <w:lvl w:ilvl="0" w:tplc="2CE00C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4"/>
  </w:num>
  <w:num w:numId="3">
    <w:abstractNumId w:val="16"/>
  </w:num>
  <w:num w:numId="4">
    <w:abstractNumId w:val="17"/>
  </w:num>
  <w:num w:numId="5">
    <w:abstractNumId w:val="7"/>
  </w:num>
  <w:num w:numId="6">
    <w:abstractNumId w:val="0"/>
  </w:num>
  <w:num w:numId="7">
    <w:abstractNumId w:val="10"/>
  </w:num>
  <w:num w:numId="8">
    <w:abstractNumId w:val="19"/>
  </w:num>
  <w:num w:numId="9">
    <w:abstractNumId w:val="15"/>
  </w:num>
  <w:num w:numId="10">
    <w:abstractNumId w:val="5"/>
  </w:num>
  <w:num w:numId="11">
    <w:abstractNumId w:val="1"/>
  </w:num>
  <w:num w:numId="12">
    <w:abstractNumId w:val="20"/>
  </w:num>
  <w:num w:numId="13">
    <w:abstractNumId w:val="2"/>
  </w:num>
  <w:num w:numId="14">
    <w:abstractNumId w:val="9"/>
  </w:num>
  <w:num w:numId="15">
    <w:abstractNumId w:val="8"/>
  </w:num>
  <w:num w:numId="16">
    <w:abstractNumId w:val="13"/>
  </w:num>
  <w:num w:numId="17">
    <w:abstractNumId w:val="3"/>
  </w:num>
  <w:num w:numId="18">
    <w:abstractNumId w:val="12"/>
  </w:num>
  <w:num w:numId="19">
    <w:abstractNumId w:val="1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70"/>
    <w:rsid w:val="00004CC8"/>
    <w:rsid w:val="00020926"/>
    <w:rsid w:val="00090725"/>
    <w:rsid w:val="00094B48"/>
    <w:rsid w:val="00111EA1"/>
    <w:rsid w:val="00113C98"/>
    <w:rsid w:val="00145C44"/>
    <w:rsid w:val="0014640D"/>
    <w:rsid w:val="00151CD7"/>
    <w:rsid w:val="00157E28"/>
    <w:rsid w:val="001A559A"/>
    <w:rsid w:val="001B0CA5"/>
    <w:rsid w:val="001E0AFA"/>
    <w:rsid w:val="00253155"/>
    <w:rsid w:val="00256A02"/>
    <w:rsid w:val="002631A3"/>
    <w:rsid w:val="00265A4E"/>
    <w:rsid w:val="00286018"/>
    <w:rsid w:val="002A62B2"/>
    <w:rsid w:val="002B7A28"/>
    <w:rsid w:val="002F0BEA"/>
    <w:rsid w:val="00325B78"/>
    <w:rsid w:val="003700A0"/>
    <w:rsid w:val="00394C55"/>
    <w:rsid w:val="004021D0"/>
    <w:rsid w:val="0042157F"/>
    <w:rsid w:val="004219B1"/>
    <w:rsid w:val="00490FA5"/>
    <w:rsid w:val="00492921"/>
    <w:rsid w:val="004B690F"/>
    <w:rsid w:val="004D6F09"/>
    <w:rsid w:val="004F4D4C"/>
    <w:rsid w:val="0052334D"/>
    <w:rsid w:val="00527FA2"/>
    <w:rsid w:val="005763DE"/>
    <w:rsid w:val="005930DA"/>
    <w:rsid w:val="005C186D"/>
    <w:rsid w:val="005D45EC"/>
    <w:rsid w:val="005E01FB"/>
    <w:rsid w:val="00622D57"/>
    <w:rsid w:val="00625269"/>
    <w:rsid w:val="00680A23"/>
    <w:rsid w:val="00691792"/>
    <w:rsid w:val="006A63B5"/>
    <w:rsid w:val="006B4132"/>
    <w:rsid w:val="006D181F"/>
    <w:rsid w:val="006F5CA0"/>
    <w:rsid w:val="00733CBB"/>
    <w:rsid w:val="00743F8C"/>
    <w:rsid w:val="00781070"/>
    <w:rsid w:val="007D50E0"/>
    <w:rsid w:val="007E43C2"/>
    <w:rsid w:val="007E529C"/>
    <w:rsid w:val="007F7643"/>
    <w:rsid w:val="00820C81"/>
    <w:rsid w:val="008222C1"/>
    <w:rsid w:val="008341CF"/>
    <w:rsid w:val="00865247"/>
    <w:rsid w:val="00895923"/>
    <w:rsid w:val="008B77C1"/>
    <w:rsid w:val="008C1D81"/>
    <w:rsid w:val="00915DEC"/>
    <w:rsid w:val="009163BA"/>
    <w:rsid w:val="00931780"/>
    <w:rsid w:val="009432FA"/>
    <w:rsid w:val="009629BE"/>
    <w:rsid w:val="00A04B17"/>
    <w:rsid w:val="00A238A2"/>
    <w:rsid w:val="00A90F42"/>
    <w:rsid w:val="00AB4A7D"/>
    <w:rsid w:val="00AD52B7"/>
    <w:rsid w:val="00AF51DF"/>
    <w:rsid w:val="00B139D5"/>
    <w:rsid w:val="00B17B02"/>
    <w:rsid w:val="00B37C60"/>
    <w:rsid w:val="00BC4D0F"/>
    <w:rsid w:val="00BE4C21"/>
    <w:rsid w:val="00C40C6A"/>
    <w:rsid w:val="00C6488F"/>
    <w:rsid w:val="00C677B5"/>
    <w:rsid w:val="00CD226F"/>
    <w:rsid w:val="00D21CF3"/>
    <w:rsid w:val="00D25B23"/>
    <w:rsid w:val="00D340AC"/>
    <w:rsid w:val="00D36827"/>
    <w:rsid w:val="00D77D51"/>
    <w:rsid w:val="00DA073D"/>
    <w:rsid w:val="00DB6E6B"/>
    <w:rsid w:val="00E02C1D"/>
    <w:rsid w:val="00E04176"/>
    <w:rsid w:val="00E30BC6"/>
    <w:rsid w:val="00E66F3D"/>
    <w:rsid w:val="00E73302"/>
    <w:rsid w:val="00E7782E"/>
    <w:rsid w:val="00EA408E"/>
    <w:rsid w:val="00ED3794"/>
    <w:rsid w:val="00ED60B0"/>
    <w:rsid w:val="00EF2503"/>
    <w:rsid w:val="00F100A9"/>
    <w:rsid w:val="00F2155E"/>
    <w:rsid w:val="00F666D3"/>
    <w:rsid w:val="00F75001"/>
    <w:rsid w:val="00FB0B2B"/>
    <w:rsid w:val="00FD08EB"/>
    <w:rsid w:val="00FD3BEE"/>
    <w:rsid w:val="00FD659F"/>
    <w:rsid w:val="00FE63E6"/>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DE5957"/>
  <w15:docId w15:val="{31C63AEE-AB86-4CC0-A234-815A226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73D"/>
  </w:style>
  <w:style w:type="paragraph" w:styleId="Heading1">
    <w:name w:val="heading 1"/>
    <w:basedOn w:val="Normal"/>
    <w:next w:val="Normal"/>
    <w:qFormat/>
    <w:rsid w:val="00DA073D"/>
    <w:pPr>
      <w:keepNext/>
      <w:jc w:val="center"/>
      <w:outlineLvl w:val="0"/>
    </w:pPr>
    <w:rPr>
      <w:b/>
      <w:bCs/>
      <w:sz w:val="24"/>
    </w:rPr>
  </w:style>
  <w:style w:type="paragraph" w:styleId="Heading2">
    <w:name w:val="heading 2"/>
    <w:basedOn w:val="Normal"/>
    <w:next w:val="Normal"/>
    <w:qFormat/>
    <w:rsid w:val="00DA073D"/>
    <w:pPr>
      <w:keepNex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073D"/>
    <w:pPr>
      <w:ind w:left="540" w:hanging="540"/>
      <w:jc w:val="both"/>
    </w:pPr>
  </w:style>
  <w:style w:type="paragraph" w:styleId="BodyText">
    <w:name w:val="Body Text"/>
    <w:basedOn w:val="Normal"/>
    <w:rsid w:val="00DA073D"/>
    <w:pPr>
      <w:ind w:right="162"/>
    </w:pPr>
    <w:rPr>
      <w:b/>
      <w:bCs/>
      <w:sz w:val="16"/>
    </w:rPr>
  </w:style>
  <w:style w:type="paragraph" w:styleId="Header">
    <w:name w:val="header"/>
    <w:basedOn w:val="Normal"/>
    <w:link w:val="HeaderChar"/>
    <w:rsid w:val="00DA073D"/>
    <w:pPr>
      <w:tabs>
        <w:tab w:val="center" w:pos="4320"/>
        <w:tab w:val="right" w:pos="8640"/>
      </w:tabs>
    </w:pPr>
  </w:style>
  <w:style w:type="paragraph" w:styleId="Footer">
    <w:name w:val="footer"/>
    <w:basedOn w:val="Normal"/>
    <w:rsid w:val="00DA073D"/>
    <w:pPr>
      <w:tabs>
        <w:tab w:val="center" w:pos="4320"/>
        <w:tab w:val="right" w:pos="8640"/>
      </w:tabs>
    </w:pPr>
  </w:style>
  <w:style w:type="paragraph" w:styleId="ListParagraph">
    <w:name w:val="List Paragraph"/>
    <w:basedOn w:val="Normal"/>
    <w:uiPriority w:val="34"/>
    <w:qFormat/>
    <w:rsid w:val="004219B1"/>
    <w:pPr>
      <w:ind w:left="720"/>
      <w:contextualSpacing/>
    </w:pPr>
  </w:style>
  <w:style w:type="paragraph" w:styleId="BalloonText">
    <w:name w:val="Balloon Text"/>
    <w:basedOn w:val="Normal"/>
    <w:link w:val="BalloonTextChar"/>
    <w:rsid w:val="00ED60B0"/>
    <w:rPr>
      <w:rFonts w:ascii="Tahoma" w:hAnsi="Tahoma" w:cs="Tahoma"/>
      <w:sz w:val="16"/>
      <w:szCs w:val="16"/>
    </w:rPr>
  </w:style>
  <w:style w:type="character" w:customStyle="1" w:styleId="BalloonTextChar">
    <w:name w:val="Balloon Text Char"/>
    <w:basedOn w:val="DefaultParagraphFont"/>
    <w:link w:val="BalloonText"/>
    <w:rsid w:val="00ED60B0"/>
    <w:rPr>
      <w:rFonts w:ascii="Tahoma" w:hAnsi="Tahoma" w:cs="Tahoma"/>
      <w:sz w:val="16"/>
      <w:szCs w:val="16"/>
    </w:rPr>
  </w:style>
  <w:style w:type="character" w:customStyle="1" w:styleId="HeaderChar">
    <w:name w:val="Header Char"/>
    <w:basedOn w:val="DefaultParagraphFont"/>
    <w:link w:val="Header"/>
    <w:rsid w:val="007F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2924</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Rev</vt:lpstr>
    </vt:vector>
  </TitlesOfParts>
  <Company>MS Dept of Education</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Cmann</dc:creator>
  <cp:lastModifiedBy>Ginger Gibson</cp:lastModifiedBy>
  <cp:revision>2</cp:revision>
  <cp:lastPrinted>2018-07-18T18:28:00Z</cp:lastPrinted>
  <dcterms:created xsi:type="dcterms:W3CDTF">2018-07-18T18:34:00Z</dcterms:created>
  <dcterms:modified xsi:type="dcterms:W3CDTF">2018-07-18T18:34:00Z</dcterms:modified>
</cp:coreProperties>
</file>