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95" w:rsidRDefault="00FB6E95" w:rsidP="00FB6E95">
      <w:pPr>
        <w:tabs>
          <w:tab w:val="num" w:pos="720"/>
        </w:tabs>
        <w:ind w:left="720" w:hanging="360"/>
        <w:jc w:val="center"/>
        <w:rPr>
          <w:b/>
        </w:rPr>
      </w:pPr>
      <w:r w:rsidRPr="00EC421A">
        <w:rPr>
          <w:b/>
        </w:rPr>
        <w:t>Guidance on Completing the Final Expenditure Report FY17 Carryover</w:t>
      </w:r>
    </w:p>
    <w:p w:rsidR="00EC421A" w:rsidRPr="00EC421A" w:rsidRDefault="00EC421A" w:rsidP="00FB6E95">
      <w:pPr>
        <w:tabs>
          <w:tab w:val="num" w:pos="720"/>
        </w:tabs>
        <w:ind w:left="720" w:hanging="360"/>
        <w:jc w:val="center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60A6B" w:rsidTr="00EC421A">
        <w:tc>
          <w:tcPr>
            <w:tcW w:w="8630" w:type="dxa"/>
          </w:tcPr>
          <w:p w:rsidR="00C60A6B" w:rsidRPr="00C60A6B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 xml:space="preserve">The Final Expenditure Report for FY17 </w:t>
            </w:r>
            <w:r w:rsidR="00DC5F39">
              <w:rPr>
                <w:rFonts w:ascii="Calibri" w:eastAsia="Times New Roman" w:hAnsi="Calibri" w:cs="Calibri"/>
                <w:color w:val="000000"/>
              </w:rPr>
              <w:t>c</w:t>
            </w:r>
            <w:r w:rsidRPr="00845B35">
              <w:rPr>
                <w:rFonts w:ascii="Calibri" w:eastAsia="Times New Roman" w:hAnsi="Calibri" w:cs="Calibri"/>
                <w:color w:val="000000"/>
              </w:rPr>
              <w:t xml:space="preserve">arryover is due </w:t>
            </w:r>
            <w:r w:rsidRPr="00C60A6B">
              <w:rPr>
                <w:rFonts w:ascii="Calibri" w:eastAsia="Times New Roman" w:hAnsi="Calibri" w:cs="Calibri"/>
                <w:color w:val="000000"/>
              </w:rPr>
              <w:t xml:space="preserve">on </w:t>
            </w:r>
            <w:r w:rsidRPr="00C60A6B">
              <w:rPr>
                <w:rFonts w:ascii="Calibri" w:eastAsia="Times New Roman" w:hAnsi="Calibri" w:cs="Calibri"/>
                <w:color w:val="FF0000"/>
              </w:rPr>
              <w:t>February 15, 2019</w:t>
            </w:r>
            <w:r w:rsidRPr="00C60A6B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  <w:tr w:rsidR="00C60A6B" w:rsidTr="00EC421A">
        <w:tc>
          <w:tcPr>
            <w:tcW w:w="8630" w:type="dxa"/>
          </w:tcPr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>This is the last year for a paper expenditure report because MCAPS will capture expenditures moving forward.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  <w:tr w:rsidR="00C60A6B" w:rsidTr="00EC421A">
        <w:tc>
          <w:tcPr>
            <w:tcW w:w="8630" w:type="dxa"/>
          </w:tcPr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 xml:space="preserve">The expenditure report is only to capture the FY17 carryover funds expended during the time of </w:t>
            </w:r>
            <w:r w:rsidRPr="00845B35">
              <w:rPr>
                <w:rFonts w:ascii="Calibri" w:eastAsia="Times New Roman" w:hAnsi="Calibri" w:cs="Calibri"/>
                <w:color w:val="FF0000"/>
              </w:rPr>
              <w:t>July 1, 2017</w:t>
            </w:r>
            <w:r w:rsidRPr="00C60A6B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845B35">
              <w:rPr>
                <w:rFonts w:ascii="Calibri" w:eastAsia="Times New Roman" w:hAnsi="Calibri" w:cs="Calibri"/>
                <w:color w:val="FF0000"/>
              </w:rPr>
              <w:t>-</w:t>
            </w:r>
            <w:r w:rsidRPr="00C60A6B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845B35">
              <w:rPr>
                <w:rFonts w:ascii="Calibri" w:eastAsia="Times New Roman" w:hAnsi="Calibri" w:cs="Calibri"/>
                <w:color w:val="FF0000"/>
              </w:rPr>
              <w:t>December 7, 2018</w:t>
            </w:r>
            <w:r w:rsidRPr="00845B35">
              <w:rPr>
                <w:rFonts w:ascii="Calibri" w:eastAsia="Times New Roman" w:hAnsi="Calibri" w:cs="Calibri"/>
                <w:color w:val="000000"/>
              </w:rPr>
              <w:t>. This covers FY18 and FY19</w:t>
            </w:r>
            <w:r w:rsidRPr="00C60A6B">
              <w:rPr>
                <w:rFonts w:ascii="Calibri" w:eastAsia="Times New Roman" w:hAnsi="Calibri" w:cs="Calibri"/>
                <w:color w:val="000000"/>
              </w:rPr>
              <w:t xml:space="preserve"> expenditures of FY17 carryover</w:t>
            </w:r>
            <w:r w:rsidRPr="00845B35">
              <w:rPr>
                <w:rFonts w:ascii="Calibri" w:eastAsia="Times New Roman" w:hAnsi="Calibri" w:cs="Calibri"/>
                <w:color w:val="000000"/>
              </w:rPr>
              <w:t>. The FY17 Grant has ended.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  <w:tr w:rsidR="00C60A6B" w:rsidTr="00EC421A">
        <w:tc>
          <w:tcPr>
            <w:tcW w:w="8630" w:type="dxa"/>
          </w:tcPr>
          <w:p w:rsidR="00C60A6B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 xml:space="preserve">The Final Expenditure </w:t>
            </w:r>
            <w:r w:rsidR="00EC421A">
              <w:rPr>
                <w:rFonts w:ascii="Calibri" w:eastAsia="Times New Roman" w:hAnsi="Calibri" w:cs="Calibri"/>
                <w:color w:val="000000"/>
              </w:rPr>
              <w:t xml:space="preserve">Report </w:t>
            </w:r>
            <w:r w:rsidRPr="00845B35">
              <w:rPr>
                <w:rFonts w:ascii="Calibri" w:eastAsia="Times New Roman" w:hAnsi="Calibri" w:cs="Calibri"/>
                <w:color w:val="000000"/>
              </w:rPr>
              <w:t>must be completed </w:t>
            </w:r>
            <w:r w:rsidRPr="00C60A6B">
              <w:rPr>
                <w:rFonts w:ascii="Calibri" w:eastAsia="Times New Roman" w:hAnsi="Calibri" w:cs="Calibri"/>
                <w:color w:val="000000"/>
              </w:rPr>
              <w:t>along with back-up documentation from your district’s accounting software, if applicable</w:t>
            </w:r>
            <w:r w:rsidRPr="00845B35">
              <w:rPr>
                <w:rFonts w:ascii="Calibri" w:eastAsia="Times New Roman" w:hAnsi="Calibri" w:cs="Calibri"/>
                <w:color w:val="000000"/>
              </w:rPr>
              <w:t> and signed by the Superintendent and the Business Manager (no signature stamps, must be original signatures</w:t>
            </w:r>
            <w:r>
              <w:rPr>
                <w:rFonts w:ascii="Calibri" w:eastAsia="Times New Roman" w:hAnsi="Calibri" w:cs="Calibri"/>
                <w:color w:val="000000"/>
              </w:rPr>
              <w:t>).</w:t>
            </w:r>
          </w:p>
          <w:p w:rsidR="00EC421A" w:rsidRPr="00C60A6B" w:rsidRDefault="00EC421A" w:rsidP="00C60A6B"/>
        </w:tc>
      </w:tr>
      <w:tr w:rsidR="00C60A6B" w:rsidTr="00EC421A">
        <w:tc>
          <w:tcPr>
            <w:tcW w:w="8630" w:type="dxa"/>
          </w:tcPr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C60A6B">
              <w:rPr>
                <w:rFonts w:ascii="Calibri" w:eastAsia="Times New Roman" w:hAnsi="Calibri" w:cs="Calibri"/>
                <w:color w:val="000000"/>
              </w:rPr>
              <w:t>S</w:t>
            </w:r>
            <w:r w:rsidRPr="00845B35">
              <w:rPr>
                <w:rFonts w:ascii="Calibri" w:eastAsia="Times New Roman" w:hAnsi="Calibri" w:cs="Calibri"/>
                <w:color w:val="000000"/>
              </w:rPr>
              <w:t>ave the completed document as Final_Expenditure_Repo</w:t>
            </w:r>
            <w:r w:rsidRPr="00C60A6B">
              <w:rPr>
                <w:rFonts w:ascii="Calibri" w:eastAsia="Times New Roman" w:hAnsi="Calibri" w:cs="Calibri"/>
                <w:color w:val="000000"/>
              </w:rPr>
              <w:t>rt_</w:t>
            </w:r>
            <w:r w:rsidRPr="00845B35">
              <w:rPr>
                <w:rFonts w:ascii="Calibri" w:eastAsia="Times New Roman" w:hAnsi="Calibri" w:cs="Calibri"/>
                <w:color w:val="000000"/>
              </w:rPr>
              <w:t>FY17_Carryover.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  <w:tr w:rsidR="00C60A6B" w:rsidTr="00EC421A">
        <w:tc>
          <w:tcPr>
            <w:tcW w:w="8630" w:type="dxa"/>
          </w:tcPr>
          <w:p w:rsidR="00C60A6B" w:rsidRPr="00C60A6B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>Upload the completed, signed document</w:t>
            </w:r>
            <w:r w:rsidRPr="00C60A6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C421A">
              <w:rPr>
                <w:rFonts w:ascii="Calibri" w:eastAsia="Times New Roman" w:hAnsi="Calibri" w:cs="Calibri"/>
                <w:color w:val="000000"/>
              </w:rPr>
              <w:t xml:space="preserve">with </w:t>
            </w:r>
            <w:r w:rsidRPr="00C60A6B">
              <w:rPr>
                <w:rFonts w:ascii="Calibri" w:eastAsia="Times New Roman" w:hAnsi="Calibri" w:cs="Calibri"/>
                <w:color w:val="000000"/>
              </w:rPr>
              <w:t>back-up documentation from your district’s accounting software</w:t>
            </w:r>
            <w:r w:rsidRPr="00C60A6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5B35">
              <w:rPr>
                <w:rFonts w:ascii="Calibri" w:eastAsia="Times New Roman" w:hAnsi="Calibri" w:cs="Calibri"/>
                <w:color w:val="000000"/>
              </w:rPr>
              <w:t>in SharePoint by the due date. Below is the SharePoint path to follow to upload your Final Expenditure Report:</w:t>
            </w:r>
          </w:p>
          <w:p w:rsidR="00C60A6B" w:rsidRPr="00C60A6B" w:rsidRDefault="00C60A6B" w:rsidP="00C60A6B">
            <w:pPr>
              <w:rPr>
                <w:rFonts w:ascii="Calibri" w:eastAsia="Times New Roman" w:hAnsi="Calibri" w:cs="Calibri"/>
                <w:b/>
                <w:bCs/>
                <w:color w:val="0070C0"/>
              </w:rPr>
            </w:pPr>
          </w:p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b/>
                <w:bCs/>
                <w:color w:val="0070C0"/>
              </w:rPr>
              <w:t>Open SharePoint &gt; Application &gt; FY19 Fiscal Documents &gt; Expenditure Report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  <w:tr w:rsidR="00C60A6B" w:rsidTr="00EC421A">
        <w:tc>
          <w:tcPr>
            <w:tcW w:w="8630" w:type="dxa"/>
          </w:tcPr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 xml:space="preserve">For districts that did not have any FY17 </w:t>
            </w:r>
            <w:r w:rsidR="00EC421A">
              <w:rPr>
                <w:rFonts w:ascii="Calibri" w:eastAsia="Times New Roman" w:hAnsi="Calibri" w:cs="Calibri"/>
                <w:color w:val="000000"/>
              </w:rPr>
              <w:t>c</w:t>
            </w:r>
            <w:r w:rsidRPr="00845B35">
              <w:rPr>
                <w:rFonts w:ascii="Calibri" w:eastAsia="Times New Roman" w:hAnsi="Calibri" w:cs="Calibri"/>
                <w:color w:val="000000"/>
              </w:rPr>
              <w:t>arryover expenditures during FY18 and FY</w:t>
            </w:r>
            <w:r w:rsidR="00EC421A" w:rsidRPr="00845B35">
              <w:rPr>
                <w:rFonts w:ascii="Calibri" w:eastAsia="Times New Roman" w:hAnsi="Calibri" w:cs="Calibri"/>
                <w:color w:val="000000"/>
              </w:rPr>
              <w:t>19</w:t>
            </w:r>
            <w:r w:rsidR="00EC421A" w:rsidRPr="00C60A6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EC421A" w:rsidRPr="00845B35">
              <w:rPr>
                <w:rFonts w:ascii="Calibri" w:eastAsia="Times New Roman" w:hAnsi="Calibri" w:cs="Calibri"/>
                <w:color w:val="000000"/>
              </w:rPr>
              <w:t>districts</w:t>
            </w:r>
            <w:r w:rsidRPr="00845B35">
              <w:rPr>
                <w:rFonts w:ascii="Calibri" w:eastAsia="Times New Roman" w:hAnsi="Calibri" w:cs="Calibri"/>
                <w:color w:val="000000"/>
              </w:rPr>
              <w:t xml:space="preserve"> will submit on letterhead </w:t>
            </w:r>
            <w:r w:rsidR="007922A4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bookmarkStart w:id="0" w:name="_GoBack"/>
            <w:bookmarkEnd w:id="0"/>
            <w:r w:rsidRPr="00845B35">
              <w:rPr>
                <w:rFonts w:ascii="Calibri" w:eastAsia="Times New Roman" w:hAnsi="Calibri" w:cs="Calibri"/>
                <w:color w:val="000000"/>
              </w:rPr>
              <w:t>sta</w:t>
            </w:r>
            <w:r w:rsidR="00EC421A">
              <w:rPr>
                <w:rFonts w:ascii="Calibri" w:eastAsia="Times New Roman" w:hAnsi="Calibri" w:cs="Calibri"/>
                <w:color w:val="000000"/>
              </w:rPr>
              <w:t>tement that</w:t>
            </w:r>
            <w:r w:rsidRPr="00845B35">
              <w:rPr>
                <w:rFonts w:ascii="Calibri" w:eastAsia="Times New Roman" w:hAnsi="Calibri" w:cs="Calibri"/>
                <w:color w:val="000000"/>
              </w:rPr>
              <w:t xml:space="preserve"> you did not have any FY17 </w:t>
            </w:r>
            <w:r w:rsidRPr="00C60A6B">
              <w:rPr>
                <w:rFonts w:ascii="Calibri" w:eastAsia="Times New Roman" w:hAnsi="Calibri" w:cs="Calibri"/>
                <w:color w:val="000000"/>
              </w:rPr>
              <w:t>c</w:t>
            </w:r>
            <w:r w:rsidRPr="00845B35">
              <w:rPr>
                <w:rFonts w:ascii="Calibri" w:eastAsia="Times New Roman" w:hAnsi="Calibri" w:cs="Calibri"/>
                <w:color w:val="000000"/>
              </w:rPr>
              <w:t>arryover expenditures during FY18 and FY19. This letter must be signed by the Superintendent</w:t>
            </w:r>
            <w:r w:rsidRPr="00C60A6B">
              <w:rPr>
                <w:rFonts w:ascii="Calibri" w:eastAsia="Times New Roman" w:hAnsi="Calibri" w:cs="Calibri"/>
                <w:color w:val="000000"/>
              </w:rPr>
              <w:t xml:space="preserve"> and the </w:t>
            </w:r>
            <w:r w:rsidRPr="00845B35">
              <w:rPr>
                <w:rFonts w:ascii="Calibri" w:eastAsia="Times New Roman" w:hAnsi="Calibri" w:cs="Calibri"/>
                <w:color w:val="000000"/>
              </w:rPr>
              <w:t>Business Manage</w:t>
            </w:r>
            <w:r w:rsidRPr="00C60A6B">
              <w:rPr>
                <w:rFonts w:ascii="Calibri" w:eastAsia="Times New Roman" w:hAnsi="Calibri" w:cs="Calibri"/>
                <w:color w:val="000000"/>
              </w:rPr>
              <w:t>r</w:t>
            </w:r>
            <w:r w:rsidRPr="00845B35">
              <w:rPr>
                <w:rFonts w:ascii="Calibri" w:eastAsia="Times New Roman" w:hAnsi="Calibri" w:cs="Calibri"/>
                <w:color w:val="000000"/>
              </w:rPr>
              <w:t>. Upload this letter in SharePoint using the following path:</w:t>
            </w:r>
          </w:p>
          <w:p w:rsidR="00C60A6B" w:rsidRPr="00C60A6B" w:rsidRDefault="00C60A6B" w:rsidP="00C60A6B">
            <w:pPr>
              <w:rPr>
                <w:rFonts w:ascii="Calibri" w:eastAsia="Times New Roman" w:hAnsi="Calibri" w:cs="Calibri"/>
                <w:b/>
                <w:bCs/>
                <w:color w:val="0070C0"/>
              </w:rPr>
            </w:pPr>
          </w:p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845B35">
              <w:rPr>
                <w:rFonts w:ascii="Calibri" w:eastAsia="Times New Roman" w:hAnsi="Calibri" w:cs="Calibri"/>
                <w:b/>
                <w:bCs/>
                <w:color w:val="0070C0"/>
              </w:rPr>
              <w:t>Open SharePoint &gt; Application &gt; FY19 Fiscal Documents &gt; Expenditure Report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  <w:tr w:rsidR="00C60A6B" w:rsidTr="00EC421A">
        <w:tc>
          <w:tcPr>
            <w:tcW w:w="8630" w:type="dxa"/>
          </w:tcPr>
          <w:p w:rsidR="00C60A6B" w:rsidRPr="00845B35" w:rsidRDefault="00C60A6B" w:rsidP="00C60A6B">
            <w:pPr>
              <w:rPr>
                <w:rFonts w:ascii="Calibri" w:eastAsia="Times New Roman" w:hAnsi="Calibri" w:cs="Calibri"/>
                <w:color w:val="000000"/>
              </w:rPr>
            </w:pPr>
            <w:r w:rsidRPr="00845B35">
              <w:rPr>
                <w:rFonts w:ascii="Calibri" w:eastAsia="Times New Roman" w:hAnsi="Calibri" w:cs="Calibri"/>
                <w:color w:val="000000"/>
              </w:rPr>
              <w:t>Questions regarding the Final Expenditure Report, please contact Bobby Richardson at </w:t>
            </w:r>
            <w:hyperlink r:id="rId5" w:history="1">
              <w:r w:rsidRPr="00845B35">
                <w:rPr>
                  <w:rFonts w:ascii="Calibri" w:eastAsia="Times New Roman" w:hAnsi="Calibri" w:cs="Calibri"/>
                  <w:color w:val="954F72"/>
                  <w:u w:val="single"/>
                </w:rPr>
                <w:t>brichardson@mdek12.org</w:t>
              </w:r>
            </w:hyperlink>
            <w:r w:rsidRPr="00845B35">
              <w:rPr>
                <w:rFonts w:ascii="Calibri" w:eastAsia="Times New Roman" w:hAnsi="Calibri" w:cs="Calibri"/>
                <w:color w:val="000000"/>
              </w:rPr>
              <w:t> or (601) 359-3498.</w:t>
            </w:r>
          </w:p>
          <w:p w:rsidR="00C60A6B" w:rsidRPr="00C60A6B" w:rsidRDefault="00C60A6B" w:rsidP="00C60A6B">
            <w:pPr>
              <w:tabs>
                <w:tab w:val="num" w:pos="720"/>
              </w:tabs>
            </w:pPr>
          </w:p>
        </w:tc>
      </w:tr>
    </w:tbl>
    <w:p w:rsidR="00C60A6B" w:rsidRDefault="00C60A6B" w:rsidP="00FB6E95">
      <w:pPr>
        <w:tabs>
          <w:tab w:val="num" w:pos="720"/>
        </w:tabs>
        <w:ind w:left="720" w:hanging="360"/>
        <w:jc w:val="center"/>
      </w:pPr>
    </w:p>
    <w:p w:rsidR="0079613F" w:rsidRDefault="0079613F"/>
    <w:sectPr w:rsidR="0079613F" w:rsidSect="0074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6413"/>
    <w:multiLevelType w:val="multilevel"/>
    <w:tmpl w:val="CE64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E0BBE"/>
    <w:multiLevelType w:val="multilevel"/>
    <w:tmpl w:val="3052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084B9A"/>
    <w:multiLevelType w:val="multilevel"/>
    <w:tmpl w:val="41D4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301968"/>
    <w:multiLevelType w:val="multilevel"/>
    <w:tmpl w:val="B5D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35"/>
    <w:rsid w:val="00377AA5"/>
    <w:rsid w:val="003B0EA7"/>
    <w:rsid w:val="00745D4C"/>
    <w:rsid w:val="007922A4"/>
    <w:rsid w:val="0079613F"/>
    <w:rsid w:val="00845B35"/>
    <w:rsid w:val="00C60A6B"/>
    <w:rsid w:val="00DC5F39"/>
    <w:rsid w:val="00EC421A"/>
    <w:rsid w:val="00FB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158AB"/>
  <w15:chartTrackingRefBased/>
  <w15:docId w15:val="{AB7E9603-A15B-E74B-A8B3-E43929FC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B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45B35"/>
  </w:style>
  <w:style w:type="character" w:styleId="Hyperlink">
    <w:name w:val="Hyperlink"/>
    <w:basedOn w:val="DefaultParagraphFont"/>
    <w:uiPriority w:val="99"/>
    <w:semiHidden/>
    <w:unhideWhenUsed/>
    <w:rsid w:val="00845B35"/>
    <w:rPr>
      <w:color w:val="0000FF"/>
      <w:u w:val="single"/>
    </w:rPr>
  </w:style>
  <w:style w:type="table" w:styleId="TableGrid">
    <w:name w:val="Table Grid"/>
    <w:basedOn w:val="TableNormal"/>
    <w:uiPriority w:val="39"/>
    <w:rsid w:val="00C6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chardson@mdek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Richardson</dc:creator>
  <cp:keywords/>
  <dc:description/>
  <cp:lastModifiedBy>Bobby Richardson</cp:lastModifiedBy>
  <cp:revision>2</cp:revision>
  <dcterms:created xsi:type="dcterms:W3CDTF">2019-01-18T17:02:00Z</dcterms:created>
  <dcterms:modified xsi:type="dcterms:W3CDTF">2019-01-18T22:12:00Z</dcterms:modified>
</cp:coreProperties>
</file>