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6AEF6C" w14:textId="1D4CCFEA" w:rsidR="00D15F22" w:rsidRPr="004160F1" w:rsidRDefault="004160F1" w:rsidP="004160F1">
      <w:pPr>
        <w:jc w:val="center"/>
        <w:rPr>
          <w:b/>
        </w:rPr>
      </w:pPr>
      <w:r w:rsidRPr="004160F1">
        <w:rPr>
          <w:b/>
        </w:rPr>
        <w:t>Mississippi Accountability Task Force Meeting</w:t>
      </w:r>
    </w:p>
    <w:p w14:paraId="26D0FD41" w14:textId="0C7042D0" w:rsidR="004160F1" w:rsidRPr="004160F1" w:rsidRDefault="005B1EB7" w:rsidP="004160F1">
      <w:pPr>
        <w:jc w:val="center"/>
        <w:rPr>
          <w:b/>
        </w:rPr>
      </w:pPr>
      <w:r>
        <w:rPr>
          <w:b/>
        </w:rPr>
        <w:t>March 24, 2020</w:t>
      </w:r>
    </w:p>
    <w:p w14:paraId="3F3816A4" w14:textId="65C976BB" w:rsidR="004160F1" w:rsidRPr="004160F1" w:rsidRDefault="004160F1" w:rsidP="004160F1">
      <w:pPr>
        <w:jc w:val="center"/>
        <w:rPr>
          <w:b/>
        </w:rPr>
      </w:pPr>
    </w:p>
    <w:p w14:paraId="7CDCC603" w14:textId="43A5FDD6" w:rsidR="004160F1" w:rsidRPr="004160F1" w:rsidRDefault="004160F1" w:rsidP="004160F1">
      <w:pPr>
        <w:jc w:val="center"/>
        <w:rPr>
          <w:b/>
        </w:rPr>
      </w:pPr>
      <w:bookmarkStart w:id="0" w:name="_GoBack"/>
      <w:bookmarkEnd w:id="0"/>
      <w:r w:rsidRPr="004160F1">
        <w:rPr>
          <w:b/>
        </w:rPr>
        <w:t xml:space="preserve"> Meeting </w:t>
      </w:r>
      <w:r w:rsidR="004D55CA">
        <w:rPr>
          <w:b/>
        </w:rPr>
        <w:t>Summary</w:t>
      </w:r>
    </w:p>
    <w:p w14:paraId="34DF6877" w14:textId="25927B8B" w:rsidR="004160F1" w:rsidRDefault="004160F1"/>
    <w:p w14:paraId="056C3415" w14:textId="7EC28106" w:rsidR="004160F1" w:rsidRDefault="004160F1">
      <w:r>
        <w:t>Meeting Participants</w:t>
      </w:r>
      <w:r w:rsidR="00D9012B">
        <w:t xml:space="preserve"> </w:t>
      </w:r>
    </w:p>
    <w:p w14:paraId="293CE0AA" w14:textId="16650A21" w:rsidR="004160F1" w:rsidRDefault="004160F1"/>
    <w:tbl>
      <w:tblPr>
        <w:tblW w:w="870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900"/>
        <w:gridCol w:w="3060"/>
        <w:gridCol w:w="1500"/>
        <w:gridCol w:w="1240"/>
      </w:tblGrid>
      <w:tr w:rsidR="000D59D7" w:rsidRPr="000D59D7" w14:paraId="421F722B" w14:textId="77777777" w:rsidTr="000D59D7">
        <w:trPr>
          <w:trHeight w:val="219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3D33E2DA" w14:textId="7FBCDED8" w:rsidR="000D59D7" w:rsidRPr="000D59D7" w:rsidRDefault="000D59D7" w:rsidP="000D59D7">
            <w:r w:rsidRPr="000D59D7">
              <w:rPr>
                <w:b/>
                <w:bCs/>
              </w:rPr>
              <w:t>Agency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0A928E8E" w14:textId="0BBDFE28" w:rsidR="000D59D7" w:rsidRPr="000D59D7" w:rsidRDefault="000D59D7" w:rsidP="000D59D7">
            <w:r w:rsidRPr="000D59D7">
              <w:rPr>
                <w:b/>
                <w:bCs/>
              </w:rPr>
              <w:t>Position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33738A65" w14:textId="12CBF769" w:rsidR="000D59D7" w:rsidRPr="000D59D7" w:rsidRDefault="000D59D7" w:rsidP="000D59D7">
            <w:r w:rsidRPr="000D59D7">
              <w:rPr>
                <w:b/>
                <w:bCs/>
              </w:rPr>
              <w:t>Last Name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72910FFE" w14:textId="35DF376F" w:rsidR="000D59D7" w:rsidRPr="000D59D7" w:rsidRDefault="000D59D7" w:rsidP="000D59D7">
            <w:r w:rsidRPr="000D59D7">
              <w:rPr>
                <w:b/>
                <w:bCs/>
              </w:rPr>
              <w:t>First Name</w:t>
            </w:r>
          </w:p>
        </w:tc>
      </w:tr>
      <w:tr w:rsidR="000D59D7" w:rsidRPr="000D59D7" w14:paraId="3BBEC56F" w14:textId="77777777" w:rsidTr="000D59D7">
        <w:trPr>
          <w:trHeight w:val="219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4B6BAEDE" w14:textId="77777777" w:rsidR="000D59D7" w:rsidRPr="000D59D7" w:rsidRDefault="000D59D7" w:rsidP="000D59D7">
            <w:r w:rsidRPr="000D59D7">
              <w:t>Aberdeen School District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7D204CEB" w14:textId="77777777" w:rsidR="000D59D7" w:rsidRPr="000D59D7" w:rsidRDefault="000D59D7" w:rsidP="000D59D7">
            <w:r w:rsidRPr="000D59D7">
              <w:t>Principal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5B33BE25" w14:textId="77777777" w:rsidR="000D59D7" w:rsidRPr="000D59D7" w:rsidRDefault="000D59D7" w:rsidP="000D59D7">
            <w:r w:rsidRPr="000D59D7">
              <w:t>Fondren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6B126522" w14:textId="77777777" w:rsidR="000D59D7" w:rsidRPr="000D59D7" w:rsidRDefault="000D59D7" w:rsidP="000D59D7">
            <w:r w:rsidRPr="000D59D7">
              <w:t>Kristen</w:t>
            </w:r>
          </w:p>
        </w:tc>
      </w:tr>
      <w:tr w:rsidR="000D59D7" w:rsidRPr="000D59D7" w14:paraId="478C759C" w14:textId="77777777" w:rsidTr="000D59D7">
        <w:trPr>
          <w:trHeight w:val="219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20A9055F" w14:textId="77777777" w:rsidR="000D59D7" w:rsidRPr="000D59D7" w:rsidRDefault="000D59D7" w:rsidP="000D59D7">
            <w:r w:rsidRPr="000D59D7">
              <w:t>Bay Waveland School District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0F3FE362" w14:textId="77777777" w:rsidR="000D59D7" w:rsidRPr="000D59D7" w:rsidRDefault="000D59D7" w:rsidP="000D59D7">
            <w:r w:rsidRPr="000D59D7">
              <w:t>Director of Federal Programs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2102E039" w14:textId="77777777" w:rsidR="000D59D7" w:rsidRPr="000D59D7" w:rsidRDefault="000D59D7" w:rsidP="000D59D7">
            <w:r w:rsidRPr="000D59D7">
              <w:t>Menotti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0660B856" w14:textId="77777777" w:rsidR="000D59D7" w:rsidRPr="000D59D7" w:rsidRDefault="000D59D7" w:rsidP="000D59D7">
            <w:r w:rsidRPr="000D59D7">
              <w:t>Nicole</w:t>
            </w:r>
          </w:p>
        </w:tc>
      </w:tr>
      <w:tr w:rsidR="000D59D7" w:rsidRPr="000D59D7" w14:paraId="291905CC" w14:textId="77777777" w:rsidTr="000D59D7">
        <w:trPr>
          <w:trHeight w:val="219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26D8B6A1" w14:textId="77777777" w:rsidR="000D59D7" w:rsidRPr="000D59D7" w:rsidRDefault="000D59D7" w:rsidP="000D59D7">
            <w:r w:rsidRPr="000D59D7">
              <w:t>Center for Assessment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62E306CB" w14:textId="77777777" w:rsidR="000D59D7" w:rsidRPr="000D59D7" w:rsidRDefault="000D59D7" w:rsidP="000D59D7">
            <w:r w:rsidRPr="000D59D7">
              <w:t>External Facilitator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3A887E73" w14:textId="40118EE0" w:rsidR="000D59D7" w:rsidRPr="000D59D7" w:rsidRDefault="006A65A9" w:rsidP="000D59D7">
            <w:r>
              <w:t>Domaleski</w:t>
            </w:r>
            <w:r w:rsidR="000D59D7" w:rsidRPr="000D59D7">
              <w:t xml:space="preserve">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2167E06A" w14:textId="51475339" w:rsidR="000D59D7" w:rsidRPr="000D59D7" w:rsidRDefault="006A65A9" w:rsidP="000D59D7">
            <w:r>
              <w:t>Chris</w:t>
            </w:r>
          </w:p>
        </w:tc>
      </w:tr>
      <w:tr w:rsidR="000D59D7" w:rsidRPr="000D59D7" w14:paraId="17ADE490" w14:textId="77777777" w:rsidTr="000D59D7">
        <w:trPr>
          <w:trHeight w:val="219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40001AEE" w14:textId="77777777" w:rsidR="000D59D7" w:rsidRPr="000D59D7" w:rsidRDefault="000D59D7" w:rsidP="000D59D7">
            <w:r w:rsidRPr="000D59D7">
              <w:t>Clinton Public Schools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5F1602A9" w14:textId="77777777" w:rsidR="000D59D7" w:rsidRPr="000D59D7" w:rsidRDefault="000D59D7" w:rsidP="000D59D7">
            <w:r w:rsidRPr="000D59D7">
              <w:t>Superintendent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6A71044E" w14:textId="77777777" w:rsidR="000D59D7" w:rsidRPr="000D59D7" w:rsidRDefault="000D59D7" w:rsidP="000D59D7">
            <w:r w:rsidRPr="000D59D7">
              <w:t>Martin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0CBF084B" w14:textId="77777777" w:rsidR="000D59D7" w:rsidRPr="000D59D7" w:rsidRDefault="000D59D7" w:rsidP="000D59D7">
            <w:r w:rsidRPr="000D59D7">
              <w:t>Tim</w:t>
            </w:r>
          </w:p>
        </w:tc>
      </w:tr>
      <w:tr w:rsidR="000D59D7" w:rsidRPr="000D59D7" w14:paraId="7E97FB97" w14:textId="77777777" w:rsidTr="000D59D7">
        <w:trPr>
          <w:trHeight w:val="219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36D1FA96" w14:textId="77777777" w:rsidR="000D59D7" w:rsidRPr="000D59D7" w:rsidRDefault="000D59D7" w:rsidP="000D59D7">
            <w:r w:rsidRPr="000D59D7">
              <w:t>Corinth School District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30872F53" w14:textId="77777777" w:rsidR="000D59D7" w:rsidRPr="000D59D7" w:rsidRDefault="000D59D7" w:rsidP="000D59D7">
            <w:r w:rsidRPr="000D59D7">
              <w:t>Math Specialist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4D2F4D08" w14:textId="77777777" w:rsidR="000D59D7" w:rsidRPr="000D59D7" w:rsidRDefault="000D59D7" w:rsidP="000D59D7">
            <w:r w:rsidRPr="000D59D7">
              <w:t>Jones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2AAB097E" w14:textId="77777777" w:rsidR="000D59D7" w:rsidRPr="000D59D7" w:rsidRDefault="000D59D7" w:rsidP="000D59D7">
            <w:r w:rsidRPr="000D59D7">
              <w:t>Marion</w:t>
            </w:r>
          </w:p>
        </w:tc>
      </w:tr>
      <w:tr w:rsidR="000D59D7" w:rsidRPr="000D59D7" w14:paraId="08C69FD4" w14:textId="77777777" w:rsidTr="000D59D7">
        <w:trPr>
          <w:trHeight w:val="219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279BC160" w14:textId="77777777" w:rsidR="000D59D7" w:rsidRPr="000D59D7" w:rsidRDefault="000D59D7" w:rsidP="000D59D7">
            <w:r w:rsidRPr="000D59D7">
              <w:t>DeSoto County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1D563A8C" w14:textId="77777777" w:rsidR="000D59D7" w:rsidRPr="000D59D7" w:rsidRDefault="000D59D7" w:rsidP="000D59D7">
            <w:r w:rsidRPr="000D59D7">
              <w:t>Director of Accountability &amp; Research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1010C8F5" w14:textId="77777777" w:rsidR="000D59D7" w:rsidRPr="000D59D7" w:rsidRDefault="000D59D7" w:rsidP="000D59D7">
            <w:r w:rsidRPr="000D59D7">
              <w:t>Kuykendall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6EFA060A" w14:textId="77777777" w:rsidR="000D59D7" w:rsidRPr="000D59D7" w:rsidRDefault="000D59D7" w:rsidP="000D59D7">
            <w:r w:rsidRPr="000D59D7">
              <w:t>Ryan</w:t>
            </w:r>
          </w:p>
        </w:tc>
      </w:tr>
      <w:tr w:rsidR="000D59D7" w:rsidRPr="000D59D7" w14:paraId="7FB52C9D" w14:textId="77777777" w:rsidTr="000D59D7">
        <w:trPr>
          <w:trHeight w:val="219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46EE3499" w14:textId="77777777" w:rsidR="000D59D7" w:rsidRPr="000D59D7" w:rsidRDefault="000D59D7" w:rsidP="000D59D7">
            <w:r w:rsidRPr="000D59D7">
              <w:t>Foundation for Excellence in Education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3B64AE58" w14:textId="77777777" w:rsidR="000D59D7" w:rsidRPr="000D59D7" w:rsidRDefault="000D59D7" w:rsidP="000D59D7">
            <w:r w:rsidRPr="000D59D7">
              <w:t>External Expert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20813ADD" w14:textId="6E898462" w:rsidR="000D59D7" w:rsidRPr="000D59D7" w:rsidRDefault="006A65A9" w:rsidP="000D59D7">
            <w:r>
              <w:t>Hovanetz</w:t>
            </w:r>
            <w:r w:rsidR="000D59D7" w:rsidRPr="000D59D7">
              <w:t xml:space="preserve">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18BC0269" w14:textId="2FC9FD57" w:rsidR="000D59D7" w:rsidRPr="000D59D7" w:rsidRDefault="006A65A9" w:rsidP="000D59D7">
            <w:r>
              <w:t>Christy</w:t>
            </w:r>
          </w:p>
        </w:tc>
      </w:tr>
      <w:tr w:rsidR="000D59D7" w:rsidRPr="000D59D7" w14:paraId="4127D1AD" w14:textId="77777777" w:rsidTr="000D59D7">
        <w:trPr>
          <w:trHeight w:val="219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726FFDB0" w14:textId="77777777" w:rsidR="000D59D7" w:rsidRPr="000D59D7" w:rsidRDefault="000D59D7" w:rsidP="000D59D7">
            <w:r w:rsidRPr="000D59D7">
              <w:t>Lowndes County School District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4D64332F" w14:textId="77777777" w:rsidR="000D59D7" w:rsidRPr="000D59D7" w:rsidRDefault="000D59D7" w:rsidP="000D59D7">
            <w:r w:rsidRPr="000D59D7">
              <w:t>Deputy Superintendent 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180C81CC" w14:textId="77777777" w:rsidR="000D59D7" w:rsidRPr="000D59D7" w:rsidRDefault="000D59D7" w:rsidP="000D59D7">
            <w:r w:rsidRPr="000D59D7">
              <w:t>Ballard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32DC1BEB" w14:textId="77777777" w:rsidR="000D59D7" w:rsidRPr="000D59D7" w:rsidRDefault="000D59D7" w:rsidP="000D59D7">
            <w:r w:rsidRPr="000D59D7">
              <w:t>Robin</w:t>
            </w:r>
          </w:p>
        </w:tc>
      </w:tr>
      <w:tr w:rsidR="000D59D7" w:rsidRPr="000D59D7" w14:paraId="35237B26" w14:textId="77777777" w:rsidTr="000D59D7">
        <w:trPr>
          <w:trHeight w:val="219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2FA3A261" w14:textId="77777777" w:rsidR="000D59D7" w:rsidRPr="000D59D7" w:rsidRDefault="000D59D7" w:rsidP="000D59D7">
            <w:r w:rsidRPr="000D59D7">
              <w:t>Madison County Schools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3399367C" w14:textId="77777777" w:rsidR="000D59D7" w:rsidRPr="000D59D7" w:rsidRDefault="000D59D7" w:rsidP="000D59D7">
            <w:r w:rsidRPr="000D59D7">
              <w:t>Superintendent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17CC0552" w14:textId="77777777" w:rsidR="000D59D7" w:rsidRPr="000D59D7" w:rsidRDefault="000D59D7" w:rsidP="000D59D7">
            <w:r w:rsidRPr="000D59D7">
              <w:t>Seals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08F4DF34" w14:textId="77777777" w:rsidR="000D59D7" w:rsidRPr="000D59D7" w:rsidRDefault="000D59D7" w:rsidP="000D59D7">
            <w:r w:rsidRPr="000D59D7">
              <w:t>Charlotte</w:t>
            </w:r>
          </w:p>
        </w:tc>
      </w:tr>
      <w:tr w:rsidR="000D59D7" w:rsidRPr="000D59D7" w14:paraId="74F80FCA" w14:textId="77777777" w:rsidTr="000D59D7">
        <w:trPr>
          <w:trHeight w:val="219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2D382F8E" w14:textId="77777777" w:rsidR="000D59D7" w:rsidRPr="000D59D7" w:rsidRDefault="000D59D7" w:rsidP="000D59D7">
            <w:r w:rsidRPr="000D59D7">
              <w:t>MDE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5F8530C0" w14:textId="77777777" w:rsidR="000D59D7" w:rsidRPr="000D59D7" w:rsidRDefault="000D59D7" w:rsidP="000D59D7">
            <w:r w:rsidRPr="000D59D7">
              <w:t>Data Analytics and Reporting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13AC319C" w14:textId="0C2AAC97" w:rsidR="000D59D7" w:rsidRPr="000D59D7" w:rsidRDefault="006A65A9" w:rsidP="000D59D7">
            <w:r>
              <w:t>Donovan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4FF7EAD0" w14:textId="234D809D" w:rsidR="000D59D7" w:rsidRPr="000D59D7" w:rsidRDefault="006A65A9" w:rsidP="000D59D7">
            <w:r>
              <w:t>Deborah</w:t>
            </w:r>
          </w:p>
        </w:tc>
      </w:tr>
      <w:tr w:rsidR="000D59D7" w:rsidRPr="000D59D7" w14:paraId="1D08C32E" w14:textId="77777777" w:rsidTr="000D59D7">
        <w:trPr>
          <w:trHeight w:val="219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6B82BD9A" w14:textId="77777777" w:rsidR="000D59D7" w:rsidRPr="000D59D7" w:rsidRDefault="000D59D7" w:rsidP="000D59D7">
            <w:r w:rsidRPr="000D59D7">
              <w:t>MDE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11B0BBA7" w14:textId="77777777" w:rsidR="000D59D7" w:rsidRPr="000D59D7" w:rsidRDefault="000D59D7" w:rsidP="000D59D7">
            <w:r w:rsidRPr="000D59D7">
              <w:t>Chief Accountability Officer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441BAF23" w14:textId="639F2C73" w:rsidR="000D59D7" w:rsidRPr="000D59D7" w:rsidRDefault="006A65A9" w:rsidP="000D59D7">
            <w:r>
              <w:t>Vanderford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751AB7C4" w14:textId="32DB947F" w:rsidR="000D59D7" w:rsidRPr="000D59D7" w:rsidRDefault="006A65A9" w:rsidP="000D59D7">
            <w:r>
              <w:t>Paula</w:t>
            </w:r>
          </w:p>
        </w:tc>
      </w:tr>
      <w:tr w:rsidR="000D59D7" w:rsidRPr="000D59D7" w14:paraId="746E59A8" w14:textId="77777777" w:rsidTr="000D59D7">
        <w:trPr>
          <w:trHeight w:val="219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7434819E" w14:textId="77777777" w:rsidR="000D59D7" w:rsidRPr="000D59D7" w:rsidRDefault="000D59D7" w:rsidP="000D59D7">
            <w:r w:rsidRPr="000D59D7">
              <w:t>MDE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1D5D764C" w14:textId="77777777" w:rsidR="000D59D7" w:rsidRPr="000D59D7" w:rsidRDefault="000D59D7" w:rsidP="000D59D7">
            <w:r w:rsidRPr="000D59D7">
              <w:t>Director of District and School Performance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25900AAB" w14:textId="4317D984" w:rsidR="000D59D7" w:rsidRPr="000D59D7" w:rsidRDefault="006A65A9" w:rsidP="000D59D7">
            <w:r>
              <w:t>Burrow</w:t>
            </w:r>
            <w:r w:rsidR="000D59D7" w:rsidRPr="000D59D7">
              <w:t xml:space="preserve">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21F5F96C" w14:textId="50797672" w:rsidR="000D59D7" w:rsidRPr="000D59D7" w:rsidRDefault="006A65A9" w:rsidP="000D59D7">
            <w:r>
              <w:t>Alan</w:t>
            </w:r>
          </w:p>
        </w:tc>
      </w:tr>
      <w:tr w:rsidR="000D59D7" w:rsidRPr="000D59D7" w14:paraId="305E70CC" w14:textId="77777777" w:rsidTr="000D59D7">
        <w:trPr>
          <w:trHeight w:val="219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0C089D5C" w14:textId="77777777" w:rsidR="000D59D7" w:rsidRPr="000D59D7" w:rsidRDefault="000D59D7" w:rsidP="000D59D7">
            <w:r w:rsidRPr="000D59D7">
              <w:t>New Albany School District 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418988BF" w14:textId="77777777" w:rsidR="000D59D7" w:rsidRPr="000D59D7" w:rsidRDefault="000D59D7" w:rsidP="000D59D7">
            <w:r w:rsidRPr="000D59D7">
              <w:t>Superintendent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544FD550" w14:textId="77777777" w:rsidR="000D59D7" w:rsidRPr="000D59D7" w:rsidRDefault="000D59D7" w:rsidP="000D59D7">
            <w:r w:rsidRPr="000D59D7">
              <w:t>Evans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15B7344F" w14:textId="77777777" w:rsidR="000D59D7" w:rsidRPr="000D59D7" w:rsidRDefault="000D59D7" w:rsidP="000D59D7">
            <w:r w:rsidRPr="000D59D7">
              <w:t>Lance</w:t>
            </w:r>
          </w:p>
        </w:tc>
      </w:tr>
      <w:tr w:rsidR="000D59D7" w:rsidRPr="000D59D7" w14:paraId="3342268B" w14:textId="77777777" w:rsidTr="000D59D7">
        <w:trPr>
          <w:trHeight w:val="219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321A217F" w14:textId="77777777" w:rsidR="000D59D7" w:rsidRPr="000D59D7" w:rsidRDefault="000D59D7" w:rsidP="000D59D7">
            <w:r w:rsidRPr="000D59D7">
              <w:t>Noxubee County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2F83C161" w14:textId="77777777" w:rsidR="000D59D7" w:rsidRPr="000D59D7" w:rsidRDefault="000D59D7" w:rsidP="000D59D7">
            <w:r w:rsidRPr="000D59D7">
              <w:t>Assistant Superintendent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6C9E8193" w14:textId="77777777" w:rsidR="000D59D7" w:rsidRPr="000D59D7" w:rsidRDefault="000D59D7" w:rsidP="000D59D7">
            <w:r w:rsidRPr="000D59D7">
              <w:t>Baliko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17DDCE5B" w14:textId="77777777" w:rsidR="000D59D7" w:rsidRPr="000D59D7" w:rsidRDefault="000D59D7" w:rsidP="000D59D7">
            <w:r w:rsidRPr="000D59D7">
              <w:t>Richard</w:t>
            </w:r>
          </w:p>
        </w:tc>
      </w:tr>
      <w:tr w:rsidR="000D59D7" w:rsidRPr="000D59D7" w14:paraId="587CE352" w14:textId="77777777" w:rsidTr="000D59D7">
        <w:trPr>
          <w:trHeight w:val="219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0BCD5FCA" w14:textId="77777777" w:rsidR="000D59D7" w:rsidRPr="000D59D7" w:rsidRDefault="000D59D7" w:rsidP="000D59D7">
            <w:r w:rsidRPr="000D59D7">
              <w:t>Ocean Springs School District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60E0922F" w14:textId="77777777" w:rsidR="000D59D7" w:rsidRPr="000D59D7" w:rsidRDefault="000D59D7" w:rsidP="000D59D7">
            <w:r w:rsidRPr="000D59D7">
              <w:t>Principal 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2255120F" w14:textId="77777777" w:rsidR="000D59D7" w:rsidRPr="000D59D7" w:rsidRDefault="000D59D7" w:rsidP="000D59D7">
            <w:r w:rsidRPr="000D59D7">
              <w:t>Tiblier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34A27C07" w14:textId="77777777" w:rsidR="000D59D7" w:rsidRPr="000D59D7" w:rsidRDefault="000D59D7" w:rsidP="000D59D7">
            <w:r w:rsidRPr="000D59D7">
              <w:t>Vickie</w:t>
            </w:r>
          </w:p>
        </w:tc>
      </w:tr>
      <w:tr w:rsidR="000D59D7" w:rsidRPr="000D59D7" w14:paraId="5359C9B0" w14:textId="77777777" w:rsidTr="000D59D7">
        <w:trPr>
          <w:trHeight w:val="219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4A29A545" w14:textId="77777777" w:rsidR="000D59D7" w:rsidRPr="000D59D7" w:rsidRDefault="000D59D7" w:rsidP="000D59D7">
            <w:r w:rsidRPr="000D59D7">
              <w:t>Petal School District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3AB611CC" w14:textId="77777777" w:rsidR="000D59D7" w:rsidRPr="000D59D7" w:rsidRDefault="000D59D7" w:rsidP="000D59D7">
            <w:r w:rsidRPr="000D59D7">
              <w:t>Director of Student Assessment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75D58EC1" w14:textId="77777777" w:rsidR="000D59D7" w:rsidRPr="000D59D7" w:rsidRDefault="000D59D7" w:rsidP="000D59D7">
            <w:r w:rsidRPr="000D59D7">
              <w:t>Brown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1CD2858A" w14:textId="77777777" w:rsidR="000D59D7" w:rsidRPr="000D59D7" w:rsidRDefault="000D59D7" w:rsidP="000D59D7">
            <w:r w:rsidRPr="000D59D7">
              <w:t>Kelli</w:t>
            </w:r>
          </w:p>
        </w:tc>
      </w:tr>
      <w:tr w:rsidR="000D59D7" w:rsidRPr="000D59D7" w14:paraId="03A15E9D" w14:textId="77777777" w:rsidTr="000D59D7">
        <w:trPr>
          <w:trHeight w:val="219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369B3483" w14:textId="77777777" w:rsidR="000D59D7" w:rsidRPr="000D59D7" w:rsidRDefault="000D59D7" w:rsidP="000D59D7">
            <w:r w:rsidRPr="000D59D7">
              <w:t>Rankin County School District 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7B3A5BAE" w14:textId="77777777" w:rsidR="000D59D7" w:rsidRPr="000D59D7" w:rsidRDefault="000D59D7" w:rsidP="000D59D7">
            <w:r w:rsidRPr="000D59D7">
              <w:t>Principal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08DC171A" w14:textId="77777777" w:rsidR="000D59D7" w:rsidRPr="000D59D7" w:rsidRDefault="000D59D7" w:rsidP="000D59D7">
            <w:r w:rsidRPr="000D59D7">
              <w:t>Pambianchi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7E6F01B4" w14:textId="77777777" w:rsidR="000D59D7" w:rsidRPr="000D59D7" w:rsidRDefault="000D59D7" w:rsidP="000D59D7">
            <w:r w:rsidRPr="000D59D7">
              <w:t>Lee</w:t>
            </w:r>
          </w:p>
        </w:tc>
      </w:tr>
      <w:tr w:rsidR="000D59D7" w:rsidRPr="000D59D7" w14:paraId="78A34551" w14:textId="77777777" w:rsidTr="000D59D7">
        <w:trPr>
          <w:trHeight w:val="219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60B76933" w14:textId="77777777" w:rsidR="000D59D7" w:rsidRPr="000D59D7" w:rsidRDefault="000D59D7" w:rsidP="000D59D7">
            <w:r w:rsidRPr="000D59D7">
              <w:t>Senatobia School District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774BC442" w14:textId="77777777" w:rsidR="000D59D7" w:rsidRPr="000D59D7" w:rsidRDefault="000D59D7" w:rsidP="000D59D7">
            <w:r w:rsidRPr="000D59D7">
              <w:t>Special Education Teacher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30B5060C" w14:textId="77777777" w:rsidR="000D59D7" w:rsidRPr="000D59D7" w:rsidRDefault="000D59D7" w:rsidP="000D59D7">
            <w:r w:rsidRPr="000D59D7">
              <w:t>Brewer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2BB5CDC2" w14:textId="77777777" w:rsidR="000D59D7" w:rsidRPr="000D59D7" w:rsidRDefault="000D59D7" w:rsidP="000D59D7">
            <w:r w:rsidRPr="000D59D7">
              <w:t>Elaine</w:t>
            </w:r>
          </w:p>
        </w:tc>
      </w:tr>
      <w:tr w:rsidR="000D59D7" w:rsidRPr="000D59D7" w14:paraId="39D6B3E3" w14:textId="77777777" w:rsidTr="000D59D7">
        <w:trPr>
          <w:trHeight w:val="219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2AA73D52" w14:textId="77777777" w:rsidR="000D59D7" w:rsidRPr="000D59D7" w:rsidRDefault="000D59D7" w:rsidP="000D59D7">
            <w:r w:rsidRPr="000D59D7">
              <w:t>Simpson County School District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6CE8473B" w14:textId="77777777" w:rsidR="000D59D7" w:rsidRPr="000D59D7" w:rsidRDefault="000D59D7" w:rsidP="000D59D7">
            <w:r w:rsidRPr="000D59D7">
              <w:t>Teacher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26019779" w14:textId="77777777" w:rsidR="000D59D7" w:rsidRPr="000D59D7" w:rsidRDefault="000D59D7" w:rsidP="000D59D7">
            <w:r w:rsidRPr="000D59D7">
              <w:t>Williams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261CCC4F" w14:textId="77777777" w:rsidR="000D59D7" w:rsidRPr="000D59D7" w:rsidRDefault="000D59D7" w:rsidP="000D59D7">
            <w:r w:rsidRPr="000D59D7">
              <w:t>Aaron</w:t>
            </w:r>
          </w:p>
        </w:tc>
      </w:tr>
      <w:tr w:rsidR="000D59D7" w:rsidRPr="000D59D7" w14:paraId="2BCCAC8C" w14:textId="77777777" w:rsidTr="000D59D7">
        <w:trPr>
          <w:trHeight w:val="219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7CBFE659" w14:textId="77777777" w:rsidR="000D59D7" w:rsidRPr="000D59D7" w:rsidRDefault="000D59D7" w:rsidP="000D59D7">
            <w:r w:rsidRPr="000D59D7">
              <w:t>Starkville-Oktibbeha School District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68F4F132" w14:textId="77777777" w:rsidR="000D59D7" w:rsidRPr="000D59D7" w:rsidRDefault="000D59D7" w:rsidP="000D59D7">
            <w:r w:rsidRPr="000D59D7">
              <w:t>Superintendent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17D5F797" w14:textId="77777777" w:rsidR="000D59D7" w:rsidRPr="000D59D7" w:rsidRDefault="000D59D7" w:rsidP="000D59D7">
            <w:r w:rsidRPr="000D59D7">
              <w:t>Peasant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068808F7" w14:textId="77777777" w:rsidR="000D59D7" w:rsidRPr="000D59D7" w:rsidRDefault="000D59D7" w:rsidP="000D59D7">
            <w:r w:rsidRPr="000D59D7">
              <w:t>Eddie</w:t>
            </w:r>
          </w:p>
        </w:tc>
      </w:tr>
      <w:tr w:rsidR="000D59D7" w:rsidRPr="000D59D7" w14:paraId="30D6CA6B" w14:textId="77777777" w:rsidTr="000D59D7">
        <w:trPr>
          <w:trHeight w:val="219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66042EE7" w14:textId="77777777" w:rsidR="000D59D7" w:rsidRPr="000D59D7" w:rsidRDefault="000D59D7" w:rsidP="000D59D7">
            <w:r w:rsidRPr="000D59D7">
              <w:t>Sunflower County School District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49884F06" w14:textId="77777777" w:rsidR="000D59D7" w:rsidRPr="000D59D7" w:rsidRDefault="000D59D7" w:rsidP="000D59D7">
            <w:r w:rsidRPr="000D59D7">
              <w:t>Superintendent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0D4C83BB" w14:textId="77777777" w:rsidR="000D59D7" w:rsidRPr="000D59D7" w:rsidRDefault="000D59D7" w:rsidP="000D59D7">
            <w:r w:rsidRPr="000D59D7">
              <w:t>Davis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4B665BA6" w14:textId="77777777" w:rsidR="000D59D7" w:rsidRPr="000D59D7" w:rsidRDefault="000D59D7" w:rsidP="000D59D7">
            <w:r w:rsidRPr="000D59D7">
              <w:t>Miskia</w:t>
            </w:r>
          </w:p>
        </w:tc>
      </w:tr>
      <w:tr w:rsidR="000D59D7" w:rsidRPr="000D59D7" w14:paraId="3ADBC9AB" w14:textId="77777777" w:rsidTr="000D59D7">
        <w:trPr>
          <w:trHeight w:val="219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3B203FEA" w14:textId="77777777" w:rsidR="000D59D7" w:rsidRPr="000D59D7" w:rsidRDefault="000D59D7" w:rsidP="000D59D7">
            <w:r w:rsidRPr="000D59D7">
              <w:t>Tunica County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5F40D410" w14:textId="77777777" w:rsidR="000D59D7" w:rsidRPr="000D59D7" w:rsidRDefault="000D59D7" w:rsidP="000D59D7">
            <w:r w:rsidRPr="000D59D7">
              <w:t>Superintendent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551464C5" w14:textId="77777777" w:rsidR="000D59D7" w:rsidRPr="000D59D7" w:rsidRDefault="000D59D7" w:rsidP="000D59D7">
            <w:r w:rsidRPr="000D59D7">
              <w:t>Pulley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0A6AB62E" w14:textId="77777777" w:rsidR="000D59D7" w:rsidRPr="000D59D7" w:rsidRDefault="000D59D7" w:rsidP="000D59D7">
            <w:r w:rsidRPr="000D59D7">
              <w:t>Margie</w:t>
            </w:r>
          </w:p>
        </w:tc>
      </w:tr>
      <w:tr w:rsidR="000D59D7" w:rsidRPr="000D59D7" w14:paraId="410AD31E" w14:textId="77777777" w:rsidTr="000D59D7">
        <w:trPr>
          <w:trHeight w:val="219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1CD47F7D" w14:textId="77777777" w:rsidR="000D59D7" w:rsidRPr="000D59D7" w:rsidRDefault="000D59D7" w:rsidP="000D59D7">
            <w:r w:rsidRPr="000D59D7">
              <w:t>Union County School District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1F2B9423" w14:textId="77777777" w:rsidR="000D59D7" w:rsidRPr="000D59D7" w:rsidRDefault="000D59D7" w:rsidP="000D59D7">
            <w:r w:rsidRPr="000D59D7">
              <w:t>Assistant Superintendent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65DEBF41" w14:textId="77777777" w:rsidR="000D59D7" w:rsidRPr="000D59D7" w:rsidRDefault="000D59D7" w:rsidP="000D59D7">
            <w:r w:rsidRPr="000D59D7">
              <w:t>Faulkner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2D5C17D3" w14:textId="77777777" w:rsidR="000D59D7" w:rsidRPr="000D59D7" w:rsidRDefault="000D59D7" w:rsidP="000D59D7">
            <w:r w:rsidRPr="000D59D7">
              <w:t>Windy</w:t>
            </w:r>
          </w:p>
        </w:tc>
      </w:tr>
      <w:tr w:rsidR="000D59D7" w:rsidRPr="000D59D7" w14:paraId="5B59D9FD" w14:textId="77777777" w:rsidTr="000D59D7">
        <w:trPr>
          <w:trHeight w:val="219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5751FB17" w14:textId="77777777" w:rsidR="000D59D7" w:rsidRPr="000D59D7" w:rsidRDefault="000D59D7" w:rsidP="000D59D7">
            <w:r w:rsidRPr="000D59D7">
              <w:t>Vicksburg Warren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7F1A8F59" w14:textId="77777777" w:rsidR="000D59D7" w:rsidRPr="000D59D7" w:rsidRDefault="000D59D7" w:rsidP="000D59D7">
            <w:r w:rsidRPr="000D59D7">
              <w:t>Principal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38FA3C0C" w14:textId="77777777" w:rsidR="000D59D7" w:rsidRPr="000D59D7" w:rsidRDefault="000D59D7" w:rsidP="000D59D7">
            <w:r w:rsidRPr="000D59D7">
              <w:t>Minor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72DE75CB" w14:textId="77777777" w:rsidR="000D59D7" w:rsidRPr="000D59D7" w:rsidRDefault="000D59D7" w:rsidP="000D59D7">
            <w:r w:rsidRPr="000D59D7">
              <w:t>LaToya</w:t>
            </w:r>
          </w:p>
        </w:tc>
      </w:tr>
    </w:tbl>
    <w:p w14:paraId="3D6B0FEF" w14:textId="77777777" w:rsidR="000D59D7" w:rsidRDefault="000D59D7"/>
    <w:p w14:paraId="172F6D0E" w14:textId="11776DCF" w:rsidR="004160F1" w:rsidRDefault="004160F1"/>
    <w:p w14:paraId="6876C1FE" w14:textId="2F53BD2E" w:rsidR="004160F1" w:rsidRPr="004160F1" w:rsidRDefault="007B3BBF">
      <w:pPr>
        <w:rPr>
          <w:b/>
        </w:rPr>
      </w:pPr>
      <w:r>
        <w:rPr>
          <w:b/>
        </w:rPr>
        <w:t xml:space="preserve">Welcome and Introductions </w:t>
      </w:r>
    </w:p>
    <w:p w14:paraId="37FBDA1C" w14:textId="53EB3026" w:rsidR="004160F1" w:rsidRDefault="004160F1"/>
    <w:p w14:paraId="040C0AB4" w14:textId="5A64C43B" w:rsidR="004D55CA" w:rsidRDefault="004D55CA">
      <w:r>
        <w:t xml:space="preserve">Following welcome and introductions, Dr. Chris Domaleski briefly reviewed the meeting summary from the February meeting. </w:t>
      </w:r>
      <w:r w:rsidR="004B3076">
        <w:t xml:space="preserve"> N</w:t>
      </w:r>
      <w:r>
        <w:t xml:space="preserve">o revisions to the </w:t>
      </w:r>
      <w:r w:rsidR="004B3076">
        <w:t xml:space="preserve">notes were </w:t>
      </w:r>
      <w:r>
        <w:t>suggested</w:t>
      </w:r>
      <w:r w:rsidR="004B3076">
        <w:t xml:space="preserve">; however, </w:t>
      </w:r>
      <w:r>
        <w:t xml:space="preserve">Dr. Domaleski indicated that </w:t>
      </w:r>
      <w:r w:rsidR="004B3076">
        <w:t xml:space="preserve">committee </w:t>
      </w:r>
      <w:r>
        <w:t xml:space="preserve">members may email </w:t>
      </w:r>
      <w:r w:rsidR="004B3076">
        <w:t xml:space="preserve">edits </w:t>
      </w:r>
      <w:r>
        <w:t xml:space="preserve">following the meeting.  Thereafter, he reviewed the proposed agenda for the current meeting.   </w:t>
      </w:r>
    </w:p>
    <w:p w14:paraId="48DBA47A" w14:textId="77777777" w:rsidR="004753F1" w:rsidRDefault="004753F1"/>
    <w:p w14:paraId="048462A0" w14:textId="2D8A5561" w:rsidR="004160F1" w:rsidRPr="00114B86" w:rsidRDefault="004D55CA">
      <w:pPr>
        <w:rPr>
          <w:b/>
        </w:rPr>
      </w:pPr>
      <w:r>
        <w:rPr>
          <w:b/>
        </w:rPr>
        <w:t>MDE Updates</w:t>
      </w:r>
    </w:p>
    <w:p w14:paraId="3D5471E5" w14:textId="77777777" w:rsidR="000D59D7" w:rsidRDefault="000D59D7" w:rsidP="000D59D7"/>
    <w:p w14:paraId="07D57630" w14:textId="686C6666" w:rsidR="004D55CA" w:rsidRDefault="004D55CA" w:rsidP="004D55CA">
      <w:r>
        <w:t xml:space="preserve">The primary issue addressed by MDE was </w:t>
      </w:r>
      <w:r w:rsidR="004B3076">
        <w:t>school closures and suspension of testing</w:t>
      </w:r>
      <w:r>
        <w:t xml:space="preserve"> due to COVID-19.  </w:t>
      </w:r>
      <w:r w:rsidRPr="004D55CA">
        <w:t>The Mississippi State Board of Education voted on March 19 to suspend all federal and state assessments for the 2019-2020 school year and to submit a waiver request to USED for exemption of those federal requirements. </w:t>
      </w:r>
      <w:r>
        <w:t xml:space="preserve"> (The federal waiver requests were subsequently approved.)  </w:t>
      </w:r>
      <w:r w:rsidRPr="004D55CA">
        <w:t>Districts and schools will maintain the same accountability designation in the 2020 - 2021 school year as assigned in the 2019 - 2020 school year with no cumulative impact for cases where multiple years with the same designation could lead to more severe consequences.</w:t>
      </w:r>
      <w:r>
        <w:t xml:space="preserve">  </w:t>
      </w:r>
      <w:r w:rsidR="009D34F0">
        <w:t>It is anticipated that s</w:t>
      </w:r>
      <w:r w:rsidR="009D34F0" w:rsidRPr="009D34F0">
        <w:t>chools and districts will retain their designations for CSI, TSI, and ATSI from the 2018 - 2019 school year.  The three-year average performance used in identification would exclude the 2019 - 2020 school year.</w:t>
      </w:r>
    </w:p>
    <w:p w14:paraId="22922425" w14:textId="5B815A69" w:rsidR="004D55CA" w:rsidRDefault="004D55CA" w:rsidP="004D55CA"/>
    <w:p w14:paraId="0C76461D" w14:textId="69F2237B" w:rsidR="004D55CA" w:rsidRDefault="004D55CA" w:rsidP="004D55CA">
      <w:r>
        <w:t xml:space="preserve">Regarding ACT testing, some uncertainty for 2020 remains.  </w:t>
      </w:r>
      <w:r w:rsidR="009D34F0">
        <w:t xml:space="preserve">The MDE is exploring if an assessment opportunity will be available later this spring or summer. </w:t>
      </w:r>
    </w:p>
    <w:p w14:paraId="09482211" w14:textId="2F4FADBC" w:rsidR="009D34F0" w:rsidRDefault="009D34F0" w:rsidP="004D55CA"/>
    <w:p w14:paraId="7F964113" w14:textId="381B47FE" w:rsidR="009D34F0" w:rsidRPr="009D34F0" w:rsidRDefault="009D34F0" w:rsidP="009D34F0">
      <w:pPr>
        <w:tabs>
          <w:tab w:val="left" w:pos="720"/>
        </w:tabs>
      </w:pPr>
      <w:r>
        <w:t xml:space="preserve">There is a called meeting of the State Board on </w:t>
      </w:r>
      <w:r w:rsidRPr="009D34F0">
        <w:t>Thursday, March 26, 2020</w:t>
      </w:r>
      <w:r>
        <w:t xml:space="preserve">.  The purpose of this meeting is to </w:t>
      </w:r>
      <w:r w:rsidRPr="009D34F0">
        <w:t>discuss any waivers/suspensions of statutes and/or rules and regulations as a result of the impact of COVID-19</w:t>
      </w:r>
      <w:r>
        <w:t>.  (Note: at this meeting the Board suspended the assessment requirement for 3</w:t>
      </w:r>
      <w:r w:rsidRPr="009D34F0">
        <w:rPr>
          <w:vertAlign w:val="superscript"/>
        </w:rPr>
        <w:t>rd</w:t>
      </w:r>
      <w:r>
        <w:t xml:space="preserve"> grade promotion and state assessment requirements for high school graduation.) </w:t>
      </w:r>
    </w:p>
    <w:p w14:paraId="68FDC49D" w14:textId="6A6CB53E" w:rsidR="004D55CA" w:rsidRDefault="004D55CA" w:rsidP="004D55CA"/>
    <w:p w14:paraId="26E60343" w14:textId="1D4F64C2" w:rsidR="004D55CA" w:rsidRDefault="009D34F0" w:rsidP="009D34F0">
      <w:r>
        <w:t xml:space="preserve">Multiple task force members acknowledged that the work of the ATF is especially critical given the current circumstances.  It may be necessary to meet more often – remotely until the threat subsides.  </w:t>
      </w:r>
    </w:p>
    <w:p w14:paraId="6E4785AB" w14:textId="77777777" w:rsidR="008E0FCC" w:rsidRDefault="008E0FCC"/>
    <w:p w14:paraId="3ACB2A19" w14:textId="2FBD74EA" w:rsidR="009B5C82" w:rsidRDefault="002E761B" w:rsidP="009742FD">
      <w:pPr>
        <w:rPr>
          <w:b/>
          <w:bCs/>
        </w:rPr>
      </w:pPr>
      <w:r>
        <w:rPr>
          <w:b/>
          <w:bCs/>
        </w:rPr>
        <w:t xml:space="preserve">Representing Career Readiness in Accountability </w:t>
      </w:r>
    </w:p>
    <w:p w14:paraId="218C21BF" w14:textId="17F771E2" w:rsidR="009B5C82" w:rsidRDefault="009B5C82" w:rsidP="009742FD">
      <w:pPr>
        <w:rPr>
          <w:b/>
          <w:bCs/>
        </w:rPr>
      </w:pPr>
    </w:p>
    <w:p w14:paraId="734D3FF4" w14:textId="4965ECC5" w:rsidR="00BA2453" w:rsidRDefault="001F17FA" w:rsidP="009B5C82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  <w:r>
        <w:rPr>
          <w:rFonts w:ascii="AppleSystemUIFont" w:hAnsi="AppleSystemUIFont" w:cs="AppleSystemUIFont"/>
          <w:color w:val="353535"/>
        </w:rPr>
        <w:t xml:space="preserve">Next, </w:t>
      </w:r>
      <w:r w:rsidR="002E761B">
        <w:rPr>
          <w:rFonts w:ascii="AppleSystemUIFont" w:hAnsi="AppleSystemUIFont" w:cs="AppleSystemUIFont"/>
          <w:color w:val="353535"/>
        </w:rPr>
        <w:t>the task force discussed some strategies for</w:t>
      </w:r>
      <w:r w:rsidR="00BA2453">
        <w:rPr>
          <w:rFonts w:ascii="AppleSystemUIFont" w:hAnsi="AppleSystemUIFont" w:cs="AppleSystemUIFont"/>
          <w:color w:val="353535"/>
        </w:rPr>
        <w:t xml:space="preserve"> bolstering </w:t>
      </w:r>
      <w:r w:rsidR="002E761B">
        <w:rPr>
          <w:rFonts w:ascii="AppleSystemUIFont" w:hAnsi="AppleSystemUIFont" w:cs="AppleSystemUIFont"/>
          <w:color w:val="353535"/>
        </w:rPr>
        <w:t xml:space="preserve">career readiness in </w:t>
      </w:r>
      <w:r w:rsidR="00BA2453">
        <w:rPr>
          <w:rFonts w:ascii="AppleSystemUIFont" w:hAnsi="AppleSystemUIFont" w:cs="AppleSystemUIFont"/>
          <w:color w:val="353535"/>
        </w:rPr>
        <w:t xml:space="preserve">the accountability model.  The discussion started with a review of the acceleration and readiness component.  Then, the ATF reviewed some guidance from national resources, including some approaches implemented by other states.   </w:t>
      </w:r>
    </w:p>
    <w:p w14:paraId="6456BE37" w14:textId="77777777" w:rsidR="00BA2453" w:rsidRDefault="00BA2453" w:rsidP="009B5C82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</w:p>
    <w:p w14:paraId="67C98FFD" w14:textId="73556EBA" w:rsidR="00BA2453" w:rsidRDefault="00BA2453" w:rsidP="009B5C82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  <w:r>
        <w:rPr>
          <w:rFonts w:ascii="AppleSystemUIFont" w:hAnsi="AppleSystemUIFont" w:cs="AppleSystemUIFont"/>
          <w:color w:val="353535"/>
        </w:rPr>
        <w:t xml:space="preserve">In particular, the committee focused on some issues and ideas related to inclusion of Work Keys.  This included a review of </w:t>
      </w:r>
      <w:r w:rsidR="00756216">
        <w:rPr>
          <w:rFonts w:ascii="AppleSystemUIFont" w:hAnsi="AppleSystemUIFont" w:cs="AppleSystemUIFont"/>
          <w:color w:val="353535"/>
        </w:rPr>
        <w:t>research on the relationship</w:t>
      </w:r>
      <w:r>
        <w:rPr>
          <w:rFonts w:ascii="AppleSystemUIFont" w:hAnsi="AppleSystemUIFont" w:cs="AppleSystemUIFont"/>
          <w:color w:val="353535"/>
        </w:rPr>
        <w:t xml:space="preserve"> between the ACT and Work Keys to </w:t>
      </w:r>
      <w:r w:rsidR="00756216">
        <w:rPr>
          <w:rFonts w:ascii="AppleSystemUIFont" w:hAnsi="AppleSystemUIFont" w:cs="AppleSystemUIFont"/>
          <w:color w:val="353535"/>
        </w:rPr>
        <w:t xml:space="preserve">help </w:t>
      </w:r>
      <w:r>
        <w:rPr>
          <w:rFonts w:ascii="AppleSystemUIFont" w:hAnsi="AppleSystemUIFont" w:cs="AppleSystemUIFont"/>
          <w:color w:val="353535"/>
        </w:rPr>
        <w:t>identify a potential</w:t>
      </w:r>
      <w:r w:rsidR="00756216">
        <w:rPr>
          <w:rFonts w:ascii="AppleSystemUIFont" w:hAnsi="AppleSystemUIFont" w:cs="AppleSystemUIFont"/>
          <w:color w:val="353535"/>
        </w:rPr>
        <w:t>, comparable</w:t>
      </w:r>
      <w:r>
        <w:rPr>
          <w:rFonts w:ascii="AppleSystemUIFont" w:hAnsi="AppleSystemUIFont" w:cs="AppleSystemUIFont"/>
          <w:color w:val="353535"/>
        </w:rPr>
        <w:t xml:space="preserve"> performance expectation.  </w:t>
      </w:r>
    </w:p>
    <w:p w14:paraId="405AE7A3" w14:textId="7A752709" w:rsidR="00BA2453" w:rsidRDefault="00BA2453" w:rsidP="009B5C82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</w:p>
    <w:p w14:paraId="6C66BAD2" w14:textId="77777777" w:rsidR="00756216" w:rsidRDefault="00BA2453" w:rsidP="009B5C82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  <w:r>
        <w:rPr>
          <w:rFonts w:ascii="AppleSystemUIFont" w:hAnsi="AppleSystemUIFont" w:cs="AppleSystemUIFont"/>
          <w:color w:val="353535"/>
        </w:rPr>
        <w:t xml:space="preserve">Multiple ideas were discussed for how Work Keys might be incorporated in the model.  One approach is to establish a separate College and Career Readiness (CCR) category (i.e. one for ACT and one for Work Keys).  </w:t>
      </w:r>
      <w:r w:rsidR="00756216">
        <w:rPr>
          <w:rFonts w:ascii="AppleSystemUIFont" w:hAnsi="AppleSystemUIFont" w:cs="AppleSystemUIFont"/>
          <w:color w:val="353535"/>
        </w:rPr>
        <w:t xml:space="preserve">The categories could be combined using compensatory, conjunctive, or disjunctive rules.  </w:t>
      </w:r>
    </w:p>
    <w:p w14:paraId="4B14B7EC" w14:textId="77777777" w:rsidR="00756216" w:rsidRDefault="00756216" w:rsidP="009B5C82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</w:p>
    <w:p w14:paraId="7B6787C4" w14:textId="145EA1AF" w:rsidR="00BA2453" w:rsidRDefault="00756216" w:rsidP="009B5C82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  <w:r>
        <w:rPr>
          <w:rFonts w:ascii="AppleSystemUIFont" w:hAnsi="AppleSystemUIFont" w:cs="AppleSystemUIFont"/>
          <w:color w:val="353535"/>
        </w:rPr>
        <w:t xml:space="preserve">Another approach discussed was to incorporate diploma endorsements in the model, which includes Work Keys.  This could be a separate element in the model, or could replace CCR.  Some members felt this was a promising idea, others expressed concern that some elements required for diploma endorsements are not equitably accessible throughout the state.  </w:t>
      </w:r>
    </w:p>
    <w:p w14:paraId="0D6D7BE3" w14:textId="3C36679E" w:rsidR="00756216" w:rsidRDefault="00756216" w:rsidP="009B5C82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</w:p>
    <w:p w14:paraId="2B94A571" w14:textId="49836B80" w:rsidR="00BA2453" w:rsidRDefault="00756216" w:rsidP="009B5C82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  <w:r>
        <w:rPr>
          <w:rFonts w:ascii="AppleSystemUIFont" w:hAnsi="AppleSystemUIFont" w:cs="AppleSystemUIFont"/>
          <w:color w:val="353535"/>
        </w:rPr>
        <w:t xml:space="preserve">In the end, the ATF agreed to continue discussing the issue.  In particular, they asked to see some specific models or options to help conceptualize alternatives thought to be more promising. </w:t>
      </w:r>
    </w:p>
    <w:p w14:paraId="73B78B5E" w14:textId="636A7B59" w:rsidR="00500429" w:rsidRDefault="00500429" w:rsidP="009742FD"/>
    <w:p w14:paraId="4FC32FBA" w14:textId="08A16216" w:rsidR="00633DE1" w:rsidRPr="0001441F" w:rsidRDefault="00633DE1" w:rsidP="00633DE1">
      <w:pPr>
        <w:rPr>
          <w:b/>
        </w:rPr>
      </w:pPr>
      <w:r w:rsidRPr="0001441F">
        <w:rPr>
          <w:b/>
        </w:rPr>
        <w:t>Prioritized Topics for Future Meetings</w:t>
      </w:r>
    </w:p>
    <w:p w14:paraId="0E0ACAFD" w14:textId="77777777" w:rsidR="00633DE1" w:rsidRDefault="00633DE1" w:rsidP="00633DE1"/>
    <w:p w14:paraId="54E0C570" w14:textId="04E66A8C" w:rsidR="00E67420" w:rsidRDefault="00633DE1" w:rsidP="00756216">
      <w:pPr>
        <w:rPr>
          <w:rFonts w:ascii="AppleSystemUIFont" w:hAnsi="AppleSystemUIFont" w:cs="AppleSystemUIFont"/>
          <w:color w:val="353535"/>
        </w:rPr>
      </w:pPr>
      <w:r>
        <w:t xml:space="preserve">Each member of the ATF was asked to identify topics that should considered at future meetings.  </w:t>
      </w:r>
      <w:r w:rsidR="00756216">
        <w:t xml:space="preserve">Overwhelmingly, the task force prioritized discussions of the implications of COVID-19 related shutdown on accountability determinations in 2021 and beyond.  This includes calculation of </w:t>
      </w:r>
      <w:r w:rsidR="007F7A7D">
        <w:t xml:space="preserve">academic </w:t>
      </w:r>
      <w:r w:rsidR="00756216">
        <w:t xml:space="preserve">growth, whether the baseline will need to change, </w:t>
      </w:r>
      <w:r w:rsidR="007F7A7D">
        <w:t xml:space="preserve">impact of assessment banking and many other issues.  Finally, the ATF supports the continued discussion of the role of Career Readiness/ Work Keys in the model.  </w:t>
      </w:r>
    </w:p>
    <w:sectPr w:rsidR="00E67420" w:rsidSect="0052324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92942C" w14:textId="77777777" w:rsidR="00536EED" w:rsidRDefault="00536EED" w:rsidP="00DF35B5">
      <w:r>
        <w:separator/>
      </w:r>
    </w:p>
  </w:endnote>
  <w:endnote w:type="continuationSeparator" w:id="0">
    <w:p w14:paraId="191A11C5" w14:textId="77777777" w:rsidR="00536EED" w:rsidRDefault="00536EED" w:rsidP="00DF3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pleSystemUIFon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54637098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ABB4502" w14:textId="3B1D57A5" w:rsidR="00DF35B5" w:rsidRDefault="00DF35B5" w:rsidP="0062583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072AF49" w14:textId="77777777" w:rsidR="00DF35B5" w:rsidRDefault="00DF35B5" w:rsidP="00DF35B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73338547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8C485B9" w14:textId="161F48F8" w:rsidR="00DF35B5" w:rsidRDefault="00DF35B5" w:rsidP="0062583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3373B3C6" w14:textId="77777777" w:rsidR="00DF35B5" w:rsidRDefault="00DF35B5" w:rsidP="00DF35B5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5A88A0" w14:textId="77777777" w:rsidR="005F2B21" w:rsidRDefault="005F2B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AADCB0" w14:textId="77777777" w:rsidR="00536EED" w:rsidRDefault="00536EED" w:rsidP="00DF35B5">
      <w:r>
        <w:separator/>
      </w:r>
    </w:p>
  </w:footnote>
  <w:footnote w:type="continuationSeparator" w:id="0">
    <w:p w14:paraId="236CFE35" w14:textId="77777777" w:rsidR="00536EED" w:rsidRDefault="00536EED" w:rsidP="00DF35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D28811" w14:textId="77777777" w:rsidR="005F2B21" w:rsidRDefault="005F2B2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767B10" w14:textId="77777777" w:rsidR="005F2B21" w:rsidRDefault="005F2B2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8606D7" w14:textId="77777777" w:rsidR="005F2B21" w:rsidRDefault="005F2B2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⁃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bullet"/>
      <w:lvlText w:val="⁃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2D42FAE"/>
    <w:multiLevelType w:val="hybridMultilevel"/>
    <w:tmpl w:val="A3BABA24"/>
    <w:lvl w:ilvl="0" w:tplc="3E8270E6">
      <w:start w:val="21"/>
      <w:numFmt w:val="bullet"/>
      <w:lvlText w:val=""/>
      <w:lvlJc w:val="left"/>
      <w:pPr>
        <w:ind w:left="720" w:hanging="360"/>
      </w:pPr>
      <w:rPr>
        <w:rFonts w:ascii="Symbol" w:eastAsiaTheme="minorHAnsi" w:hAnsi="Symbol" w:cs="AppleSystemUIFon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B16D8B"/>
    <w:multiLevelType w:val="hybridMultilevel"/>
    <w:tmpl w:val="136462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996A6B"/>
    <w:multiLevelType w:val="hybridMultilevel"/>
    <w:tmpl w:val="9574FA12"/>
    <w:lvl w:ilvl="0" w:tplc="16D2E4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66C9C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D6092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7A493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08E9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76A5D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FEA6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6BC7C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9635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6596B0E"/>
    <w:multiLevelType w:val="hybridMultilevel"/>
    <w:tmpl w:val="68A6071C"/>
    <w:lvl w:ilvl="0" w:tplc="80D0469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1E2B3A"/>
    <w:multiLevelType w:val="hybridMultilevel"/>
    <w:tmpl w:val="3CC023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3972C9"/>
    <w:multiLevelType w:val="hybridMultilevel"/>
    <w:tmpl w:val="2EBC4DA0"/>
    <w:lvl w:ilvl="0" w:tplc="E25A54A8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B2245C"/>
    <w:multiLevelType w:val="hybridMultilevel"/>
    <w:tmpl w:val="532062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436E74"/>
    <w:multiLevelType w:val="hybridMultilevel"/>
    <w:tmpl w:val="C20027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5A6F21"/>
    <w:multiLevelType w:val="hybridMultilevel"/>
    <w:tmpl w:val="06041D3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2B12B2"/>
    <w:multiLevelType w:val="hybridMultilevel"/>
    <w:tmpl w:val="FA4A76A0"/>
    <w:lvl w:ilvl="0" w:tplc="667ABF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82E9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980D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A3A80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9B636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0409E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CC645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9AFD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C0C37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421A18BA"/>
    <w:multiLevelType w:val="hybridMultilevel"/>
    <w:tmpl w:val="CD5237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2F051B"/>
    <w:multiLevelType w:val="hybridMultilevel"/>
    <w:tmpl w:val="5B4282DA"/>
    <w:lvl w:ilvl="0" w:tplc="46E63F86">
      <w:start w:val="202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49952ACC"/>
    <w:multiLevelType w:val="hybridMultilevel"/>
    <w:tmpl w:val="C7CC53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A31251"/>
    <w:multiLevelType w:val="hybridMultilevel"/>
    <w:tmpl w:val="24EA8E5C"/>
    <w:lvl w:ilvl="0" w:tplc="C88084E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736F73"/>
    <w:multiLevelType w:val="hybridMultilevel"/>
    <w:tmpl w:val="12D6E3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E34073"/>
    <w:multiLevelType w:val="hybridMultilevel"/>
    <w:tmpl w:val="71D8E594"/>
    <w:lvl w:ilvl="0" w:tplc="FC1A37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21A96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D80CD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34C71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A3090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69AD3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774B3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7145F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81235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6829366E"/>
    <w:multiLevelType w:val="hybridMultilevel"/>
    <w:tmpl w:val="D27428C6"/>
    <w:lvl w:ilvl="0" w:tplc="7EE208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D0005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9CBC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2DADC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201C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A5CDE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9445C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5FCD7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5D491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6E9E7A45"/>
    <w:multiLevelType w:val="hybridMultilevel"/>
    <w:tmpl w:val="D62A95AA"/>
    <w:lvl w:ilvl="0" w:tplc="8BFA8DF8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BB7443"/>
    <w:multiLevelType w:val="hybridMultilevel"/>
    <w:tmpl w:val="42309ED2"/>
    <w:lvl w:ilvl="0" w:tplc="8E6E9AB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357694"/>
    <w:multiLevelType w:val="hybridMultilevel"/>
    <w:tmpl w:val="DBCC9D8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0"/>
  </w:num>
  <w:num w:numId="3">
    <w:abstractNumId w:val="15"/>
  </w:num>
  <w:num w:numId="4">
    <w:abstractNumId w:val="10"/>
  </w:num>
  <w:num w:numId="5">
    <w:abstractNumId w:val="11"/>
  </w:num>
  <w:num w:numId="6">
    <w:abstractNumId w:val="22"/>
  </w:num>
  <w:num w:numId="7">
    <w:abstractNumId w:val="6"/>
  </w:num>
  <w:num w:numId="8">
    <w:abstractNumId w:val="17"/>
  </w:num>
  <w:num w:numId="9">
    <w:abstractNumId w:val="9"/>
  </w:num>
  <w:num w:numId="10">
    <w:abstractNumId w:val="16"/>
  </w:num>
  <w:num w:numId="11">
    <w:abstractNumId w:val="4"/>
  </w:num>
  <w:num w:numId="12">
    <w:abstractNumId w:val="7"/>
  </w:num>
  <w:num w:numId="13">
    <w:abstractNumId w:val="13"/>
  </w:num>
  <w:num w:numId="14">
    <w:abstractNumId w:val="0"/>
  </w:num>
  <w:num w:numId="15">
    <w:abstractNumId w:val="3"/>
  </w:num>
  <w:num w:numId="16">
    <w:abstractNumId w:val="1"/>
  </w:num>
  <w:num w:numId="17">
    <w:abstractNumId w:val="2"/>
  </w:num>
  <w:num w:numId="18">
    <w:abstractNumId w:val="21"/>
  </w:num>
  <w:num w:numId="19">
    <w:abstractNumId w:val="12"/>
  </w:num>
  <w:num w:numId="20">
    <w:abstractNumId w:val="5"/>
  </w:num>
  <w:num w:numId="21">
    <w:abstractNumId w:val="19"/>
  </w:num>
  <w:num w:numId="22">
    <w:abstractNumId w:val="14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426"/>
    <w:rsid w:val="0001441F"/>
    <w:rsid w:val="000C3A56"/>
    <w:rsid w:val="000D59D7"/>
    <w:rsid w:val="000E1E4F"/>
    <w:rsid w:val="000F05E8"/>
    <w:rsid w:val="00101B0E"/>
    <w:rsid w:val="00114B86"/>
    <w:rsid w:val="0012164E"/>
    <w:rsid w:val="00126467"/>
    <w:rsid w:val="00180AA4"/>
    <w:rsid w:val="00191D6F"/>
    <w:rsid w:val="001A3DD4"/>
    <w:rsid w:val="001D20D4"/>
    <w:rsid w:val="001F17FA"/>
    <w:rsid w:val="00211E96"/>
    <w:rsid w:val="00226798"/>
    <w:rsid w:val="002366CE"/>
    <w:rsid w:val="002372E6"/>
    <w:rsid w:val="00261B8E"/>
    <w:rsid w:val="002E5B54"/>
    <w:rsid w:val="002E761B"/>
    <w:rsid w:val="002F1DB2"/>
    <w:rsid w:val="00300D80"/>
    <w:rsid w:val="00301594"/>
    <w:rsid w:val="00304B52"/>
    <w:rsid w:val="00344883"/>
    <w:rsid w:val="003527E0"/>
    <w:rsid w:val="00353CB0"/>
    <w:rsid w:val="00362E70"/>
    <w:rsid w:val="003C1004"/>
    <w:rsid w:val="003E3351"/>
    <w:rsid w:val="004160F1"/>
    <w:rsid w:val="00427C5C"/>
    <w:rsid w:val="00437E31"/>
    <w:rsid w:val="00470247"/>
    <w:rsid w:val="004753F1"/>
    <w:rsid w:val="004A06CB"/>
    <w:rsid w:val="004B3076"/>
    <w:rsid w:val="004D55CA"/>
    <w:rsid w:val="00500429"/>
    <w:rsid w:val="00511640"/>
    <w:rsid w:val="00522717"/>
    <w:rsid w:val="00522AC8"/>
    <w:rsid w:val="00523247"/>
    <w:rsid w:val="005304C1"/>
    <w:rsid w:val="00536EED"/>
    <w:rsid w:val="00547081"/>
    <w:rsid w:val="00560BD7"/>
    <w:rsid w:val="005645BF"/>
    <w:rsid w:val="00566E6E"/>
    <w:rsid w:val="005B1EB7"/>
    <w:rsid w:val="005F2B21"/>
    <w:rsid w:val="00615DF0"/>
    <w:rsid w:val="00633DE1"/>
    <w:rsid w:val="006603E6"/>
    <w:rsid w:val="006A65A9"/>
    <w:rsid w:val="006E477E"/>
    <w:rsid w:val="006F2EAF"/>
    <w:rsid w:val="00737426"/>
    <w:rsid w:val="00756216"/>
    <w:rsid w:val="007A2B26"/>
    <w:rsid w:val="007B3A20"/>
    <w:rsid w:val="007B3BBF"/>
    <w:rsid w:val="007D314B"/>
    <w:rsid w:val="007E06CF"/>
    <w:rsid w:val="007F7A7D"/>
    <w:rsid w:val="00804F37"/>
    <w:rsid w:val="00892019"/>
    <w:rsid w:val="00892C76"/>
    <w:rsid w:val="008E0FCC"/>
    <w:rsid w:val="0095236A"/>
    <w:rsid w:val="009742FD"/>
    <w:rsid w:val="00977742"/>
    <w:rsid w:val="00993BE5"/>
    <w:rsid w:val="009A1006"/>
    <w:rsid w:val="009B1EF6"/>
    <w:rsid w:val="009B5C82"/>
    <w:rsid w:val="009C72D1"/>
    <w:rsid w:val="009D34F0"/>
    <w:rsid w:val="009E77DA"/>
    <w:rsid w:val="00A312EC"/>
    <w:rsid w:val="00A40C78"/>
    <w:rsid w:val="00A61A10"/>
    <w:rsid w:val="00A967B6"/>
    <w:rsid w:val="00AA2D3A"/>
    <w:rsid w:val="00AA709E"/>
    <w:rsid w:val="00B149DF"/>
    <w:rsid w:val="00B547BA"/>
    <w:rsid w:val="00B6559A"/>
    <w:rsid w:val="00BA2453"/>
    <w:rsid w:val="00BB4FB2"/>
    <w:rsid w:val="00C217F1"/>
    <w:rsid w:val="00C52559"/>
    <w:rsid w:val="00C755D9"/>
    <w:rsid w:val="00CC2A83"/>
    <w:rsid w:val="00D15F22"/>
    <w:rsid w:val="00D9012B"/>
    <w:rsid w:val="00DF35B5"/>
    <w:rsid w:val="00E002ED"/>
    <w:rsid w:val="00E00EAD"/>
    <w:rsid w:val="00E67420"/>
    <w:rsid w:val="00EB34C3"/>
    <w:rsid w:val="00EE013E"/>
    <w:rsid w:val="00F04DB4"/>
    <w:rsid w:val="00F166EF"/>
    <w:rsid w:val="00F21946"/>
    <w:rsid w:val="00F25577"/>
    <w:rsid w:val="00F308D6"/>
    <w:rsid w:val="00F437EE"/>
    <w:rsid w:val="00F846FD"/>
    <w:rsid w:val="00F94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8F2B25"/>
  <w15:chartTrackingRefBased/>
  <w15:docId w15:val="{1AE57DF2-2E73-0145-B315-3C74B5CD2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4DB4"/>
    <w:pPr>
      <w:ind w:left="720"/>
      <w:contextualSpacing/>
    </w:pPr>
  </w:style>
  <w:style w:type="table" w:styleId="TableGrid">
    <w:name w:val="Table Grid"/>
    <w:basedOn w:val="TableNormal"/>
    <w:uiPriority w:val="39"/>
    <w:rsid w:val="00F166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DF35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35B5"/>
  </w:style>
  <w:style w:type="character" w:styleId="PageNumber">
    <w:name w:val="page number"/>
    <w:basedOn w:val="DefaultParagraphFont"/>
    <w:uiPriority w:val="99"/>
    <w:semiHidden/>
    <w:unhideWhenUsed/>
    <w:rsid w:val="00DF35B5"/>
  </w:style>
  <w:style w:type="paragraph" w:styleId="NormalWeb">
    <w:name w:val="Normal (Web)"/>
    <w:basedOn w:val="Normal"/>
    <w:uiPriority w:val="99"/>
    <w:semiHidden/>
    <w:unhideWhenUsed/>
    <w:rsid w:val="009D34F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5F2B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2B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32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5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00572">
          <w:marLeft w:val="547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07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7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440951">
          <w:marLeft w:val="547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99796">
          <w:marLeft w:val="547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78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180699">
          <w:marLeft w:val="547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29792">
          <w:marLeft w:val="547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4580">
          <w:marLeft w:val="547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7015">
          <w:marLeft w:val="547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58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767077">
          <w:marLeft w:val="547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9481">
          <w:marLeft w:val="547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70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EFFD55-89E7-4A0B-B7D7-DD3291308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831</Words>
  <Characters>4742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Domaleski</dc:creator>
  <cp:keywords/>
  <dc:description/>
  <cp:lastModifiedBy>Alan Burrow</cp:lastModifiedBy>
  <cp:revision>5</cp:revision>
  <dcterms:created xsi:type="dcterms:W3CDTF">2020-04-06T20:31:00Z</dcterms:created>
  <dcterms:modified xsi:type="dcterms:W3CDTF">2020-06-09T16:32:00Z</dcterms:modified>
</cp:coreProperties>
</file>