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1E6009" w14:textId="3C79EF29" w:rsidR="00871F91" w:rsidRDefault="00871F91" w:rsidP="00B34EBB">
      <w:pPr>
        <w:spacing w:after="160" w:line="259" w:lineRule="auto"/>
        <w:rPr>
          <w:rFonts w:ascii="Calibri Light" w:hAnsi="Calibri Light" w:cs="Calibri Light"/>
          <w:color w:val="548DD4" w:themeColor="text2" w:themeTint="99"/>
          <w:spacing w:val="80"/>
          <w:sz w:val="48"/>
          <w:szCs w:val="48"/>
        </w:rPr>
      </w:pPr>
      <w:r w:rsidRPr="00871F91">
        <w:rPr>
          <w:rFonts w:ascii="Calibri" w:hAnsi="Calibri" w:cs="Calibri"/>
          <w:b/>
          <w:bCs/>
          <w:noProof/>
          <w:color w:val="0F243E" w:themeColor="text2" w:themeShade="80"/>
          <w:sz w:val="76"/>
          <w:szCs w:val="76"/>
        </w:rPr>
        <w:drawing>
          <wp:anchor distT="0" distB="0" distL="114300" distR="114300" simplePos="0" relativeHeight="251658240" behindDoc="0" locked="0" layoutInCell="1" allowOverlap="1" wp14:anchorId="5483649B" wp14:editId="5308C8C8">
            <wp:simplePos x="0" y="0"/>
            <wp:positionH relativeFrom="column">
              <wp:posOffset>4738370</wp:posOffset>
            </wp:positionH>
            <wp:positionV relativeFrom="paragraph">
              <wp:posOffset>2631</wp:posOffset>
            </wp:positionV>
            <wp:extent cx="5001138" cy="6989542"/>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1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1138" cy="6989542"/>
                    </a:xfrm>
                    <a:prstGeom prst="rect">
                      <a:avLst/>
                    </a:prstGeom>
                  </pic:spPr>
                </pic:pic>
              </a:graphicData>
            </a:graphic>
            <wp14:sizeRelH relativeFrom="page">
              <wp14:pctWidth>0</wp14:pctWidth>
            </wp14:sizeRelH>
            <wp14:sizeRelV relativeFrom="page">
              <wp14:pctHeight>0</wp14:pctHeight>
            </wp14:sizeRelV>
          </wp:anchor>
        </w:drawing>
      </w:r>
      <w:r w:rsidR="00184165" w:rsidRPr="00871F91">
        <w:rPr>
          <w:rFonts w:ascii="Calibri" w:hAnsi="Calibri" w:cs="Calibri"/>
          <w:b/>
          <w:bCs/>
          <w:noProof/>
          <w:color w:val="0F243E" w:themeColor="text2" w:themeShade="80"/>
          <w:sz w:val="52"/>
          <w:szCs w:val="52"/>
        </w:rPr>
        <w:drawing>
          <wp:inline distT="0" distB="0" distL="0" distR="0" wp14:anchorId="0520B165" wp14:editId="524216F4">
            <wp:extent cx="1799924" cy="705618"/>
            <wp:effectExtent l="0" t="0" r="3810" b="5715"/>
            <wp:docPr id="1" name="Picture 1" descr="Mississippi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de-master-logo_nota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924" cy="705618"/>
                    </a:xfrm>
                    <a:prstGeom prst="rect">
                      <a:avLst/>
                    </a:prstGeom>
                  </pic:spPr>
                </pic:pic>
              </a:graphicData>
            </a:graphic>
          </wp:inline>
        </w:drawing>
      </w:r>
    </w:p>
    <w:p w14:paraId="22AF5B04" w14:textId="77777777" w:rsidR="00871F91" w:rsidRDefault="00871F91" w:rsidP="00B34EBB">
      <w:pPr>
        <w:rPr>
          <w:rFonts w:ascii="Calibri Light" w:hAnsi="Calibri Light" w:cs="Calibri Light"/>
          <w:color w:val="548DD4" w:themeColor="text2" w:themeTint="99"/>
          <w:spacing w:val="80"/>
          <w:sz w:val="48"/>
          <w:szCs w:val="48"/>
        </w:rPr>
      </w:pPr>
    </w:p>
    <w:p w14:paraId="083213F9" w14:textId="763DD08F" w:rsidR="00F239C7" w:rsidRPr="00871F91" w:rsidRDefault="00AB66E1" w:rsidP="00B34EBB">
      <w:pPr>
        <w:rPr>
          <w:rFonts w:ascii="Calibri Light" w:hAnsi="Calibri Light" w:cs="Calibri Light"/>
          <w:color w:val="548DD4" w:themeColor="text2" w:themeTint="99"/>
          <w:spacing w:val="80"/>
          <w:sz w:val="76"/>
          <w:szCs w:val="76"/>
        </w:rPr>
      </w:pPr>
      <w:r>
        <w:rPr>
          <w:rFonts w:ascii="Calibri Light" w:hAnsi="Calibri Light" w:cs="Calibri Light"/>
          <w:color w:val="548DD4" w:themeColor="text2" w:themeTint="99"/>
          <w:spacing w:val="80"/>
          <w:sz w:val="48"/>
          <w:szCs w:val="48"/>
        </w:rPr>
        <w:t>SUGGES</w:t>
      </w:r>
      <w:r w:rsidRPr="00DC0BFB">
        <w:rPr>
          <w:rFonts w:ascii="Calibri Light" w:hAnsi="Calibri Light" w:cs="Calibri Light"/>
          <w:color w:val="548DD4"/>
          <w:spacing w:val="80"/>
          <w:sz w:val="48"/>
          <w:szCs w:val="48"/>
        </w:rPr>
        <w:t>T</w:t>
      </w:r>
      <w:r>
        <w:rPr>
          <w:rFonts w:ascii="Calibri Light" w:hAnsi="Calibri Light" w:cs="Calibri Light"/>
          <w:color w:val="548DD4" w:themeColor="text2" w:themeTint="99"/>
          <w:spacing w:val="80"/>
          <w:sz w:val="48"/>
          <w:szCs w:val="48"/>
        </w:rPr>
        <w:t>ED</w:t>
      </w:r>
    </w:p>
    <w:p w14:paraId="4068F47D" w14:textId="77777777" w:rsidR="00AB66E1" w:rsidRPr="00B34EBB" w:rsidRDefault="00AB66E1" w:rsidP="00B34EBB">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 xml:space="preserve">INSTRUCTIONAL </w:t>
      </w:r>
    </w:p>
    <w:p w14:paraId="0434EC83" w14:textId="2F112944" w:rsidR="00F239C7" w:rsidRPr="00B34EBB" w:rsidRDefault="00A73C48" w:rsidP="00B34EBB">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PLANNING</w:t>
      </w:r>
      <w:r w:rsidR="00871F91" w:rsidRPr="00B34EBB">
        <w:rPr>
          <w:rFonts w:ascii="Calibri" w:hAnsi="Calibri" w:cs="Calibri"/>
          <w:b/>
          <w:bCs/>
          <w:color w:val="0F243E" w:themeColor="text2" w:themeShade="80"/>
          <w:spacing w:val="30"/>
          <w:sz w:val="100"/>
          <w:szCs w:val="100"/>
        </w:rPr>
        <w:t xml:space="preserve"> GUIDE</w:t>
      </w:r>
    </w:p>
    <w:p w14:paraId="2B7C6C76" w14:textId="49D6A6BD" w:rsidR="00184165" w:rsidRDefault="00871F91" w:rsidP="00B34EBB">
      <w:pPr>
        <w:rPr>
          <w:rFonts w:ascii="Georgia" w:hAnsi="Georgia" w:cs="Calibri"/>
          <w:i/>
          <w:iCs/>
          <w:color w:val="0F243E" w:themeColor="text2" w:themeShade="80"/>
        </w:rPr>
      </w:pPr>
      <w:r>
        <w:rPr>
          <w:rFonts w:ascii="Georgia" w:hAnsi="Georgia" w:cs="Calibri"/>
          <w:i/>
          <w:iCs/>
          <w:color w:val="0F243E" w:themeColor="text2" w:themeShade="80"/>
        </w:rPr>
        <w:t xml:space="preserve">for </w:t>
      </w:r>
      <w:r w:rsidR="0024308B">
        <w:rPr>
          <w:rFonts w:ascii="Georgia" w:hAnsi="Georgia" w:cs="Calibri"/>
          <w:i/>
          <w:iCs/>
          <w:color w:val="0F243E" w:themeColor="text2" w:themeShade="80"/>
        </w:rPr>
        <w:t xml:space="preserve">the </w:t>
      </w:r>
      <w:r w:rsidR="00FA0535" w:rsidRPr="00871F91">
        <w:rPr>
          <w:rFonts w:ascii="Georgia" w:hAnsi="Georgia" w:cs="Calibri"/>
          <w:i/>
          <w:iCs/>
          <w:color w:val="0F243E" w:themeColor="text2" w:themeShade="80"/>
        </w:rPr>
        <w:t>Mississippi College- and Career-Readiness Standards</w:t>
      </w:r>
      <w:r>
        <w:rPr>
          <w:rFonts w:ascii="Georgia" w:hAnsi="Georgia" w:cs="Calibri"/>
          <w:i/>
          <w:iCs/>
          <w:color w:val="0F243E" w:themeColor="text2" w:themeShade="80"/>
        </w:rPr>
        <w:br/>
      </w:r>
    </w:p>
    <w:p w14:paraId="6E8161A2" w14:textId="1E6BA883" w:rsidR="00D276AA" w:rsidRPr="00274FA7" w:rsidRDefault="00184165" w:rsidP="00B34EBB">
      <w:pPr>
        <w:rPr>
          <w:rFonts w:ascii="Georgia" w:hAnsi="Georgia" w:cs="Calibri"/>
          <w:i/>
          <w:iCs/>
          <w:color w:val="934C78"/>
        </w:rPr>
      </w:pPr>
      <w:r w:rsidRPr="00274FA7">
        <w:rPr>
          <w:rFonts w:ascii="Wingdings 3" w:hAnsi="Wingdings 3" w:cs="Tahoma (Headings CS)"/>
          <w:b/>
          <w:bCs/>
          <w:color w:val="934C78"/>
          <w:spacing w:val="20"/>
          <w:sz w:val="48"/>
          <w:szCs w:val="68"/>
        </w:rPr>
        <w:t>q</w:t>
      </w:r>
      <w:r w:rsidRPr="00274FA7">
        <w:rPr>
          <w:rFonts w:ascii="Calibri" w:hAnsi="Calibri" w:cs="Calibri"/>
          <w:b/>
          <w:bCs/>
          <w:color w:val="934C78"/>
          <w:sz w:val="76"/>
          <w:szCs w:val="76"/>
        </w:rPr>
        <w:t xml:space="preserve"> </w:t>
      </w:r>
      <w:r w:rsidR="00B849B9" w:rsidRPr="00F67677">
        <w:rPr>
          <w:rFonts w:ascii="Calibri" w:hAnsi="Calibri" w:cs="Calibri"/>
          <w:b/>
          <w:bCs/>
          <w:color w:val="934C78"/>
          <w:sz w:val="72"/>
          <w:szCs w:val="72"/>
        </w:rPr>
        <w:t>Literacy/</w:t>
      </w:r>
      <w:r w:rsidR="00477261" w:rsidRPr="00F67677">
        <w:rPr>
          <w:rFonts w:ascii="Calibri" w:hAnsi="Calibri" w:cs="Calibri"/>
          <w:b/>
          <w:bCs/>
          <w:color w:val="934C78"/>
          <w:sz w:val="72"/>
          <w:szCs w:val="72"/>
        </w:rPr>
        <w:t xml:space="preserve">English </w:t>
      </w:r>
      <w:r w:rsidR="004E06FD" w:rsidRPr="00F67677">
        <w:rPr>
          <w:rFonts w:ascii="Calibri" w:hAnsi="Calibri" w:cs="Calibri"/>
          <w:b/>
          <w:bCs/>
          <w:color w:val="934C78"/>
          <w:sz w:val="72"/>
          <w:szCs w:val="72"/>
        </w:rPr>
        <w:br/>
      </w:r>
      <w:r w:rsidR="00477261" w:rsidRPr="00F67677">
        <w:rPr>
          <w:rFonts w:ascii="Calibri" w:hAnsi="Calibri" w:cs="Calibri"/>
          <w:b/>
          <w:bCs/>
          <w:color w:val="934C78"/>
          <w:sz w:val="72"/>
          <w:szCs w:val="72"/>
        </w:rPr>
        <w:t>Language Arts</w:t>
      </w:r>
      <w:r w:rsidR="00871F91" w:rsidRPr="00274FA7">
        <w:rPr>
          <w:rFonts w:ascii="Georgia" w:hAnsi="Georgia" w:cs="Calibri"/>
          <w:i/>
          <w:iCs/>
          <w:color w:val="934C7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tblGrid>
      <w:tr w:rsidR="00F91BDC" w14:paraId="4F877E10" w14:textId="77777777" w:rsidTr="00B34EBB">
        <w:trPr>
          <w:trHeight w:val="800"/>
        </w:trPr>
        <w:tc>
          <w:tcPr>
            <w:tcW w:w="3870" w:type="dxa"/>
            <w:shd w:val="clear" w:color="auto" w:fill="E9DBE4"/>
            <w:vAlign w:val="center"/>
          </w:tcPr>
          <w:p w14:paraId="2EF030A9" w14:textId="4CEA517E" w:rsidR="00184165" w:rsidRPr="00184165" w:rsidRDefault="00184165" w:rsidP="00B34EBB">
            <w:pPr>
              <w:jc w:val="center"/>
              <w:rPr>
                <w:rFonts w:ascii="Calibri" w:hAnsi="Calibri" w:cs="Calibri"/>
                <w:b/>
                <w:bCs/>
                <w:color w:val="0F243E" w:themeColor="text2" w:themeShade="80"/>
                <w:sz w:val="76"/>
                <w:szCs w:val="76"/>
              </w:rPr>
            </w:pPr>
            <w:r w:rsidRPr="00F67677">
              <w:rPr>
                <w:rFonts w:ascii="Calibri" w:hAnsi="Calibri" w:cs="Calibri"/>
                <w:b/>
                <w:bCs/>
                <w:color w:val="0F243E" w:themeColor="text2" w:themeShade="80"/>
                <w:sz w:val="44"/>
                <w:szCs w:val="44"/>
              </w:rPr>
              <w:t>Grade</w:t>
            </w:r>
            <w:r w:rsidR="00B34EBB" w:rsidRPr="00F67677">
              <w:rPr>
                <w:rFonts w:ascii="Calibri" w:hAnsi="Calibri" w:cs="Calibri"/>
                <w:b/>
                <w:bCs/>
                <w:color w:val="0F243E" w:themeColor="text2" w:themeShade="80"/>
                <w:sz w:val="44"/>
                <w:szCs w:val="44"/>
              </w:rPr>
              <w:t>s</w:t>
            </w:r>
            <w:r w:rsidRPr="00F67677">
              <w:rPr>
                <w:rFonts w:ascii="Calibri" w:hAnsi="Calibri" w:cs="Calibri"/>
                <w:b/>
                <w:bCs/>
                <w:color w:val="0F243E" w:themeColor="text2" w:themeShade="80"/>
                <w:sz w:val="44"/>
                <w:szCs w:val="44"/>
              </w:rPr>
              <w:t xml:space="preserve"> </w:t>
            </w:r>
            <w:r w:rsidR="00A414DC">
              <w:rPr>
                <w:rFonts w:ascii="Calibri" w:hAnsi="Calibri" w:cs="Calibri"/>
                <w:b/>
                <w:bCs/>
                <w:color w:val="0F243E" w:themeColor="text2" w:themeShade="80"/>
                <w:sz w:val="44"/>
                <w:szCs w:val="44"/>
              </w:rPr>
              <w:t>9</w:t>
            </w:r>
            <w:r w:rsidR="002076A7" w:rsidRPr="00F67677">
              <w:rPr>
                <w:rFonts w:ascii="Calibri" w:hAnsi="Calibri" w:cs="Calibri"/>
                <w:b/>
                <w:bCs/>
                <w:color w:val="0F243E" w:themeColor="text2" w:themeShade="80"/>
                <w:sz w:val="44"/>
                <w:szCs w:val="44"/>
              </w:rPr>
              <w:t>-</w:t>
            </w:r>
            <w:r w:rsidR="00A414DC">
              <w:rPr>
                <w:rFonts w:ascii="Calibri" w:hAnsi="Calibri" w:cs="Calibri"/>
                <w:b/>
                <w:bCs/>
                <w:color w:val="0F243E" w:themeColor="text2" w:themeShade="80"/>
                <w:sz w:val="44"/>
                <w:szCs w:val="44"/>
              </w:rPr>
              <w:t>10</w:t>
            </w:r>
          </w:p>
        </w:tc>
      </w:tr>
    </w:tbl>
    <w:p w14:paraId="3492F0E7" w14:textId="77777777" w:rsidR="00B92C7A" w:rsidRDefault="00871F91" w:rsidP="00B34EBB">
      <w:pPr>
        <w:sectPr w:rsidR="00B92C7A" w:rsidSect="000E4D66">
          <w:headerReference w:type="even" r:id="rId13"/>
          <w:headerReference w:type="default" r:id="rId14"/>
          <w:footerReference w:type="even" r:id="rId15"/>
          <w:footerReference w:type="default" r:id="rId16"/>
          <w:headerReference w:type="first" r:id="rId17"/>
          <w:footerReference w:type="first" r:id="rId18"/>
          <w:pgSz w:w="15840" w:h="12240" w:orient="landscape"/>
          <w:pgMar w:top="1152" w:right="1440" w:bottom="1152" w:left="1440" w:header="720" w:footer="288" w:gutter="0"/>
          <w:cols w:space="720"/>
          <w:titlePg/>
          <w:docGrid w:linePitch="360"/>
        </w:sectPr>
      </w:pPr>
      <w:r>
        <w:br w:type="page"/>
      </w:r>
    </w:p>
    <w:p w14:paraId="7E52C69E" w14:textId="41AD689C" w:rsidR="00D96570" w:rsidRDefault="00D96570" w:rsidP="00B34EBB"/>
    <w:p w14:paraId="489A9AB4" w14:textId="77777777" w:rsidR="00D96570" w:rsidRDefault="00D96570" w:rsidP="00B34EBB"/>
    <w:p w14:paraId="6E2DB63E" w14:textId="77777777" w:rsidR="00D96570" w:rsidRDefault="00D96570" w:rsidP="00B34EBB"/>
    <w:p w14:paraId="6AB553F8" w14:textId="77777777" w:rsidR="00D96570" w:rsidRDefault="00D96570" w:rsidP="00B34EBB"/>
    <w:p w14:paraId="49633D37" w14:textId="77777777" w:rsidR="00D96570" w:rsidRDefault="00D96570" w:rsidP="00B34EBB"/>
    <w:p w14:paraId="7F3044F0" w14:textId="77777777" w:rsidR="00D96570" w:rsidRPr="00BE2BAD" w:rsidRDefault="00D96570" w:rsidP="00B34EBB">
      <w:pPr>
        <w:jc w:val="both"/>
        <w:rPr>
          <w:rFonts w:ascii="Georgia" w:hAnsi="Georgia"/>
          <w:color w:val="17365D" w:themeColor="text2" w:themeShade="BF"/>
          <w:sz w:val="20"/>
          <w:szCs w:val="20"/>
        </w:rPr>
      </w:pPr>
    </w:p>
    <w:p w14:paraId="79D1A2D8" w14:textId="77777777" w:rsidR="00D96570" w:rsidRPr="00BE2BAD" w:rsidRDefault="00D96570" w:rsidP="00B34EBB">
      <w:pPr>
        <w:jc w:val="both"/>
        <w:rPr>
          <w:rFonts w:ascii="Georgia" w:hAnsi="Georgia"/>
          <w:color w:val="17365D" w:themeColor="text2" w:themeShade="BF"/>
          <w:sz w:val="20"/>
          <w:szCs w:val="20"/>
        </w:rPr>
      </w:pPr>
    </w:p>
    <w:p w14:paraId="7A613BD1" w14:textId="0178BDE5" w:rsidR="00D96570" w:rsidRPr="00BE2BAD" w:rsidRDefault="00D96570" w:rsidP="00B34EBB">
      <w:pPr>
        <w:ind w:right="720"/>
        <w:contextualSpacing/>
        <w:jc w:val="both"/>
        <w:rPr>
          <w:rFonts w:ascii="Georgia" w:hAnsi="Georgia"/>
          <w:color w:val="17365D" w:themeColor="text2" w:themeShade="BF"/>
          <w:sz w:val="20"/>
          <w:szCs w:val="20"/>
        </w:rPr>
      </w:pPr>
      <w:r w:rsidRPr="00BE2BAD">
        <w:rPr>
          <w:rFonts w:ascii="Georgia" w:hAnsi="Georgia"/>
          <w:color w:val="17365D" w:themeColor="text2" w:themeShade="BF"/>
          <w:sz w:val="20"/>
          <w:szCs w:val="20"/>
        </w:rPr>
        <w:t>The Mississippi State Board of Education, the Mississippi Department of Education, the Mississippi School for the Arts, the Mississippi School for the Blind, the Mississippi School for the Deaf, and the Mississippi School for Mathematics and Science do not discriminate on the basis of race, sex, color, religion, national origin, age, or disability in the provision of educational programs and services or employment opportunities and benefits. The following office has been designated to handle inquiries and complaints regarding the non</w:t>
      </w:r>
      <w:r w:rsidRPr="00BE2BAD">
        <w:rPr>
          <w:rFonts w:ascii="MS Mincho" w:eastAsia="MS Mincho" w:hAnsi="MS Mincho" w:cs="MS Mincho"/>
          <w:color w:val="17365D" w:themeColor="text2" w:themeShade="BF"/>
          <w:sz w:val="20"/>
          <w:szCs w:val="20"/>
        </w:rPr>
        <w:t>‑</w:t>
      </w:r>
      <w:r w:rsidRPr="00BE2BAD">
        <w:rPr>
          <w:rFonts w:ascii="Georgia" w:hAnsi="Georgia"/>
          <w:color w:val="17365D" w:themeColor="text2" w:themeShade="BF"/>
          <w:sz w:val="20"/>
          <w:szCs w:val="20"/>
        </w:rPr>
        <w:t xml:space="preserve">discrimination policies of the </w:t>
      </w:r>
      <w:r w:rsidR="00DE45F0" w:rsidRPr="00BE2BAD">
        <w:rPr>
          <w:rFonts w:ascii="Georgia" w:hAnsi="Georgia"/>
          <w:color w:val="17365D" w:themeColor="text2" w:themeShade="BF"/>
          <w:sz w:val="20"/>
          <w:szCs w:val="20"/>
        </w:rPr>
        <w:t>above-mentioned</w:t>
      </w:r>
      <w:r w:rsidRPr="00BE2BAD">
        <w:rPr>
          <w:rFonts w:ascii="Georgia" w:hAnsi="Georgia"/>
          <w:color w:val="17365D" w:themeColor="text2" w:themeShade="BF"/>
          <w:sz w:val="20"/>
          <w:szCs w:val="20"/>
        </w:rPr>
        <w:t xml:space="preserve"> entities: Director, Office of Human Resources, Mississippi Department of Education, 359 North West Street, P.O. Box 771, Jackson, MS  39205</w:t>
      </w:r>
      <w:r w:rsidRPr="00BE2BAD">
        <w:rPr>
          <w:rFonts w:ascii="MS Mincho" w:eastAsia="MS Mincho" w:hAnsi="MS Mincho" w:cs="MS Mincho"/>
          <w:color w:val="17365D" w:themeColor="text2" w:themeShade="BF"/>
          <w:sz w:val="20"/>
          <w:szCs w:val="20"/>
        </w:rPr>
        <w:t>‑</w:t>
      </w:r>
      <w:r w:rsidR="00DE45F0" w:rsidRPr="00BE2BAD">
        <w:rPr>
          <w:rFonts w:ascii="Georgia" w:hAnsi="Georgia"/>
          <w:color w:val="17365D" w:themeColor="text2" w:themeShade="BF"/>
          <w:sz w:val="20"/>
          <w:szCs w:val="20"/>
        </w:rPr>
        <w:t>0771, (</w:t>
      </w:r>
      <w:r w:rsidRPr="00BE2BAD">
        <w:rPr>
          <w:rFonts w:ascii="Georgia" w:hAnsi="Georgia"/>
          <w:color w:val="17365D" w:themeColor="text2" w:themeShade="BF"/>
          <w:sz w:val="20"/>
          <w:szCs w:val="20"/>
        </w:rPr>
        <w:t>601)</w:t>
      </w:r>
      <w:r w:rsidR="005E7D69">
        <w:rPr>
          <w:rFonts w:ascii="Georgia" w:hAnsi="Georgia"/>
          <w:color w:val="17365D" w:themeColor="text2" w:themeShade="BF"/>
          <w:sz w:val="20"/>
          <w:szCs w:val="20"/>
        </w:rPr>
        <w:t xml:space="preserve"> </w:t>
      </w:r>
      <w:r w:rsidRPr="00BE2BAD">
        <w:rPr>
          <w:rFonts w:ascii="Georgia" w:hAnsi="Georgia"/>
          <w:color w:val="17365D" w:themeColor="text2" w:themeShade="BF"/>
          <w:sz w:val="20"/>
          <w:szCs w:val="20"/>
        </w:rPr>
        <w:t>359-351</w:t>
      </w:r>
      <w:r w:rsidR="00581704">
        <w:rPr>
          <w:rFonts w:ascii="Georgia" w:hAnsi="Georgia"/>
          <w:color w:val="17365D" w:themeColor="text2" w:themeShade="BF"/>
          <w:sz w:val="20"/>
          <w:szCs w:val="20"/>
        </w:rPr>
        <w:t>3</w:t>
      </w:r>
      <w:r w:rsidRPr="00BE2BAD">
        <w:rPr>
          <w:rFonts w:ascii="Georgia" w:hAnsi="Georgia"/>
          <w:color w:val="17365D" w:themeColor="text2" w:themeShade="BF"/>
          <w:sz w:val="20"/>
          <w:szCs w:val="20"/>
        </w:rPr>
        <w:t>.    </w:t>
      </w:r>
    </w:p>
    <w:p w14:paraId="7F40AACC" w14:textId="77777777" w:rsidR="00D96570" w:rsidRPr="00BE2BAD" w:rsidRDefault="00D96570" w:rsidP="00B34EBB">
      <w:pPr>
        <w:spacing w:after="240" w:line="360" w:lineRule="atLeast"/>
        <w:rPr>
          <w:rFonts w:ascii="Georgia" w:hAnsi="Georgia"/>
          <w:bCs/>
          <w:color w:val="17365D" w:themeColor="text2" w:themeShade="BF"/>
        </w:rPr>
      </w:pPr>
    </w:p>
    <w:p w14:paraId="6EE54746" w14:textId="77777777" w:rsidR="00D96570" w:rsidRPr="00BE2BAD" w:rsidRDefault="00D96570" w:rsidP="00B34EBB">
      <w:pPr>
        <w:spacing w:after="240" w:line="360" w:lineRule="atLeast"/>
        <w:rPr>
          <w:rFonts w:ascii="Calibri" w:hAnsi="Calibri"/>
          <w:bCs/>
          <w:color w:val="17365D" w:themeColor="text2" w:themeShade="BF"/>
        </w:rPr>
      </w:pPr>
    </w:p>
    <w:p w14:paraId="6CEC294F" w14:textId="77777777" w:rsidR="00D96570" w:rsidRPr="00BE2BAD" w:rsidRDefault="00D96570" w:rsidP="00B34EBB">
      <w:pPr>
        <w:rPr>
          <w:rFonts w:ascii="Georgia" w:hAnsi="Georgia" w:cs="Times"/>
          <w:bCs/>
          <w:color w:val="17365D" w:themeColor="text2" w:themeShade="BF"/>
        </w:rPr>
      </w:pPr>
      <w:r w:rsidRPr="00BE2BAD">
        <w:rPr>
          <w:rFonts w:ascii="Calibri" w:hAnsi="Calibri" w:cs="Times"/>
          <w:b/>
          <w:bCs/>
          <w:color w:val="17365D" w:themeColor="text2" w:themeShade="BF"/>
        </w:rPr>
        <w:t>Mississippi Department of Education</w:t>
      </w:r>
      <w:r w:rsidRPr="00BE2BAD">
        <w:rPr>
          <w:rFonts w:ascii="Georgia" w:hAnsi="Georgia" w:cs="Times"/>
          <w:b/>
          <w:bCs/>
          <w:color w:val="17365D" w:themeColor="text2" w:themeShade="BF"/>
        </w:rPr>
        <w:t xml:space="preserve"> </w:t>
      </w:r>
      <w:r w:rsidRPr="00BE2BAD">
        <w:rPr>
          <w:rFonts w:ascii="Georgia" w:hAnsi="Georgia" w:cs="Times"/>
          <w:b/>
          <w:bCs/>
          <w:color w:val="17365D" w:themeColor="text2" w:themeShade="BF"/>
        </w:rPr>
        <w:br/>
      </w:r>
      <w:r w:rsidRPr="00BE2BAD">
        <w:rPr>
          <w:rFonts w:ascii="Georgia" w:hAnsi="Georgia" w:cs="Times"/>
          <w:bCs/>
          <w:color w:val="17365D" w:themeColor="text2" w:themeShade="BF"/>
        </w:rPr>
        <w:t xml:space="preserve">359 North West Street </w:t>
      </w:r>
    </w:p>
    <w:p w14:paraId="3AF9B6A8" w14:textId="77777777" w:rsidR="00D96570" w:rsidRPr="00BE2BAD" w:rsidRDefault="00D96570" w:rsidP="00B34EBB">
      <w:pPr>
        <w:rPr>
          <w:rFonts w:ascii="Georgia" w:hAnsi="Georgia" w:cs="Times"/>
          <w:bCs/>
          <w:color w:val="17365D" w:themeColor="text2" w:themeShade="BF"/>
        </w:rPr>
      </w:pPr>
      <w:r w:rsidRPr="00BE2BAD">
        <w:rPr>
          <w:rFonts w:ascii="Georgia" w:hAnsi="Georgia" w:cs="Times"/>
          <w:bCs/>
          <w:color w:val="17365D" w:themeColor="text2" w:themeShade="BF"/>
        </w:rPr>
        <w:t xml:space="preserve">P. O. Box 771 </w:t>
      </w:r>
    </w:p>
    <w:p w14:paraId="18E127B8" w14:textId="77777777" w:rsidR="00D96570" w:rsidRPr="00BE2BAD" w:rsidRDefault="00D96570" w:rsidP="00B34EBB">
      <w:pPr>
        <w:rPr>
          <w:rFonts w:ascii="Georgia" w:hAnsi="Georgia" w:cs="Times"/>
          <w:bCs/>
          <w:color w:val="17365D" w:themeColor="text2" w:themeShade="BF"/>
        </w:rPr>
      </w:pPr>
      <w:r w:rsidRPr="00BE2BAD">
        <w:rPr>
          <w:rFonts w:ascii="Georgia" w:hAnsi="Georgia" w:cs="Times"/>
          <w:bCs/>
          <w:color w:val="17365D" w:themeColor="text2" w:themeShade="BF"/>
        </w:rPr>
        <w:t xml:space="preserve">Jackson, Mississippi 39205-0771 </w:t>
      </w:r>
    </w:p>
    <w:p w14:paraId="10BD8BC6" w14:textId="01781146" w:rsidR="00D96570" w:rsidRPr="00BE2BAD" w:rsidRDefault="00D96570" w:rsidP="00B34EBB">
      <w:pPr>
        <w:rPr>
          <w:rFonts w:ascii="Georgia" w:hAnsi="Georgia" w:cs="Times"/>
          <w:bCs/>
          <w:color w:val="17365D" w:themeColor="text2" w:themeShade="BF"/>
        </w:rPr>
      </w:pPr>
      <w:r w:rsidRPr="00BE2BAD">
        <w:rPr>
          <w:rFonts w:ascii="Georgia" w:hAnsi="Georgia" w:cs="Times"/>
          <w:bCs/>
          <w:color w:val="17365D" w:themeColor="text2" w:themeShade="BF"/>
        </w:rPr>
        <w:t>(601) 359-</w:t>
      </w:r>
      <w:r w:rsidR="00B92C7A">
        <w:rPr>
          <w:rFonts w:ascii="Georgia" w:hAnsi="Georgia" w:cs="Times"/>
          <w:bCs/>
          <w:color w:val="17365D" w:themeColor="text2" w:themeShade="BF"/>
        </w:rPr>
        <w:t>3513</w:t>
      </w:r>
    </w:p>
    <w:p w14:paraId="52A7DACF" w14:textId="4569FA7F" w:rsidR="00D96570" w:rsidRDefault="00D0686F" w:rsidP="00B34EBB">
      <w:pPr>
        <w:rPr>
          <w:rFonts w:ascii="Georgia" w:hAnsi="Georgia" w:cs="Times"/>
          <w:bCs/>
          <w:color w:val="17365D" w:themeColor="text2" w:themeShade="BF"/>
        </w:rPr>
      </w:pPr>
      <w:hyperlink r:id="rId19" w:history="1">
        <w:r w:rsidR="00B4525B" w:rsidRPr="00932872">
          <w:rPr>
            <w:rStyle w:val="Hyperlink"/>
            <w:rFonts w:ascii="Georgia" w:hAnsi="Georgia" w:cs="Times"/>
            <w:bCs/>
            <w:sz w:val="24"/>
          </w:rPr>
          <w:t>www.mdek12.org</w:t>
        </w:r>
      </w:hyperlink>
    </w:p>
    <w:p w14:paraId="29CB66BE" w14:textId="77777777" w:rsidR="00B4525B" w:rsidRPr="00BE2BAD" w:rsidRDefault="00B4525B" w:rsidP="00B34EBB">
      <w:pPr>
        <w:rPr>
          <w:rFonts w:ascii="Georgia" w:hAnsi="Georgia" w:cs="Times"/>
          <w:bCs/>
          <w:color w:val="17365D" w:themeColor="text2" w:themeShade="BF"/>
        </w:rPr>
      </w:pPr>
    </w:p>
    <w:p w14:paraId="2A9EC9E6" w14:textId="35244AE9" w:rsidR="00D96570" w:rsidRDefault="00D92509" w:rsidP="00B34EBB">
      <w:pPr>
        <w:rPr>
          <w:rFonts w:ascii="Calibri" w:hAnsi="Calibri" w:cs="Calibri"/>
          <w:spacing w:val="20"/>
        </w:rPr>
      </w:pPr>
      <w:r>
        <w:br w:type="page"/>
      </w:r>
    </w:p>
    <w:p w14:paraId="24D1732D" w14:textId="123C3947" w:rsidR="00BF34B6" w:rsidRDefault="00BF34B6" w:rsidP="00B34EBB">
      <w:pPr>
        <w:rPr>
          <w:rFonts w:ascii="Calibri" w:hAnsi="Calibri" w:cs="Calibri"/>
          <w:spacing w:val="20"/>
        </w:rPr>
      </w:pPr>
    </w:p>
    <w:p w14:paraId="2B6E078D" w14:textId="77777777" w:rsidR="00BF34B6" w:rsidRPr="00684D3E" w:rsidRDefault="00BF34B6" w:rsidP="00B34EBB">
      <w:pPr>
        <w:rPr>
          <w:rFonts w:ascii="Calibri" w:hAnsi="Calibri" w:cs="Calibri"/>
          <w:spacing w:val="20"/>
        </w:rPr>
      </w:pPr>
    </w:p>
    <w:tbl>
      <w:tblPr>
        <w:tblStyle w:val="TableGrid"/>
        <w:tblW w:w="12412" w:type="dxa"/>
        <w:jc w:val="center"/>
        <w:tblCellMar>
          <w:top w:w="58" w:type="dxa"/>
          <w:left w:w="144" w:type="dxa"/>
          <w:bottom w:w="58" w:type="dxa"/>
          <w:right w:w="144" w:type="dxa"/>
        </w:tblCellMar>
        <w:tblLook w:val="04A0" w:firstRow="1" w:lastRow="0" w:firstColumn="1" w:lastColumn="0" w:noHBand="0" w:noVBand="1"/>
      </w:tblPr>
      <w:tblGrid>
        <w:gridCol w:w="6206"/>
        <w:gridCol w:w="3103"/>
        <w:gridCol w:w="3103"/>
      </w:tblGrid>
      <w:tr w:rsidR="003A0335" w:rsidRPr="009009A1" w14:paraId="689CEFBF" w14:textId="77777777" w:rsidTr="00B31940">
        <w:trPr>
          <w:trHeight w:val="308"/>
          <w:jc w:val="center"/>
        </w:trPr>
        <w:tc>
          <w:tcPr>
            <w:tcW w:w="12412" w:type="dxa"/>
            <w:gridSpan w:val="3"/>
            <w:tcBorders>
              <w:top w:val="single" w:sz="4" w:space="0" w:color="1F497D"/>
              <w:left w:val="single" w:sz="4" w:space="0" w:color="1F497D"/>
              <w:bottom w:val="single" w:sz="6" w:space="0" w:color="244061" w:themeColor="accent1" w:themeShade="80"/>
              <w:right w:val="single" w:sz="4" w:space="0" w:color="1F497D"/>
            </w:tcBorders>
            <w:shd w:val="clear" w:color="auto" w:fill="244061" w:themeFill="accent1" w:themeFillShade="80"/>
          </w:tcPr>
          <w:p w14:paraId="37F90E0E" w14:textId="11337FAF" w:rsidR="003A0335" w:rsidRPr="00965525" w:rsidRDefault="003A0335" w:rsidP="00DE45F0">
            <w:pPr>
              <w:jc w:val="center"/>
              <w:rPr>
                <w:rFonts w:ascii="Calibri" w:hAnsi="Calibri" w:cs="Calibri"/>
                <w:b/>
                <w:color w:val="FFFFFF" w:themeColor="background1"/>
                <w:spacing w:val="-1"/>
                <w:szCs w:val="22"/>
              </w:rPr>
            </w:pPr>
            <w:r w:rsidRPr="00965525">
              <w:rPr>
                <w:rFonts w:ascii="Calibri" w:hAnsi="Calibri" w:cs="Calibri"/>
                <w:b/>
                <w:color w:val="FFFFFF" w:themeColor="background1"/>
                <w:spacing w:val="30"/>
                <w:szCs w:val="22"/>
              </w:rPr>
              <w:t xml:space="preserve">MISSISSIPPI DEPARTMENT OF EDUCATION </w:t>
            </w:r>
          </w:p>
        </w:tc>
      </w:tr>
      <w:tr w:rsidR="003A0335" w:rsidRPr="00E3232B" w14:paraId="33654C1A" w14:textId="77777777" w:rsidTr="00B31940">
        <w:trPr>
          <w:trHeight w:val="720"/>
          <w:jc w:val="center"/>
        </w:trPr>
        <w:tc>
          <w:tcPr>
            <w:tcW w:w="12412" w:type="dxa"/>
            <w:gridSpan w:val="3"/>
            <w:tcBorders>
              <w:top w:val="single" w:sz="6" w:space="0" w:color="244061" w:themeColor="accent1" w:themeShade="80"/>
              <w:left w:val="single" w:sz="4" w:space="0" w:color="1F497D"/>
              <w:bottom w:val="single" w:sz="4" w:space="0" w:color="FFFFFF" w:themeColor="background1"/>
              <w:right w:val="single" w:sz="4" w:space="0" w:color="1F497D"/>
            </w:tcBorders>
            <w:shd w:val="clear" w:color="auto" w:fill="auto"/>
          </w:tcPr>
          <w:p w14:paraId="67A66939" w14:textId="0F948831" w:rsidR="003A0335" w:rsidRPr="00965525" w:rsidRDefault="003A0335" w:rsidP="00DE45F0">
            <w:pPr>
              <w:spacing w:before="240"/>
              <w:jc w:val="center"/>
              <w:rPr>
                <w:rFonts w:ascii="Georgia" w:hAnsi="Georgia"/>
                <w:b/>
                <w:color w:val="244061" w:themeColor="accent1" w:themeShade="80"/>
                <w:sz w:val="22"/>
                <w:szCs w:val="22"/>
              </w:rPr>
            </w:pPr>
            <w:r w:rsidRPr="00965525">
              <w:rPr>
                <w:rFonts w:ascii="Georgia" w:hAnsi="Georgia"/>
                <w:b/>
                <w:color w:val="244061" w:themeColor="accent1" w:themeShade="80"/>
                <w:sz w:val="22"/>
                <w:szCs w:val="22"/>
              </w:rPr>
              <w:t>Carey M. Wright</w:t>
            </w:r>
            <w:r w:rsidR="002562A1">
              <w:rPr>
                <w:rFonts w:ascii="Georgia" w:hAnsi="Georgia"/>
                <w:b/>
                <w:color w:val="244061" w:themeColor="accent1" w:themeShade="80"/>
                <w:sz w:val="22"/>
                <w:szCs w:val="22"/>
              </w:rPr>
              <w:t>, Ed.D.</w:t>
            </w:r>
          </w:p>
          <w:p w14:paraId="761F8CB1" w14:textId="77777777" w:rsidR="003A0335" w:rsidRPr="003F3B6D" w:rsidRDefault="003A0335" w:rsidP="00DE45F0">
            <w:pPr>
              <w:jc w:val="center"/>
              <w:rPr>
                <w:rFonts w:ascii="Calibri" w:hAnsi="Calibri"/>
                <w:color w:val="95B3D7" w:themeColor="accent1" w:themeTint="99"/>
                <w:sz w:val="22"/>
                <w:szCs w:val="22"/>
              </w:rPr>
            </w:pPr>
            <w:r>
              <w:rPr>
                <w:rFonts w:ascii="Calibri" w:hAnsi="Calibri"/>
                <w:color w:val="95B3D7" w:themeColor="accent1" w:themeTint="99"/>
                <w:sz w:val="22"/>
                <w:szCs w:val="22"/>
              </w:rPr>
              <w:t>State Superintendent of Education</w:t>
            </w:r>
          </w:p>
        </w:tc>
      </w:tr>
      <w:tr w:rsidR="003A0335" w:rsidRPr="00E3232B" w14:paraId="4B8015AF" w14:textId="77777777" w:rsidTr="00133379">
        <w:trPr>
          <w:trHeight w:val="1156"/>
          <w:jc w:val="center"/>
        </w:trPr>
        <w:tc>
          <w:tcPr>
            <w:tcW w:w="12412" w:type="dxa"/>
            <w:gridSpan w:val="3"/>
            <w:tcBorders>
              <w:top w:val="single" w:sz="4" w:space="0" w:color="FFFFFF" w:themeColor="background1"/>
              <w:left w:val="single" w:sz="4" w:space="0" w:color="1F497D"/>
              <w:bottom w:val="single" w:sz="4" w:space="0" w:color="FFFFFF"/>
              <w:right w:val="single" w:sz="4" w:space="0" w:color="1F497D"/>
            </w:tcBorders>
            <w:shd w:val="clear" w:color="auto" w:fill="auto"/>
          </w:tcPr>
          <w:p w14:paraId="50254734" w14:textId="1148EB87" w:rsidR="003A0335" w:rsidRPr="00965525" w:rsidRDefault="003A0335" w:rsidP="00DE45F0">
            <w:pPr>
              <w:spacing w:before="240"/>
              <w:jc w:val="center"/>
              <w:rPr>
                <w:rFonts w:ascii="Georgia" w:hAnsi="Georgia"/>
                <w:b/>
                <w:color w:val="244061" w:themeColor="accent1" w:themeShade="80"/>
                <w:sz w:val="22"/>
                <w:szCs w:val="22"/>
              </w:rPr>
            </w:pPr>
            <w:r w:rsidRPr="00965525">
              <w:rPr>
                <w:rFonts w:ascii="Georgia" w:hAnsi="Georgia"/>
                <w:b/>
                <w:color w:val="244061" w:themeColor="accent1" w:themeShade="80"/>
                <w:sz w:val="22"/>
                <w:szCs w:val="22"/>
              </w:rPr>
              <w:t>Nathan Oakley</w:t>
            </w:r>
            <w:r w:rsidR="002562A1">
              <w:rPr>
                <w:rFonts w:ascii="Georgia" w:hAnsi="Georgia"/>
                <w:b/>
                <w:color w:val="244061" w:themeColor="accent1" w:themeShade="80"/>
                <w:sz w:val="22"/>
                <w:szCs w:val="22"/>
              </w:rPr>
              <w:t>, Ph.D.</w:t>
            </w:r>
          </w:p>
          <w:p w14:paraId="6E4E437D" w14:textId="5E886221" w:rsidR="003A0335" w:rsidRPr="00965525" w:rsidRDefault="003A0335" w:rsidP="00965525">
            <w:pPr>
              <w:jc w:val="center"/>
              <w:rPr>
                <w:rFonts w:ascii="Calibri" w:hAnsi="Calibri"/>
                <w:color w:val="95B3D7" w:themeColor="accent1" w:themeTint="99"/>
                <w:sz w:val="22"/>
                <w:szCs w:val="22"/>
              </w:rPr>
            </w:pPr>
            <w:r w:rsidRPr="007C03BB">
              <w:rPr>
                <w:rFonts w:ascii="Calibri" w:hAnsi="Calibri"/>
                <w:color w:val="95B3D7" w:themeColor="accent1" w:themeTint="99"/>
                <w:sz w:val="22"/>
                <w:szCs w:val="22"/>
              </w:rPr>
              <w:t>Chief Academic Officer</w:t>
            </w:r>
          </w:p>
        </w:tc>
      </w:tr>
      <w:tr w:rsidR="008D501E" w:rsidRPr="00E3232B" w14:paraId="35432A01" w14:textId="77777777" w:rsidTr="001D2C0D">
        <w:trPr>
          <w:trHeight w:val="864"/>
          <w:jc w:val="center"/>
        </w:trPr>
        <w:tc>
          <w:tcPr>
            <w:tcW w:w="6206" w:type="dxa"/>
            <w:tcBorders>
              <w:top w:val="single" w:sz="4" w:space="0" w:color="FFFFFF"/>
              <w:left w:val="single" w:sz="4" w:space="0" w:color="1F497D"/>
              <w:bottom w:val="single" w:sz="4" w:space="0" w:color="FFFFFF" w:themeColor="background1"/>
              <w:right w:val="single" w:sz="4" w:space="0" w:color="FFFFFF" w:themeColor="background1"/>
            </w:tcBorders>
            <w:shd w:val="clear" w:color="auto" w:fill="auto"/>
          </w:tcPr>
          <w:p w14:paraId="177EA3BD" w14:textId="35805F0E" w:rsidR="008D501E" w:rsidRPr="00965525" w:rsidRDefault="008D501E" w:rsidP="001D2C0D">
            <w:pPr>
              <w:spacing w:before="240"/>
              <w:jc w:val="center"/>
              <w:rPr>
                <w:rFonts w:ascii="Georgia" w:hAnsi="Georgia"/>
                <w:b/>
                <w:color w:val="244061" w:themeColor="accent1" w:themeShade="80"/>
                <w:sz w:val="22"/>
                <w:szCs w:val="22"/>
              </w:rPr>
            </w:pPr>
            <w:r>
              <w:rPr>
                <w:rFonts w:ascii="Georgia" w:hAnsi="Georgia"/>
                <w:b/>
                <w:color w:val="244061" w:themeColor="accent1" w:themeShade="80"/>
                <w:sz w:val="22"/>
                <w:szCs w:val="22"/>
              </w:rPr>
              <w:t>Wendy Clemons</w:t>
            </w:r>
            <w:r w:rsidRPr="007C03BB">
              <w:rPr>
                <w:rFonts w:ascii="Calibri" w:hAnsi="Calibri"/>
                <w:color w:val="95B3D7" w:themeColor="accent1" w:themeTint="99"/>
                <w:sz w:val="22"/>
                <w:szCs w:val="22"/>
              </w:rPr>
              <w:t xml:space="preserve"> </w:t>
            </w:r>
            <w:r>
              <w:rPr>
                <w:rFonts w:ascii="Calibri" w:hAnsi="Calibri"/>
                <w:color w:val="95B3D7" w:themeColor="accent1" w:themeTint="99"/>
                <w:sz w:val="22"/>
                <w:szCs w:val="22"/>
              </w:rPr>
              <w:br/>
            </w:r>
            <w:r w:rsidRPr="007C03BB">
              <w:rPr>
                <w:rFonts w:ascii="Calibri" w:hAnsi="Calibri"/>
                <w:color w:val="95B3D7" w:themeColor="accent1" w:themeTint="99"/>
                <w:sz w:val="22"/>
                <w:szCs w:val="22"/>
              </w:rPr>
              <w:t xml:space="preserve">Executive Director, </w:t>
            </w:r>
            <w:r w:rsidR="001F1260" w:rsidRPr="001F1260">
              <w:rPr>
                <w:rFonts w:ascii="Calibri" w:hAnsi="Calibri"/>
                <w:color w:val="95B3D7" w:themeColor="accent1" w:themeTint="99"/>
                <w:sz w:val="22"/>
                <w:szCs w:val="22"/>
              </w:rPr>
              <w:t>Office</w:t>
            </w:r>
            <w:r w:rsidR="002562A1">
              <w:rPr>
                <w:rFonts w:ascii="Calibri" w:hAnsi="Calibri"/>
                <w:color w:val="95B3D7" w:themeColor="accent1" w:themeTint="99"/>
                <w:sz w:val="22"/>
                <w:szCs w:val="22"/>
              </w:rPr>
              <w:t>s</w:t>
            </w:r>
            <w:r w:rsidR="001F1260" w:rsidRPr="001F1260">
              <w:rPr>
                <w:rFonts w:ascii="Calibri" w:hAnsi="Calibri"/>
                <w:color w:val="95B3D7" w:themeColor="accent1" w:themeTint="99"/>
                <w:sz w:val="22"/>
                <w:szCs w:val="22"/>
              </w:rPr>
              <w:t xml:space="preserve"> of Secondary </w:t>
            </w:r>
            <w:r w:rsidR="00C76C41">
              <w:rPr>
                <w:rFonts w:ascii="Calibri" w:hAnsi="Calibri"/>
                <w:color w:val="95B3D7" w:themeColor="accent1" w:themeTint="99"/>
                <w:sz w:val="22"/>
                <w:szCs w:val="22"/>
              </w:rPr>
              <w:br/>
            </w:r>
            <w:r w:rsidR="001F1260" w:rsidRPr="001F1260">
              <w:rPr>
                <w:rFonts w:ascii="Calibri" w:hAnsi="Calibri"/>
                <w:color w:val="95B3D7" w:themeColor="accent1" w:themeTint="99"/>
                <w:sz w:val="22"/>
                <w:szCs w:val="22"/>
              </w:rPr>
              <w:t>Education/Dropout Prevention</w:t>
            </w:r>
            <w:r w:rsidR="00581704">
              <w:rPr>
                <w:rFonts w:ascii="Calibri" w:hAnsi="Calibri"/>
                <w:color w:val="95B3D7" w:themeColor="accent1" w:themeTint="99"/>
                <w:sz w:val="22"/>
                <w:szCs w:val="22"/>
              </w:rPr>
              <w:t xml:space="preserve"> and Professional Development</w:t>
            </w:r>
          </w:p>
        </w:tc>
        <w:tc>
          <w:tcPr>
            <w:tcW w:w="6206" w:type="dxa"/>
            <w:gridSpan w:val="2"/>
            <w:tcBorders>
              <w:top w:val="single" w:sz="4" w:space="0" w:color="FFFFFF"/>
              <w:left w:val="single" w:sz="4" w:space="0" w:color="FFFFFF" w:themeColor="background1"/>
              <w:bottom w:val="single" w:sz="4" w:space="0" w:color="FFFFFF" w:themeColor="background1"/>
              <w:right w:val="single" w:sz="4" w:space="0" w:color="1F497D"/>
            </w:tcBorders>
            <w:shd w:val="clear" w:color="auto" w:fill="auto"/>
            <w:vAlign w:val="center"/>
          </w:tcPr>
          <w:p w14:paraId="18D818FC" w14:textId="5B5E0C01" w:rsidR="008D501E" w:rsidRPr="00965525" w:rsidRDefault="008D501E" w:rsidP="001F197B">
            <w:pPr>
              <w:jc w:val="center"/>
              <w:rPr>
                <w:rFonts w:ascii="Calibri" w:hAnsi="Calibri"/>
                <w:color w:val="95B3D7" w:themeColor="accent1" w:themeTint="99"/>
                <w:sz w:val="22"/>
                <w:szCs w:val="22"/>
              </w:rPr>
            </w:pPr>
            <w:r w:rsidRPr="00965525">
              <w:rPr>
                <w:rFonts w:ascii="Georgia" w:hAnsi="Georgia"/>
                <w:b/>
                <w:color w:val="244061" w:themeColor="accent1" w:themeShade="80"/>
                <w:sz w:val="22"/>
                <w:szCs w:val="22"/>
              </w:rPr>
              <w:t>Tenette Smith</w:t>
            </w:r>
            <w:r w:rsidR="002562A1">
              <w:rPr>
                <w:rFonts w:ascii="Georgia" w:hAnsi="Georgia"/>
                <w:b/>
                <w:color w:val="244061" w:themeColor="accent1" w:themeShade="80"/>
                <w:sz w:val="22"/>
                <w:szCs w:val="22"/>
              </w:rPr>
              <w:t xml:space="preserve">, </w:t>
            </w:r>
            <w:r w:rsidR="006678FA">
              <w:rPr>
                <w:rFonts w:ascii="Georgia" w:hAnsi="Georgia"/>
                <w:b/>
                <w:color w:val="244061" w:themeColor="accent1" w:themeShade="80"/>
                <w:sz w:val="22"/>
                <w:szCs w:val="22"/>
              </w:rPr>
              <w:t>Ed.D.</w:t>
            </w:r>
            <w:r w:rsidRPr="007C03BB">
              <w:rPr>
                <w:rFonts w:ascii="Calibri" w:hAnsi="Calibri"/>
                <w:color w:val="95B3D7" w:themeColor="accent1" w:themeTint="99"/>
                <w:sz w:val="22"/>
                <w:szCs w:val="22"/>
              </w:rPr>
              <w:t xml:space="preserve"> </w:t>
            </w:r>
            <w:r>
              <w:rPr>
                <w:rFonts w:ascii="Calibri" w:hAnsi="Calibri"/>
                <w:color w:val="95B3D7" w:themeColor="accent1" w:themeTint="99"/>
                <w:sz w:val="22"/>
                <w:szCs w:val="22"/>
              </w:rPr>
              <w:br/>
            </w:r>
            <w:r w:rsidRPr="007C03BB">
              <w:rPr>
                <w:rFonts w:ascii="Calibri" w:hAnsi="Calibri"/>
                <w:color w:val="95B3D7" w:themeColor="accent1" w:themeTint="99"/>
                <w:sz w:val="22"/>
                <w:szCs w:val="22"/>
              </w:rPr>
              <w:t xml:space="preserve">Executive Director, Office of Elementary </w:t>
            </w:r>
            <w:r w:rsidR="00DF4AD0">
              <w:rPr>
                <w:rFonts w:ascii="Calibri" w:hAnsi="Calibri"/>
                <w:color w:val="95B3D7" w:themeColor="accent1" w:themeTint="99"/>
                <w:sz w:val="22"/>
                <w:szCs w:val="22"/>
              </w:rPr>
              <w:br/>
            </w:r>
            <w:r w:rsidRPr="007C03BB">
              <w:rPr>
                <w:rFonts w:ascii="Calibri" w:hAnsi="Calibri"/>
                <w:color w:val="95B3D7" w:themeColor="accent1" w:themeTint="99"/>
                <w:sz w:val="22"/>
                <w:szCs w:val="22"/>
              </w:rPr>
              <w:t>Education and Reading</w:t>
            </w:r>
          </w:p>
        </w:tc>
      </w:tr>
      <w:tr w:rsidR="001F1260" w:rsidRPr="00E3232B" w14:paraId="0A32D949" w14:textId="77777777" w:rsidTr="00CB247C">
        <w:trPr>
          <w:trHeight w:val="1084"/>
          <w:jc w:val="center"/>
        </w:trPr>
        <w:tc>
          <w:tcPr>
            <w:tcW w:w="6206" w:type="dxa"/>
            <w:tcBorders>
              <w:top w:val="single" w:sz="4" w:space="0" w:color="FFFFFF" w:themeColor="background1"/>
              <w:left w:val="single" w:sz="4" w:space="0" w:color="1F497D"/>
              <w:bottom w:val="single" w:sz="4" w:space="0" w:color="FFFFFF" w:themeColor="background1"/>
              <w:right w:val="single" w:sz="4" w:space="0" w:color="FFFFFF" w:themeColor="background1"/>
            </w:tcBorders>
            <w:shd w:val="clear" w:color="auto" w:fill="auto"/>
            <w:vAlign w:val="center"/>
          </w:tcPr>
          <w:p w14:paraId="1989CC10" w14:textId="1BE0BC7D" w:rsidR="00BF472A" w:rsidRDefault="00507290" w:rsidP="00BF472A">
            <w:pPr>
              <w:jc w:val="center"/>
              <w:rPr>
                <w:rFonts w:ascii="Helvetica Neue" w:hAnsi="Helvetica Neue"/>
                <w:color w:val="333333"/>
                <w:sz w:val="21"/>
                <w:szCs w:val="21"/>
              </w:rPr>
            </w:pPr>
            <w:r>
              <w:rPr>
                <w:rFonts w:ascii="Georgia" w:hAnsi="Georgia"/>
                <w:b/>
                <w:color w:val="244061" w:themeColor="accent1" w:themeShade="80"/>
                <w:sz w:val="22"/>
                <w:szCs w:val="22"/>
              </w:rPr>
              <w:t>Marla Davis</w:t>
            </w:r>
            <w:r w:rsidR="002562A1">
              <w:rPr>
                <w:rFonts w:ascii="Georgia" w:hAnsi="Georgia"/>
                <w:b/>
                <w:color w:val="244061" w:themeColor="accent1" w:themeShade="80"/>
                <w:sz w:val="22"/>
                <w:szCs w:val="22"/>
              </w:rPr>
              <w:t>, Ph.D.</w:t>
            </w:r>
            <w:r w:rsidR="00BF472A">
              <w:rPr>
                <w:rFonts w:ascii="Georgia" w:hAnsi="Georgia"/>
                <w:b/>
                <w:color w:val="244061" w:themeColor="accent1" w:themeShade="80"/>
                <w:sz w:val="22"/>
                <w:szCs w:val="22"/>
              </w:rPr>
              <w:br/>
            </w:r>
            <w:r w:rsidR="00E17CFE">
              <w:rPr>
                <w:rFonts w:ascii="Calibri" w:hAnsi="Calibri"/>
                <w:color w:val="95B3D7" w:themeColor="accent1" w:themeTint="99"/>
                <w:sz w:val="22"/>
                <w:szCs w:val="22"/>
              </w:rPr>
              <w:t xml:space="preserve">State </w:t>
            </w:r>
            <w:r>
              <w:rPr>
                <w:rFonts w:ascii="Calibri" w:hAnsi="Calibri"/>
                <w:color w:val="95B3D7" w:themeColor="accent1" w:themeTint="99"/>
                <w:sz w:val="22"/>
                <w:szCs w:val="22"/>
              </w:rPr>
              <w:t>Director of Curriculum and Instruction</w:t>
            </w:r>
          </w:p>
          <w:p w14:paraId="6BC26267" w14:textId="5666409A" w:rsidR="001F1260" w:rsidRPr="00965525" w:rsidRDefault="001F1260" w:rsidP="00BF472A">
            <w:pPr>
              <w:jc w:val="center"/>
              <w:rPr>
                <w:rFonts w:ascii="Georgia" w:hAnsi="Georgia"/>
                <w:b/>
                <w:color w:val="244061" w:themeColor="accent1" w:themeShade="80"/>
                <w:sz w:val="22"/>
                <w:szCs w:val="22"/>
              </w:rPr>
            </w:pPr>
          </w:p>
        </w:tc>
        <w:tc>
          <w:tcPr>
            <w:tcW w:w="6206" w:type="dxa"/>
            <w:gridSpan w:val="2"/>
            <w:tcBorders>
              <w:top w:val="single" w:sz="4" w:space="0" w:color="FFFFFF" w:themeColor="background1"/>
              <w:left w:val="single" w:sz="4" w:space="0" w:color="FFFFFF" w:themeColor="background1"/>
              <w:bottom w:val="single" w:sz="4" w:space="0" w:color="FFFFFF" w:themeColor="background1"/>
              <w:right w:val="single" w:sz="4" w:space="0" w:color="1F497D"/>
            </w:tcBorders>
            <w:shd w:val="clear" w:color="auto" w:fill="auto"/>
            <w:vAlign w:val="center"/>
          </w:tcPr>
          <w:p w14:paraId="18582FEA" w14:textId="6F09F250" w:rsidR="001F1260" w:rsidRDefault="001F1260" w:rsidP="001F197B">
            <w:pPr>
              <w:jc w:val="center"/>
              <w:rPr>
                <w:rFonts w:ascii="Georgia" w:hAnsi="Georgia"/>
                <w:b/>
                <w:color w:val="244061" w:themeColor="accent1" w:themeShade="80"/>
              </w:rPr>
            </w:pPr>
            <w:r w:rsidRPr="00965525">
              <w:rPr>
                <w:rFonts w:ascii="Georgia" w:hAnsi="Georgia"/>
                <w:b/>
                <w:color w:val="244061" w:themeColor="accent1" w:themeShade="80"/>
                <w:sz w:val="22"/>
                <w:szCs w:val="22"/>
              </w:rPr>
              <w:t>Kristen Wynn</w:t>
            </w:r>
            <w:r w:rsidRPr="007C03BB">
              <w:rPr>
                <w:rFonts w:ascii="Calibri" w:hAnsi="Calibri"/>
                <w:iCs/>
                <w:color w:val="95B3D7" w:themeColor="accent1" w:themeTint="99"/>
                <w:sz w:val="22"/>
                <w:szCs w:val="22"/>
              </w:rPr>
              <w:t xml:space="preserve"> </w:t>
            </w:r>
            <w:r>
              <w:rPr>
                <w:rFonts w:ascii="Calibri" w:hAnsi="Calibri"/>
                <w:iCs/>
                <w:color w:val="95B3D7" w:themeColor="accent1" w:themeTint="99"/>
                <w:sz w:val="22"/>
                <w:szCs w:val="22"/>
              </w:rPr>
              <w:br/>
            </w:r>
            <w:r w:rsidRPr="007C03BB">
              <w:rPr>
                <w:rFonts w:ascii="Calibri" w:hAnsi="Calibri"/>
                <w:iCs/>
                <w:color w:val="95B3D7" w:themeColor="accent1" w:themeTint="99"/>
                <w:sz w:val="22"/>
                <w:szCs w:val="22"/>
              </w:rPr>
              <w:t xml:space="preserve">State Literacy </w:t>
            </w:r>
            <w:r>
              <w:rPr>
                <w:rFonts w:ascii="Calibri" w:hAnsi="Calibri"/>
                <w:iCs/>
                <w:color w:val="95B3D7" w:themeColor="accent1" w:themeTint="99"/>
                <w:sz w:val="22"/>
                <w:szCs w:val="22"/>
              </w:rPr>
              <w:t>Director (K-12)</w:t>
            </w:r>
          </w:p>
        </w:tc>
      </w:tr>
      <w:tr w:rsidR="00C4728E" w:rsidRPr="00A5711C" w14:paraId="7259BE9F" w14:textId="77777777" w:rsidTr="00CB247C">
        <w:trPr>
          <w:trHeight w:val="1039"/>
          <w:jc w:val="center"/>
        </w:trPr>
        <w:tc>
          <w:tcPr>
            <w:tcW w:w="6206" w:type="dxa"/>
            <w:tcBorders>
              <w:top w:val="single" w:sz="4" w:space="0" w:color="FFFFFF" w:themeColor="background1"/>
              <w:left w:val="single" w:sz="4" w:space="0" w:color="1F497D"/>
              <w:bottom w:val="single" w:sz="4" w:space="0" w:color="FFFFFF" w:themeColor="background1"/>
              <w:right w:val="single" w:sz="4" w:space="0" w:color="FFFFFF" w:themeColor="background1"/>
            </w:tcBorders>
          </w:tcPr>
          <w:p w14:paraId="3CB7A7C4" w14:textId="08C46312" w:rsidR="00507290" w:rsidRDefault="00507290" w:rsidP="00507290">
            <w:pPr>
              <w:jc w:val="center"/>
              <w:rPr>
                <w:rFonts w:ascii="Helvetica Neue" w:hAnsi="Helvetica Neue"/>
                <w:color w:val="333333"/>
                <w:sz w:val="21"/>
                <w:szCs w:val="21"/>
              </w:rPr>
            </w:pPr>
            <w:r w:rsidRPr="001F197B">
              <w:rPr>
                <w:rFonts w:ascii="Georgia" w:hAnsi="Georgia"/>
                <w:b/>
                <w:color w:val="244061" w:themeColor="accent1" w:themeShade="80"/>
                <w:sz w:val="22"/>
                <w:szCs w:val="22"/>
              </w:rPr>
              <w:t>Natalie</w:t>
            </w:r>
            <w:r>
              <w:rPr>
                <w:rFonts w:ascii="Georgia" w:hAnsi="Georgia"/>
                <w:b/>
                <w:color w:val="244061" w:themeColor="accent1" w:themeShade="80"/>
                <w:sz w:val="22"/>
                <w:szCs w:val="22"/>
              </w:rPr>
              <w:t xml:space="preserve"> Crowder</w:t>
            </w:r>
            <w:r>
              <w:rPr>
                <w:rFonts w:ascii="Georgia" w:hAnsi="Georgia"/>
                <w:b/>
                <w:color w:val="244061" w:themeColor="accent1" w:themeShade="80"/>
                <w:sz w:val="22"/>
                <w:szCs w:val="22"/>
              </w:rPr>
              <w:br/>
            </w:r>
            <w:r w:rsidRPr="001F197B">
              <w:rPr>
                <w:rFonts w:ascii="Calibri" w:hAnsi="Calibri"/>
                <w:color w:val="95B3D7" w:themeColor="accent1" w:themeTint="99"/>
                <w:sz w:val="22"/>
                <w:szCs w:val="22"/>
              </w:rPr>
              <w:t xml:space="preserve">English Language Arts Content </w:t>
            </w:r>
            <w:r w:rsidR="00E17CFE">
              <w:rPr>
                <w:rFonts w:ascii="Calibri" w:hAnsi="Calibri"/>
                <w:color w:val="95B3D7" w:themeColor="accent1" w:themeTint="99"/>
                <w:sz w:val="22"/>
                <w:szCs w:val="22"/>
              </w:rPr>
              <w:t>Director</w:t>
            </w:r>
          </w:p>
          <w:p w14:paraId="7BDFD5E3" w14:textId="0841A5CE" w:rsidR="00C4728E" w:rsidRPr="00AE486F" w:rsidRDefault="00C4728E" w:rsidP="00507290">
            <w:pPr>
              <w:ind w:right="310"/>
              <w:jc w:val="center"/>
              <w:rPr>
                <w:rFonts w:ascii="Calibri" w:hAnsi="Calibri" w:cs="Times New Roman (Body CS)"/>
                <w:color w:val="548DD4" w:themeColor="text2" w:themeTint="99"/>
                <w:spacing w:val="10"/>
              </w:rPr>
            </w:pPr>
          </w:p>
        </w:tc>
        <w:tc>
          <w:tcPr>
            <w:tcW w:w="3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2B7C3B5" w14:textId="77777777" w:rsidR="00DF4AD0" w:rsidRPr="00965525" w:rsidRDefault="00DF4AD0" w:rsidP="001F197B">
            <w:pPr>
              <w:ind w:right="80"/>
              <w:jc w:val="right"/>
              <w:rPr>
                <w:rFonts w:ascii="Georgia" w:hAnsi="Georgia"/>
                <w:b/>
                <w:color w:val="244061" w:themeColor="accent1" w:themeShade="80"/>
                <w:sz w:val="22"/>
                <w:szCs w:val="22"/>
              </w:rPr>
            </w:pPr>
            <w:r w:rsidRPr="00965525">
              <w:rPr>
                <w:rFonts w:ascii="Georgia" w:hAnsi="Georgia"/>
                <w:b/>
                <w:color w:val="244061" w:themeColor="accent1" w:themeShade="80"/>
                <w:sz w:val="22"/>
                <w:szCs w:val="22"/>
              </w:rPr>
              <w:t>Jill Hoda</w:t>
            </w:r>
          </w:p>
          <w:p w14:paraId="4EDBD11E" w14:textId="77777777" w:rsidR="00DF4AD0" w:rsidRPr="007C03BB" w:rsidRDefault="00DF4AD0" w:rsidP="001F197B">
            <w:pPr>
              <w:ind w:right="80"/>
              <w:jc w:val="right"/>
              <w:rPr>
                <w:rFonts w:ascii="Calibri" w:hAnsi="Calibri"/>
                <w:color w:val="95B3D7" w:themeColor="accent1" w:themeTint="99"/>
                <w:sz w:val="22"/>
                <w:szCs w:val="22"/>
              </w:rPr>
            </w:pPr>
            <w:r w:rsidRPr="007C03BB">
              <w:rPr>
                <w:rFonts w:ascii="Calibri" w:hAnsi="Calibri"/>
                <w:iCs/>
                <w:color w:val="95B3D7" w:themeColor="accent1" w:themeTint="99"/>
                <w:sz w:val="22"/>
                <w:szCs w:val="22"/>
              </w:rPr>
              <w:t>Assistant State Literacy Coordinator</w:t>
            </w:r>
          </w:p>
          <w:p w14:paraId="685E1B11" w14:textId="67497622" w:rsidR="00C4728E" w:rsidRPr="007C03BB" w:rsidRDefault="00C4728E" w:rsidP="001F197B">
            <w:pPr>
              <w:ind w:right="80"/>
              <w:rPr>
                <w:rFonts w:ascii="Calibri" w:hAnsi="Calibri"/>
                <w:color w:val="95B3D7" w:themeColor="accent1" w:themeTint="99"/>
                <w:sz w:val="22"/>
                <w:szCs w:val="22"/>
              </w:rPr>
            </w:pPr>
          </w:p>
        </w:tc>
        <w:tc>
          <w:tcPr>
            <w:tcW w:w="3103" w:type="dxa"/>
            <w:tcBorders>
              <w:top w:val="single" w:sz="4" w:space="0" w:color="FFFFFF" w:themeColor="background1"/>
              <w:left w:val="single" w:sz="4" w:space="0" w:color="FFFFFF" w:themeColor="background1"/>
              <w:bottom w:val="single" w:sz="4" w:space="0" w:color="FFFFFF" w:themeColor="background1"/>
              <w:right w:val="single" w:sz="4" w:space="0" w:color="1F497D"/>
            </w:tcBorders>
            <w:shd w:val="clear" w:color="auto" w:fill="auto"/>
          </w:tcPr>
          <w:p w14:paraId="0845EBC5" w14:textId="77777777" w:rsidR="00DF4AD0" w:rsidRPr="00965525" w:rsidRDefault="00DF4AD0" w:rsidP="00DF4AD0">
            <w:pPr>
              <w:rPr>
                <w:rFonts w:ascii="Georgia" w:hAnsi="Georgia"/>
                <w:b/>
                <w:color w:val="244061" w:themeColor="accent1" w:themeShade="80"/>
                <w:sz w:val="22"/>
                <w:szCs w:val="22"/>
              </w:rPr>
            </w:pPr>
            <w:r w:rsidRPr="00965525">
              <w:rPr>
                <w:rFonts w:ascii="Georgia" w:hAnsi="Georgia"/>
                <w:b/>
                <w:color w:val="244061" w:themeColor="accent1" w:themeShade="80"/>
                <w:sz w:val="22"/>
                <w:szCs w:val="22"/>
              </w:rPr>
              <w:t>Lori Stringer</w:t>
            </w:r>
          </w:p>
          <w:p w14:paraId="473FB6EF" w14:textId="7D7289E1" w:rsidR="00C4728E" w:rsidRPr="007C03BB" w:rsidRDefault="00DF4AD0" w:rsidP="00DF4AD0">
            <w:r w:rsidRPr="007C03BB">
              <w:rPr>
                <w:rFonts w:ascii="Calibri" w:hAnsi="Calibri"/>
                <w:iCs/>
                <w:color w:val="95B3D7" w:themeColor="accent1" w:themeTint="99"/>
                <w:sz w:val="22"/>
                <w:szCs w:val="22"/>
              </w:rPr>
              <w:t>Assistant State Literacy Coordinator</w:t>
            </w:r>
          </w:p>
        </w:tc>
      </w:tr>
      <w:tr w:rsidR="00C4728E" w:rsidRPr="000362C9" w14:paraId="3BA94CE5" w14:textId="77777777" w:rsidTr="00CB247C">
        <w:trPr>
          <w:trHeight w:val="958"/>
          <w:jc w:val="center"/>
        </w:trPr>
        <w:tc>
          <w:tcPr>
            <w:tcW w:w="6206" w:type="dxa"/>
            <w:tcBorders>
              <w:top w:val="single" w:sz="4" w:space="0" w:color="FFFFFF" w:themeColor="background1"/>
              <w:left w:val="single" w:sz="4" w:space="0" w:color="1F497D"/>
              <w:bottom w:val="single" w:sz="4" w:space="0" w:color="1F497D"/>
              <w:right w:val="single" w:sz="4" w:space="0" w:color="FFFFFF" w:themeColor="background1"/>
            </w:tcBorders>
          </w:tcPr>
          <w:p w14:paraId="58DEFBD3" w14:textId="3E70CBA7" w:rsidR="00C4728E" w:rsidRPr="007C03BB" w:rsidRDefault="00C4728E" w:rsidP="00DF4AD0">
            <w:pPr>
              <w:ind w:right="310"/>
              <w:jc w:val="right"/>
              <w:rPr>
                <w:rFonts w:ascii="Calibri" w:hAnsi="Calibri" w:cs="Times New Roman (Body CS)"/>
                <w:color w:val="0000FF" w:themeColor="hyperlink"/>
                <w:spacing w:val="10"/>
                <w:u w:val="single"/>
              </w:rPr>
            </w:pPr>
          </w:p>
        </w:tc>
        <w:tc>
          <w:tcPr>
            <w:tcW w:w="3103" w:type="dxa"/>
            <w:tcBorders>
              <w:top w:val="single" w:sz="4" w:space="0" w:color="FFFFFF" w:themeColor="background1"/>
              <w:left w:val="single" w:sz="4" w:space="0" w:color="FFFFFF" w:themeColor="background1"/>
              <w:bottom w:val="single" w:sz="4" w:space="0" w:color="1F497D"/>
              <w:right w:val="single" w:sz="4" w:space="0" w:color="FFFFFF" w:themeColor="background1"/>
            </w:tcBorders>
            <w:shd w:val="clear" w:color="auto" w:fill="auto"/>
          </w:tcPr>
          <w:p w14:paraId="58C4EC56" w14:textId="77777777" w:rsidR="00DF4AD0" w:rsidRPr="00965525" w:rsidRDefault="00DF4AD0" w:rsidP="001F197B">
            <w:pPr>
              <w:ind w:right="80"/>
              <w:jc w:val="right"/>
              <w:rPr>
                <w:rFonts w:ascii="Georgia" w:hAnsi="Georgia"/>
                <w:b/>
                <w:color w:val="244061" w:themeColor="accent1" w:themeShade="80"/>
                <w:sz w:val="22"/>
                <w:szCs w:val="22"/>
              </w:rPr>
            </w:pPr>
            <w:r w:rsidRPr="00965525">
              <w:rPr>
                <w:rFonts w:ascii="Georgia" w:hAnsi="Georgia"/>
                <w:b/>
                <w:color w:val="244061" w:themeColor="accent1" w:themeShade="80"/>
                <w:sz w:val="22"/>
                <w:szCs w:val="22"/>
              </w:rPr>
              <w:t>Melissa Beck</w:t>
            </w:r>
          </w:p>
          <w:p w14:paraId="15AB7C9B" w14:textId="3DBE71C1" w:rsidR="00DF4AD0" w:rsidRPr="007C03BB" w:rsidRDefault="00DF4AD0" w:rsidP="001F197B">
            <w:pPr>
              <w:ind w:right="80"/>
              <w:jc w:val="right"/>
              <w:rPr>
                <w:rFonts w:ascii="Calibri" w:hAnsi="Calibri"/>
                <w:iCs/>
                <w:color w:val="95B3D7" w:themeColor="accent1" w:themeTint="99"/>
                <w:sz w:val="22"/>
                <w:szCs w:val="22"/>
              </w:rPr>
            </w:pPr>
            <w:r w:rsidRPr="007C03BB">
              <w:rPr>
                <w:rFonts w:ascii="Calibri" w:hAnsi="Calibri"/>
                <w:iCs/>
                <w:color w:val="95B3D7" w:themeColor="accent1" w:themeTint="99"/>
                <w:sz w:val="22"/>
                <w:szCs w:val="22"/>
              </w:rPr>
              <w:t>Assessment Coordinator (K-3)</w:t>
            </w:r>
          </w:p>
          <w:p w14:paraId="2E932C33" w14:textId="35B545DD" w:rsidR="00C4728E" w:rsidRPr="00965525" w:rsidRDefault="00C4728E" w:rsidP="001F197B">
            <w:pPr>
              <w:ind w:right="80"/>
              <w:rPr>
                <w:rFonts w:ascii="Georgia" w:hAnsi="Georgia"/>
                <w:b/>
                <w:color w:val="244061" w:themeColor="accent1" w:themeShade="80"/>
                <w:sz w:val="22"/>
                <w:szCs w:val="22"/>
              </w:rPr>
            </w:pPr>
          </w:p>
        </w:tc>
        <w:tc>
          <w:tcPr>
            <w:tcW w:w="3103" w:type="dxa"/>
            <w:tcBorders>
              <w:top w:val="single" w:sz="4" w:space="0" w:color="FFFFFF" w:themeColor="background1"/>
              <w:left w:val="single" w:sz="4" w:space="0" w:color="FFFFFF" w:themeColor="background1"/>
              <w:bottom w:val="single" w:sz="4" w:space="0" w:color="1F497D"/>
              <w:right w:val="single" w:sz="4" w:space="0" w:color="1F497D"/>
            </w:tcBorders>
            <w:shd w:val="clear" w:color="auto" w:fill="auto"/>
          </w:tcPr>
          <w:p w14:paraId="18637C6E" w14:textId="4945F1DF" w:rsidR="00C4728E" w:rsidRPr="00C4728E" w:rsidRDefault="00DF4AD0" w:rsidP="00DE45F0">
            <w:pPr>
              <w:rPr>
                <w:rFonts w:ascii="Calibri" w:hAnsi="Calibri"/>
                <w:color w:val="95B3D7" w:themeColor="accent1" w:themeTint="99"/>
                <w:sz w:val="22"/>
                <w:szCs w:val="22"/>
              </w:rPr>
            </w:pPr>
            <w:r w:rsidRPr="00965525">
              <w:rPr>
                <w:rFonts w:ascii="Georgia" w:hAnsi="Georgia"/>
                <w:b/>
                <w:color w:val="244061" w:themeColor="accent1" w:themeShade="80"/>
                <w:sz w:val="22"/>
                <w:szCs w:val="22"/>
              </w:rPr>
              <w:t>LeighAnne Cheeseman</w:t>
            </w:r>
            <w:r w:rsidRPr="007C03BB">
              <w:rPr>
                <w:rFonts w:ascii="Calibri" w:hAnsi="Calibri"/>
                <w:iCs/>
                <w:color w:val="95B3D7" w:themeColor="accent1" w:themeTint="99"/>
                <w:sz w:val="22"/>
                <w:szCs w:val="22"/>
              </w:rPr>
              <w:t xml:space="preserve"> </w:t>
            </w:r>
            <w:r w:rsidR="00C4728E" w:rsidRPr="007C03BB">
              <w:rPr>
                <w:rFonts w:ascii="Calibri" w:hAnsi="Calibri"/>
                <w:iCs/>
                <w:color w:val="95B3D7" w:themeColor="accent1" w:themeTint="99"/>
                <w:sz w:val="22"/>
                <w:szCs w:val="22"/>
              </w:rPr>
              <w:t>Assistant State Literacy/English Learner Coordinator (K-3)</w:t>
            </w:r>
            <w:hyperlink r:id="rId20" w:history="1"/>
          </w:p>
        </w:tc>
      </w:tr>
    </w:tbl>
    <w:p w14:paraId="28B457E5" w14:textId="77777777" w:rsidR="00D96570" w:rsidRPr="00684D3E" w:rsidRDefault="00D96570" w:rsidP="00B34EBB">
      <w:pPr>
        <w:rPr>
          <w:rFonts w:ascii="Calibri" w:hAnsi="Calibri" w:cs="Calibri"/>
          <w:spacing w:val="20"/>
        </w:rPr>
      </w:pPr>
    </w:p>
    <w:p w14:paraId="2681247B" w14:textId="01077473" w:rsidR="00AB16CE" w:rsidRDefault="00AB16CE" w:rsidP="00AB16CE">
      <w:pPr>
        <w:jc w:val="center"/>
        <w:rPr>
          <w:rFonts w:ascii="Calibri" w:hAnsi="Calibri"/>
          <w:color w:val="95B3D7" w:themeColor="accent1" w:themeTint="99"/>
          <w:sz w:val="22"/>
          <w:szCs w:val="22"/>
        </w:rPr>
      </w:pPr>
      <w:r>
        <w:rPr>
          <w:rFonts w:ascii="Georgia" w:hAnsi="Georgia"/>
          <w:b/>
          <w:color w:val="244061" w:themeColor="accent1" w:themeShade="80"/>
          <w:sz w:val="22"/>
          <w:szCs w:val="22"/>
        </w:rPr>
        <w:t>Special Acknowledgements</w:t>
      </w:r>
      <w:r>
        <w:rPr>
          <w:rFonts w:ascii="Georgia" w:hAnsi="Georgia"/>
          <w:b/>
          <w:color w:val="244061" w:themeColor="accent1" w:themeShade="80"/>
          <w:sz w:val="22"/>
          <w:szCs w:val="22"/>
        </w:rPr>
        <w:br/>
      </w:r>
      <w:r w:rsidR="000F25DC">
        <w:rPr>
          <w:rFonts w:ascii="Calibri" w:hAnsi="Calibri"/>
          <w:color w:val="95B3D7" w:themeColor="accent1" w:themeTint="99"/>
          <w:sz w:val="22"/>
          <w:szCs w:val="22"/>
        </w:rPr>
        <w:t>Bailey Education Group</w:t>
      </w:r>
    </w:p>
    <w:p w14:paraId="6EA2E050" w14:textId="6091DD04" w:rsidR="00AB16CE" w:rsidRDefault="00AB16CE" w:rsidP="00AB16CE">
      <w:pPr>
        <w:jc w:val="center"/>
        <w:rPr>
          <w:rFonts w:ascii="Calibri" w:hAnsi="Calibri"/>
          <w:color w:val="95B3D7" w:themeColor="accent1" w:themeTint="99"/>
          <w:sz w:val="22"/>
          <w:szCs w:val="22"/>
        </w:rPr>
      </w:pPr>
      <w:r>
        <w:rPr>
          <w:rFonts w:ascii="Calibri" w:hAnsi="Calibri"/>
          <w:color w:val="95B3D7" w:themeColor="accent1" w:themeTint="99"/>
          <w:sz w:val="22"/>
          <w:szCs w:val="22"/>
        </w:rPr>
        <w:t>Barksdale Reading Institute</w:t>
      </w:r>
    </w:p>
    <w:p w14:paraId="3D04BD37" w14:textId="479F0110" w:rsidR="000F25DC" w:rsidRDefault="00A960A0" w:rsidP="000F25DC">
      <w:pPr>
        <w:jc w:val="center"/>
        <w:rPr>
          <w:rFonts w:ascii="Calibri" w:hAnsi="Calibri"/>
          <w:color w:val="95B3D7" w:themeColor="accent1" w:themeTint="99"/>
          <w:sz w:val="22"/>
          <w:szCs w:val="22"/>
        </w:rPr>
      </w:pPr>
      <w:r>
        <w:rPr>
          <w:rFonts w:ascii="Calibri" w:hAnsi="Calibri"/>
          <w:color w:val="95B3D7" w:themeColor="accent1" w:themeTint="99"/>
          <w:sz w:val="22"/>
          <w:szCs w:val="22"/>
        </w:rPr>
        <w:t>Th</w:t>
      </w:r>
      <w:r w:rsidR="00C55F9D">
        <w:rPr>
          <w:rFonts w:ascii="Calibri" w:hAnsi="Calibri"/>
          <w:color w:val="95B3D7" w:themeColor="accent1" w:themeTint="99"/>
          <w:sz w:val="22"/>
          <w:szCs w:val="22"/>
        </w:rPr>
        <w:t>e</w:t>
      </w:r>
      <w:r>
        <w:rPr>
          <w:rFonts w:ascii="Calibri" w:hAnsi="Calibri"/>
          <w:color w:val="95B3D7" w:themeColor="accent1" w:themeTint="99"/>
          <w:sz w:val="22"/>
          <w:szCs w:val="22"/>
        </w:rPr>
        <w:t xml:space="preserve"> </w:t>
      </w:r>
      <w:r w:rsidR="000F25DC">
        <w:rPr>
          <w:rFonts w:ascii="Calibri" w:hAnsi="Calibri"/>
          <w:color w:val="95B3D7" w:themeColor="accent1" w:themeTint="99"/>
          <w:sz w:val="22"/>
          <w:szCs w:val="22"/>
        </w:rPr>
        <w:t>Kirkland</w:t>
      </w:r>
      <w:r>
        <w:rPr>
          <w:rFonts w:ascii="Calibri" w:hAnsi="Calibri"/>
          <w:color w:val="95B3D7" w:themeColor="accent1" w:themeTint="99"/>
          <w:sz w:val="22"/>
          <w:szCs w:val="22"/>
        </w:rPr>
        <w:t xml:space="preserve"> </w:t>
      </w:r>
      <w:r w:rsidR="000F25DC">
        <w:rPr>
          <w:rFonts w:ascii="Calibri" w:hAnsi="Calibri"/>
          <w:color w:val="95B3D7" w:themeColor="accent1" w:themeTint="99"/>
          <w:sz w:val="22"/>
          <w:szCs w:val="22"/>
        </w:rPr>
        <w:t>Group</w:t>
      </w:r>
    </w:p>
    <w:p w14:paraId="56D8C894" w14:textId="77777777" w:rsidR="00AB16CE" w:rsidRDefault="00AB16CE" w:rsidP="00AB16CE">
      <w:pPr>
        <w:jc w:val="center"/>
        <w:rPr>
          <w:rFonts w:ascii="Helvetica Neue" w:hAnsi="Helvetica Neue"/>
          <w:color w:val="333333"/>
          <w:sz w:val="21"/>
          <w:szCs w:val="21"/>
        </w:rPr>
      </w:pPr>
    </w:p>
    <w:p w14:paraId="38EABA51" w14:textId="285B6137" w:rsidR="00581704" w:rsidRPr="007C03BB" w:rsidRDefault="00581704" w:rsidP="00581704">
      <w:pPr>
        <w:ind w:right="80"/>
        <w:jc w:val="center"/>
        <w:rPr>
          <w:rFonts w:ascii="Calibri" w:hAnsi="Calibri"/>
          <w:iCs/>
          <w:color w:val="95B3D7" w:themeColor="accent1" w:themeTint="99"/>
          <w:sz w:val="22"/>
          <w:szCs w:val="22"/>
        </w:rPr>
      </w:pPr>
    </w:p>
    <w:p w14:paraId="386717A1" w14:textId="77777777" w:rsidR="00D96570" w:rsidRPr="00684D3E" w:rsidRDefault="00D96570" w:rsidP="00581704">
      <w:pPr>
        <w:rPr>
          <w:rFonts w:ascii="Calibri" w:hAnsi="Calibri" w:cs="Calibri"/>
          <w:spacing w:val="20"/>
        </w:rPr>
      </w:pPr>
    </w:p>
    <w:p w14:paraId="16B342DC" w14:textId="211498D5" w:rsidR="00AB58FB" w:rsidRPr="00AB16CE" w:rsidRDefault="00AB58FB" w:rsidP="00B34EBB">
      <w:pPr>
        <w:rPr>
          <w:rFonts w:ascii="Calibri" w:hAnsi="Calibri" w:cs="Calibri"/>
          <w:spacing w:val="20"/>
        </w:rPr>
      </w:pPr>
      <w:r>
        <w:rPr>
          <w:rFonts w:ascii="Calibri" w:hAnsi="Calibri" w:cs="Calibri"/>
          <w:b/>
          <w:bCs/>
          <w:color w:val="1F497D" w:themeColor="text2"/>
          <w:spacing w:val="20"/>
          <w:sz w:val="32"/>
          <w:szCs w:val="32"/>
        </w:rPr>
        <w:t>INTRODUCTION</w:t>
      </w:r>
    </w:p>
    <w:p w14:paraId="7CB4F55F" w14:textId="77777777" w:rsidR="00AF039C" w:rsidRPr="00452FFE" w:rsidRDefault="00AF039C" w:rsidP="00AF039C">
      <w:pPr>
        <w:rPr>
          <w:color w:val="0E101A"/>
        </w:rPr>
      </w:pPr>
      <w:r w:rsidRPr="00452FFE">
        <w:rPr>
          <w:color w:val="0E101A"/>
        </w:rPr>
        <w:t>The unprecedented, nationwide school closures in the spring of 2020 due to the COVID-19 pandemic have created a shift in how districts plan for school re-entry. Instead of the traditional brick-and-mortar planning, administrators are now identifying models that will support a variety of instructional delivery scenarios as they plan for school reopening. The traditional methods of planning and delivery are nearly impossible to implement as a stand-alone model; instead, innovative educators are developing and identifying strategies and resources to support a variety of distance learning scenarios as part of their plans. When using new models of delivery, it is important to recognize that the traditional approach to remediation—providing work better suited for earlier grades—may be insufficient. Instead, the conventional approach to remediation will likely compound the problem educators are trying to correct. According to a 2018 study</w:t>
      </w:r>
      <w:r w:rsidRPr="008823C2">
        <w:rPr>
          <w:rFonts w:ascii="Calibri" w:hAnsi="Calibri" w:cs="Calibri"/>
          <w:color w:val="000000" w:themeColor="text1"/>
          <w:sz w:val="22"/>
          <w:szCs w:val="22"/>
        </w:rPr>
        <w:t xml:space="preserve">, </w:t>
      </w:r>
      <w:r w:rsidRPr="008823C2">
        <w:rPr>
          <w:rFonts w:ascii="Calibri" w:hAnsi="Calibri" w:cs="Calibri"/>
          <w:i/>
          <w:color w:val="548DD4"/>
          <w:sz w:val="22"/>
          <w:szCs w:val="22"/>
        </w:rPr>
        <w:t>The Opportunity Myth</w:t>
      </w:r>
      <w:r w:rsidRPr="008823C2">
        <w:rPr>
          <w:rStyle w:val="FootnoteReference"/>
          <w:rFonts w:ascii="Calibri" w:hAnsi="Calibri" w:cs="Calibri"/>
          <w:i/>
          <w:sz w:val="22"/>
          <w:szCs w:val="22"/>
        </w:rPr>
        <w:footnoteReference w:id="2"/>
      </w:r>
      <w:r w:rsidRPr="008823C2">
        <w:rPr>
          <w:rFonts w:ascii="Calibri" w:hAnsi="Calibri" w:cs="Calibri"/>
          <w:sz w:val="22"/>
          <w:szCs w:val="22"/>
        </w:rPr>
        <w:t>,</w:t>
      </w:r>
      <w:r w:rsidRPr="00452FFE">
        <w:rPr>
          <w:color w:val="0E101A"/>
        </w:rPr>
        <w:t>, the approach of “meeting students where they are”, while often well-intended, only widens the achievement gap. Instead of remediation, teachers and administrators are encouraged to look toward acceleration methods to support student growth and close the gaps.</w:t>
      </w:r>
    </w:p>
    <w:p w14:paraId="453646C8" w14:textId="77777777" w:rsidR="00AF039C" w:rsidRPr="008823C2" w:rsidRDefault="00AF039C" w:rsidP="00AF039C">
      <w:pPr>
        <w:rPr>
          <w:rFonts w:ascii="Calibri" w:hAnsi="Calibri" w:cs="Calibri"/>
          <w:b/>
          <w:bCs/>
          <w:color w:val="1F497D" w:themeColor="text2"/>
          <w:spacing w:val="20"/>
          <w:sz w:val="22"/>
          <w:szCs w:val="22"/>
        </w:rPr>
      </w:pPr>
    </w:p>
    <w:p w14:paraId="79A48F06" w14:textId="390FCB4C" w:rsidR="008B4CA8" w:rsidRPr="008B4CA8" w:rsidRDefault="008B4CA8" w:rsidP="00B34EBB">
      <w:pPr>
        <w:rPr>
          <w:rFonts w:ascii="Calibri" w:hAnsi="Calibri" w:cs="Calibri"/>
          <w:b/>
          <w:bCs/>
          <w:color w:val="1F497D" w:themeColor="text2"/>
          <w:spacing w:val="20"/>
        </w:rPr>
      </w:pPr>
    </w:p>
    <w:p w14:paraId="2DF6EEAA" w14:textId="77777777" w:rsidR="008B4CA8" w:rsidRDefault="008B4CA8" w:rsidP="00B34EBB">
      <w:pPr>
        <w:rPr>
          <w:rFonts w:ascii="Calibri" w:hAnsi="Calibri" w:cs="Calibri"/>
          <w:b/>
          <w:bCs/>
          <w:color w:val="1F497D" w:themeColor="text2"/>
          <w:spacing w:val="20"/>
          <w:sz w:val="32"/>
          <w:szCs w:val="32"/>
        </w:rPr>
      </w:pPr>
    </w:p>
    <w:p w14:paraId="159EDD5E" w14:textId="539BC965" w:rsidR="00DB72CA" w:rsidRDefault="00DB72CA" w:rsidP="00B34EBB">
      <w:pPr>
        <w:rPr>
          <w:rFonts w:ascii="Calibri" w:hAnsi="Calibri" w:cs="Calibri"/>
          <w:b/>
          <w:bCs/>
          <w:color w:val="1F497D" w:themeColor="text2"/>
          <w:spacing w:val="20"/>
          <w:sz w:val="32"/>
          <w:szCs w:val="32"/>
        </w:rPr>
      </w:pPr>
      <w:r>
        <w:rPr>
          <w:rFonts w:ascii="Calibri" w:hAnsi="Calibri" w:cs="Calibri"/>
          <w:b/>
          <w:bCs/>
          <w:color w:val="1F497D" w:themeColor="text2"/>
          <w:spacing w:val="20"/>
          <w:sz w:val="32"/>
          <w:szCs w:val="32"/>
        </w:rPr>
        <w:t>PURPOSE</w:t>
      </w:r>
    </w:p>
    <w:p w14:paraId="72ABD5B7" w14:textId="420020D5" w:rsidR="00243697" w:rsidRPr="00243697" w:rsidRDefault="00AF039C" w:rsidP="00243697">
      <w:pPr>
        <w:rPr>
          <w:rFonts w:ascii="Calibri" w:hAnsi="Calibri" w:cs="Calibri"/>
          <w:color w:val="000000" w:themeColor="text1"/>
          <w:sz w:val="22"/>
          <w:szCs w:val="22"/>
        </w:rPr>
        <w:sectPr w:rsidR="00243697" w:rsidRPr="00243697" w:rsidSect="00177F84">
          <w:headerReference w:type="default" r:id="rId21"/>
          <w:footerReference w:type="first" r:id="rId22"/>
          <w:pgSz w:w="15840" w:h="12240" w:orient="landscape"/>
          <w:pgMar w:top="1152" w:right="1440" w:bottom="1152" w:left="1440" w:header="720" w:footer="288" w:gutter="0"/>
          <w:pgNumType w:start="1"/>
          <w:cols w:space="720"/>
          <w:docGrid w:linePitch="360"/>
        </w:sectPr>
      </w:pPr>
      <w:r w:rsidRPr="008823C2">
        <w:rPr>
          <w:rFonts w:ascii="Calibri" w:hAnsi="Calibri" w:cs="Calibri"/>
          <w:color w:val="000000" w:themeColor="text1"/>
          <w:sz w:val="22"/>
          <w:szCs w:val="22"/>
        </w:rPr>
        <w:t xml:space="preserve">This document is intended to provide guidance to schools and districts as they develop instructional plans to address unfinished learning. It includes recommendations to assist educators as they diagnose learning loss and create an instructional plan to put every student on track to mastering grade-level standards. In addition, this guide is intended to compliment resources released by various organizations, including Student Achievement Partners (SAP), EdReports, The New Teacher Project (TNTP), and the Council of Chief State School Officers, that also address the challenges of prioritizing instruction, addressing unfinished learning, and meeting the social-emotional and mental health needs of students. </w:t>
      </w:r>
    </w:p>
    <w:p w14:paraId="2838222A" w14:textId="77777777" w:rsidR="00A414DC" w:rsidRPr="00C405F4" w:rsidRDefault="00A414DC" w:rsidP="00A414DC">
      <w:pPr>
        <w:rPr>
          <w:rFonts w:ascii="Calibri" w:hAnsi="Calibri" w:cs="Calibri"/>
          <w:spacing w:val="20"/>
        </w:rPr>
      </w:pPr>
      <w:r w:rsidRPr="00C87937">
        <w:rPr>
          <w:rFonts w:ascii="Calibri" w:hAnsi="Calibri" w:cs="Calibri"/>
          <w:b/>
          <w:color w:val="17365D" w:themeColor="text2" w:themeShade="BF"/>
          <w:sz w:val="32"/>
          <w:szCs w:val="32"/>
        </w:rPr>
        <w:lastRenderedPageBreak/>
        <w:t xml:space="preserve">Recommendations for Addressing Unfinished Learning and Acceleration in ELA/Literacy </w:t>
      </w:r>
    </w:p>
    <w:p w14:paraId="0C837A61" w14:textId="77777777" w:rsidR="00A414DC" w:rsidRPr="00B34EBB" w:rsidRDefault="00A414DC" w:rsidP="00A414DC">
      <w:pPr>
        <w:rPr>
          <w:rFonts w:ascii="Calibri" w:hAnsi="Calibri" w:cs="Calibri"/>
          <w:b/>
          <w:bCs/>
          <w:color w:val="A74A7A"/>
          <w:sz w:val="28"/>
          <w:szCs w:val="28"/>
        </w:rPr>
      </w:pPr>
    </w:p>
    <w:tbl>
      <w:tblPr>
        <w:tblStyle w:val="TableGrid"/>
        <w:tblW w:w="1322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Look w:val="04A0" w:firstRow="1" w:lastRow="0" w:firstColumn="1" w:lastColumn="0" w:noHBand="0" w:noVBand="1"/>
      </w:tblPr>
      <w:tblGrid>
        <w:gridCol w:w="3960"/>
        <w:gridCol w:w="2967"/>
        <w:gridCol w:w="270"/>
        <w:gridCol w:w="1080"/>
        <w:gridCol w:w="4860"/>
        <w:gridCol w:w="90"/>
      </w:tblGrid>
      <w:tr w:rsidR="00A414DC" w14:paraId="6DDD8250" w14:textId="77777777" w:rsidTr="00921768">
        <w:trPr>
          <w:gridAfter w:val="1"/>
          <w:wAfter w:w="90" w:type="dxa"/>
          <w:trHeight w:val="576"/>
        </w:trPr>
        <w:tc>
          <w:tcPr>
            <w:tcW w:w="3960" w:type="dxa"/>
            <w:tcBorders>
              <w:bottom w:val="single" w:sz="4" w:space="0" w:color="A74A7A"/>
            </w:tcBorders>
            <w:shd w:val="clear" w:color="auto" w:fill="A74A7A"/>
            <w:vAlign w:val="center"/>
          </w:tcPr>
          <w:p w14:paraId="2AFA9BE7" w14:textId="1D018878" w:rsidR="00A414DC" w:rsidRPr="00BF4B7F" w:rsidRDefault="00A414DC" w:rsidP="00921768">
            <w:pPr>
              <w:ind w:firstLine="167"/>
              <w:rPr>
                <w:rFonts w:ascii="Calibri" w:hAnsi="Calibri" w:cs="Calibri"/>
                <w:color w:val="FFFFFF" w:themeColor="background1"/>
                <w:sz w:val="28"/>
                <w:szCs w:val="28"/>
              </w:rPr>
            </w:pPr>
            <w:r w:rsidRPr="00BF4B7F">
              <w:rPr>
                <w:rFonts w:ascii="Calibri" w:hAnsi="Calibri" w:cs="Calibri"/>
                <w:b/>
                <w:bCs/>
                <w:color w:val="FFFFFF" w:themeColor="background1"/>
                <w:spacing w:val="30"/>
                <w:sz w:val="28"/>
                <w:szCs w:val="28"/>
              </w:rPr>
              <w:t>RECOM</w:t>
            </w:r>
            <w:r w:rsidR="00181127">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 xml:space="preserve">ENDATION 1 </w:t>
            </w:r>
            <w:r w:rsidRPr="005A4CF2">
              <w:rPr>
                <w:rFonts w:ascii="Wingdings 3" w:hAnsi="Wingdings 3" w:cs="Calibri"/>
                <w:b/>
                <w:color w:val="FFFFFF" w:themeColor="background1"/>
                <w:spacing w:val="30"/>
                <w:sz w:val="21"/>
                <w:szCs w:val="21"/>
              </w:rPr>
              <w:t>u</w:t>
            </w:r>
          </w:p>
        </w:tc>
        <w:tc>
          <w:tcPr>
            <w:tcW w:w="9177" w:type="dxa"/>
            <w:gridSpan w:val="4"/>
            <w:tcBorders>
              <w:bottom w:val="single" w:sz="4" w:space="0" w:color="E6D2DA"/>
            </w:tcBorders>
            <w:shd w:val="clear" w:color="auto" w:fill="E6D2DA"/>
            <w:vAlign w:val="center"/>
          </w:tcPr>
          <w:p w14:paraId="6B3BBD63" w14:textId="77777777" w:rsidR="00A414DC" w:rsidRPr="00BF4B7F" w:rsidRDefault="00A414DC" w:rsidP="00921768">
            <w:pPr>
              <w:rPr>
                <w:rFonts w:ascii="Calibri" w:hAnsi="Calibri" w:cs="Calibri"/>
                <w:b/>
                <w:bCs/>
                <w:color w:val="A74A7A"/>
                <w:sz w:val="28"/>
                <w:szCs w:val="28"/>
              </w:rPr>
            </w:pPr>
            <w:r w:rsidRPr="00CE3F5D">
              <w:rPr>
                <w:rFonts w:ascii="Calibri" w:hAnsi="Calibri" w:cs="Calibri"/>
                <w:b/>
                <w:bCs/>
                <w:color w:val="000000" w:themeColor="text1"/>
                <w:sz w:val="28"/>
                <w:szCs w:val="28"/>
              </w:rPr>
              <w:t xml:space="preserve">Focus on </w:t>
            </w:r>
            <w:r>
              <w:rPr>
                <w:rFonts w:ascii="Calibri" w:hAnsi="Calibri" w:cs="Calibri"/>
                <w:b/>
                <w:bCs/>
                <w:color w:val="000000" w:themeColor="text1"/>
                <w:sz w:val="28"/>
                <w:szCs w:val="28"/>
              </w:rPr>
              <w:t xml:space="preserve">grade-level content and </w:t>
            </w:r>
            <w:r w:rsidRPr="0064487E">
              <w:rPr>
                <w:rFonts w:ascii="Calibri" w:hAnsi="Calibri" w:cs="Calibri"/>
                <w:b/>
                <w:bCs/>
                <w:color w:val="000000" w:themeColor="text1"/>
                <w:sz w:val="28"/>
                <w:szCs w:val="28"/>
              </w:rPr>
              <w:t xml:space="preserve">learning through the use of </w:t>
            </w:r>
            <w:r w:rsidRPr="0064487E">
              <w:rPr>
                <w:rFonts w:ascii="Calibri" w:hAnsi="Calibri" w:cs="Calibri"/>
                <w:b/>
                <w:bCs/>
                <w:color w:val="000000" w:themeColor="text1"/>
                <w:sz w:val="28"/>
                <w:szCs w:val="28"/>
              </w:rPr>
              <w:br/>
              <w:t>High-Quality Instructional Materials (HQIM)</w:t>
            </w:r>
          </w:p>
        </w:tc>
      </w:tr>
      <w:tr w:rsidR="00A414DC" w14:paraId="10672C11" w14:textId="77777777" w:rsidTr="00921768">
        <w:trPr>
          <w:gridAfter w:val="1"/>
          <w:wAfter w:w="90" w:type="dxa"/>
          <w:trHeight w:val="720"/>
        </w:trPr>
        <w:tc>
          <w:tcPr>
            <w:tcW w:w="6927" w:type="dxa"/>
            <w:gridSpan w:val="2"/>
            <w:tcBorders>
              <w:right w:val="single" w:sz="4" w:space="0" w:color="F7F1F3"/>
            </w:tcBorders>
            <w:shd w:val="clear" w:color="auto" w:fill="auto"/>
            <w:vAlign w:val="center"/>
          </w:tcPr>
          <w:p w14:paraId="65DD20EF" w14:textId="77777777" w:rsidR="00A414DC" w:rsidRPr="00B34EBB" w:rsidRDefault="00A414DC" w:rsidP="00921768">
            <w:pPr>
              <w:spacing w:before="360"/>
              <w:ind w:left="360" w:right="360"/>
              <w:rPr>
                <w:rFonts w:ascii="Calibri" w:hAnsi="Calibri" w:cs="Calibri"/>
                <w:color w:val="000000" w:themeColor="text1"/>
                <w:sz w:val="22"/>
                <w:szCs w:val="22"/>
              </w:rPr>
            </w:pPr>
            <w:r w:rsidRPr="00B34EBB">
              <w:rPr>
                <w:rFonts w:ascii="Calibri" w:hAnsi="Calibri" w:cs="Calibri"/>
                <w:color w:val="000000" w:themeColor="text1"/>
                <w:sz w:val="22"/>
                <w:szCs w:val="22"/>
              </w:rPr>
              <w:t>Since time is a scarce commodity in classrooms—made more limited by anticipated closures and distance or hybrid learning models in the fall of 2020—strategic instructional choices about which content to prioritize must be made. More importantly, educators must make deliberate instructional choices that allow all students to effectively engage with grade-level work. </w:t>
            </w:r>
          </w:p>
          <w:p w14:paraId="6F4563FD" w14:textId="77777777" w:rsidR="00A414DC" w:rsidRDefault="00A414DC" w:rsidP="00921768">
            <w:pPr>
              <w:ind w:left="360" w:right="360"/>
              <w:rPr>
                <w:rFonts w:ascii="Calibri" w:hAnsi="Calibri" w:cs="Calibri"/>
                <w:color w:val="000000" w:themeColor="text1"/>
                <w:sz w:val="22"/>
                <w:szCs w:val="22"/>
              </w:rPr>
            </w:pPr>
            <w:r>
              <w:rPr>
                <w:rFonts w:ascii="Calibri" w:hAnsi="Calibri" w:cs="Calibri"/>
                <w:color w:val="000000" w:themeColor="text1"/>
                <w:sz w:val="22"/>
                <w:szCs w:val="22"/>
              </w:rPr>
              <w:t xml:space="preserve">                                                                                                                    </w:t>
            </w:r>
            <w:r w:rsidRPr="00B34EBB">
              <w:rPr>
                <w:rFonts w:ascii="Calibri" w:hAnsi="Calibri" w:cs="Calibri"/>
                <w:color w:val="000000" w:themeColor="text1"/>
                <w:sz w:val="22"/>
                <w:szCs w:val="22"/>
              </w:rPr>
              <w:t xml:space="preserve">For students to develop the integrated, holistic, and flexible literacy skills necessary to participate in the world around them, they need and deserve regular access to grade-level complex texts. They also need lots of time to independently explore particular topics, suited to students’ varied interests, through reading multiple texts that are at a range of complexity levels. Focusing solely on simple, below-level texts won’t teach readers how to deal with complicated concepts, syntax, or subtle cohesive links in texts. </w:t>
            </w:r>
          </w:p>
          <w:p w14:paraId="5419C1B7" w14:textId="77777777" w:rsidR="00A414DC" w:rsidRPr="00B34EBB" w:rsidRDefault="00A414DC" w:rsidP="00921768">
            <w:pPr>
              <w:ind w:left="360" w:right="360"/>
              <w:rPr>
                <w:rFonts w:ascii="Calibri" w:hAnsi="Calibri" w:cs="Calibri"/>
                <w:color w:val="000000" w:themeColor="text1"/>
                <w:sz w:val="22"/>
                <w:szCs w:val="22"/>
              </w:rPr>
            </w:pPr>
          </w:p>
          <w:p w14:paraId="7B297D64" w14:textId="77777777" w:rsidR="00A414DC" w:rsidRPr="00382BDA" w:rsidRDefault="00A414DC" w:rsidP="00921768">
            <w:pPr>
              <w:ind w:left="360" w:right="360"/>
              <w:rPr>
                <w:rFonts w:ascii="Calibri" w:hAnsi="Calibri" w:cs="Calibri"/>
                <w:color w:val="000000" w:themeColor="text1"/>
                <w:sz w:val="22"/>
                <w:szCs w:val="22"/>
              </w:rPr>
            </w:pPr>
            <w:r w:rsidRPr="00B34EBB">
              <w:rPr>
                <w:rFonts w:ascii="Calibri" w:hAnsi="Calibri" w:cs="Calibri"/>
                <w:color w:val="000000" w:themeColor="text1"/>
                <w:sz w:val="22"/>
                <w:szCs w:val="22"/>
              </w:rPr>
              <w:t>Simple texts lack the critical rich vocabulary knowledge only available to students reading complex on-grade-level texts. In the words of Professor Alfred Tatum, Dean of the College of Education of the University of Illinois, “Leveled texts lead to leveled lives” (Fisher &amp; Frey, 2014).</w:t>
            </w:r>
          </w:p>
        </w:tc>
        <w:tc>
          <w:tcPr>
            <w:tcW w:w="6210" w:type="dxa"/>
            <w:gridSpan w:val="3"/>
            <w:tcBorders>
              <w:top w:val="single" w:sz="4" w:space="0" w:color="E6D2DA"/>
              <w:left w:val="single" w:sz="4" w:space="0" w:color="F7F1F3"/>
            </w:tcBorders>
            <w:shd w:val="clear" w:color="auto" w:fill="F7F1F3"/>
          </w:tcPr>
          <w:p w14:paraId="01BC6576" w14:textId="77777777" w:rsidR="00A414DC" w:rsidRPr="001E6B38" w:rsidRDefault="00A414DC" w:rsidP="00921768">
            <w:pPr>
              <w:spacing w:before="240"/>
              <w:ind w:left="144" w:right="259"/>
              <w:rPr>
                <w:rFonts w:ascii="Calibri" w:hAnsi="Calibri" w:cs="Calibri"/>
                <w:b/>
                <w:bCs/>
                <w:color w:val="A74A7A"/>
                <w:spacing w:val="20"/>
              </w:rPr>
            </w:pPr>
            <w:r>
              <w:rPr>
                <w:rFonts w:ascii="Calibri" w:hAnsi="Calibri" w:cs="Calibri"/>
                <w:b/>
                <w:bCs/>
                <w:noProof/>
                <w:color w:val="A74A7A"/>
                <w:spacing w:val="20"/>
              </w:rPr>
              <w:drawing>
                <wp:anchor distT="0" distB="0" distL="114300" distR="114300" simplePos="0" relativeHeight="251674624" behindDoc="0" locked="0" layoutInCell="1" allowOverlap="1" wp14:anchorId="0A631C6C" wp14:editId="17461BFA">
                  <wp:simplePos x="0" y="0"/>
                  <wp:positionH relativeFrom="column">
                    <wp:posOffset>3111227</wp:posOffset>
                  </wp:positionH>
                  <wp:positionV relativeFrom="paragraph">
                    <wp:posOffset>109855</wp:posOffset>
                  </wp:positionV>
                  <wp:extent cx="482600" cy="482600"/>
                  <wp:effectExtent l="0" t="0" r="0" b="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color w:val="A74A7A"/>
                <w:spacing w:val="20"/>
              </w:rPr>
              <w:t>#MATERIALSMATTER</w:t>
            </w:r>
            <w:r w:rsidRPr="001E6B38">
              <w:rPr>
                <w:rFonts w:ascii="Calibri" w:hAnsi="Calibri" w:cs="Calibri"/>
                <w:b/>
                <w:bCs/>
                <w:color w:val="A74A7A"/>
                <w:spacing w:val="20"/>
              </w:rPr>
              <w:t xml:space="preserve"> </w:t>
            </w:r>
          </w:p>
          <w:p w14:paraId="338D045C" w14:textId="77777777" w:rsidR="00A414DC" w:rsidRPr="00C6649A" w:rsidRDefault="00A414DC" w:rsidP="00921768">
            <w:pPr>
              <w:rPr>
                <w:rFonts w:ascii="Calibri" w:hAnsi="Calibri" w:cs="Calibri"/>
                <w:sz w:val="22"/>
                <w:szCs w:val="22"/>
              </w:rPr>
            </w:pPr>
          </w:p>
          <w:p w14:paraId="43ED0282" w14:textId="77777777" w:rsidR="00A414DC" w:rsidRPr="00991868" w:rsidRDefault="00A414DC" w:rsidP="00921768">
            <w:pPr>
              <w:ind w:left="170" w:right="160"/>
              <w:rPr>
                <w:rFonts w:ascii="Calibri" w:hAnsi="Calibri" w:cs="Calibri"/>
                <w:color w:val="000000" w:themeColor="text1"/>
                <w:sz w:val="22"/>
                <w:szCs w:val="22"/>
              </w:rPr>
            </w:pPr>
            <w:r w:rsidRPr="00991868">
              <w:rPr>
                <w:rFonts w:ascii="Calibri" w:hAnsi="Calibri" w:cs="Calibri"/>
                <w:color w:val="000000" w:themeColor="text1"/>
                <w:sz w:val="22"/>
                <w:szCs w:val="22"/>
              </w:rPr>
              <w:t xml:space="preserve">When teachers don’t have access to great </w:t>
            </w:r>
            <w:r>
              <w:rPr>
                <w:rFonts w:ascii="Calibri" w:hAnsi="Calibri" w:cs="Calibri"/>
                <w:color w:val="000000" w:themeColor="text1"/>
                <w:sz w:val="22"/>
                <w:szCs w:val="22"/>
              </w:rPr>
              <w:br/>
            </w:r>
            <w:r w:rsidRPr="00991868">
              <w:rPr>
                <w:rFonts w:ascii="Calibri" w:hAnsi="Calibri" w:cs="Calibri"/>
                <w:color w:val="000000" w:themeColor="text1"/>
                <w:sz w:val="22"/>
                <w:szCs w:val="22"/>
              </w:rPr>
              <w:t>materials, </w:t>
            </w:r>
            <w:r w:rsidRPr="0070584D">
              <w:rPr>
                <w:rFonts w:ascii="Calibri" w:hAnsi="Calibri" w:cs="Calibri"/>
                <w:i/>
                <w:color w:val="548DD4"/>
                <w:sz w:val="22"/>
                <w:szCs w:val="22"/>
              </w:rPr>
              <w:t>they spend valuable time</w:t>
            </w:r>
            <w:r>
              <w:rPr>
                <w:rStyle w:val="FootnoteReference"/>
                <w:rFonts w:ascii="Calibri" w:hAnsi="Calibri" w:cs="Calibri"/>
                <w:i/>
                <w:sz w:val="22"/>
                <w:szCs w:val="22"/>
              </w:rPr>
              <w:footnoteReference w:id="3"/>
            </w:r>
            <w:r w:rsidRPr="00991868">
              <w:rPr>
                <w:rFonts w:ascii="Calibri" w:hAnsi="Calibri" w:cs="Calibri"/>
                <w:color w:val="000000" w:themeColor="text1"/>
                <w:sz w:val="22"/>
                <w:szCs w:val="22"/>
              </w:rPr>
              <w:t> searching for them online or create content themselves. A </w:t>
            </w:r>
            <w:r w:rsidRPr="00162C1F">
              <w:rPr>
                <w:rFonts w:ascii="Calibri" w:hAnsi="Calibri" w:cs="Calibri"/>
                <w:i/>
                <w:color w:val="548DD4"/>
                <w:sz w:val="22"/>
                <w:szCs w:val="22"/>
              </w:rPr>
              <w:t>2017 RAND analysis</w:t>
            </w:r>
            <w:r>
              <w:rPr>
                <w:rStyle w:val="FootnoteReference"/>
                <w:rFonts w:ascii="Calibri" w:hAnsi="Calibri" w:cs="Calibri"/>
                <w:i/>
                <w:sz w:val="22"/>
                <w:szCs w:val="22"/>
              </w:rPr>
              <w:footnoteReference w:id="4"/>
            </w:r>
            <w:r w:rsidRPr="00991868">
              <w:rPr>
                <w:rFonts w:ascii="Calibri" w:hAnsi="Calibri" w:cs="Calibri"/>
                <w:color w:val="000000" w:themeColor="text1"/>
                <w:sz w:val="22"/>
                <w:szCs w:val="22"/>
              </w:rPr>
              <w:t> found that 96 percent of teachers use Google and 75 percent of teachers use Pinterest to find lessons and materials. These materials are mostly unvetted and of </w:t>
            </w:r>
            <w:r w:rsidRPr="00D824D0">
              <w:rPr>
                <w:rFonts w:ascii="Calibri" w:hAnsi="Calibri" w:cs="Calibri"/>
                <w:i/>
                <w:color w:val="548DD4"/>
                <w:sz w:val="22"/>
                <w:szCs w:val="22"/>
              </w:rPr>
              <w:t>varying quality</w:t>
            </w:r>
            <w:r>
              <w:rPr>
                <w:rStyle w:val="FootnoteReference"/>
                <w:rFonts w:ascii="Calibri" w:hAnsi="Calibri" w:cs="Calibri"/>
                <w:i/>
                <w:sz w:val="22"/>
                <w:szCs w:val="22"/>
              </w:rPr>
              <w:footnoteReference w:id="5"/>
            </w:r>
            <w:r w:rsidRPr="00991868">
              <w:rPr>
                <w:rFonts w:ascii="Calibri" w:hAnsi="Calibri" w:cs="Calibri"/>
                <w:color w:val="000000" w:themeColor="text1"/>
                <w:sz w:val="22"/>
                <w:szCs w:val="22"/>
              </w:rPr>
              <w:t>. Inconsistent access to aligned materials impacts student learning in schools across the country, but particularly </w:t>
            </w:r>
            <w:r w:rsidRPr="002B40BE">
              <w:rPr>
                <w:rFonts w:ascii="Calibri" w:hAnsi="Calibri" w:cs="Calibri"/>
                <w:i/>
                <w:color w:val="548DD4"/>
                <w:sz w:val="22"/>
                <w:szCs w:val="22"/>
              </w:rPr>
              <w:t>hits schools that have a higher proportion of low income and students of color the most</w:t>
            </w:r>
            <w:r>
              <w:rPr>
                <w:rStyle w:val="FootnoteReference"/>
                <w:rFonts w:ascii="Calibri" w:hAnsi="Calibri" w:cs="Calibri"/>
                <w:i/>
                <w:sz w:val="22"/>
                <w:szCs w:val="22"/>
              </w:rPr>
              <w:footnoteReference w:id="6"/>
            </w:r>
            <w:r w:rsidRPr="00991868">
              <w:rPr>
                <w:rFonts w:ascii="Calibri" w:hAnsi="Calibri" w:cs="Calibri"/>
                <w:color w:val="000000" w:themeColor="text1"/>
                <w:sz w:val="22"/>
                <w:szCs w:val="22"/>
              </w:rPr>
              <w:t>, perpetuating inequities and opportunity gaps.</w:t>
            </w:r>
          </w:p>
          <w:p w14:paraId="768611D6" w14:textId="77777777" w:rsidR="00A414DC" w:rsidRPr="000775E9" w:rsidRDefault="00A414DC" w:rsidP="00921768">
            <w:pPr>
              <w:pStyle w:val="ListParagraph"/>
              <w:spacing w:before="120" w:after="120"/>
              <w:ind w:left="434" w:right="245"/>
              <w:contextualSpacing w:val="0"/>
              <w:rPr>
                <w:rFonts w:ascii="Calibri" w:hAnsi="Calibri" w:cs="Calibri"/>
                <w:sz w:val="21"/>
                <w:szCs w:val="21"/>
              </w:rPr>
            </w:pPr>
          </w:p>
        </w:tc>
      </w:tr>
      <w:tr w:rsidR="00A414DC" w14:paraId="39FBFD1F" w14:textId="77777777" w:rsidTr="00921768">
        <w:trPr>
          <w:gridAfter w:val="1"/>
          <w:wAfter w:w="90" w:type="dxa"/>
          <w:trHeight w:val="889"/>
        </w:trPr>
        <w:tc>
          <w:tcPr>
            <w:tcW w:w="3960" w:type="dxa"/>
            <w:tcBorders>
              <w:bottom w:val="single" w:sz="4" w:space="0" w:color="A74A7A"/>
            </w:tcBorders>
            <w:shd w:val="clear" w:color="auto" w:fill="A74A7A"/>
            <w:vAlign w:val="center"/>
          </w:tcPr>
          <w:p w14:paraId="61123C40" w14:textId="655D2198" w:rsidR="00A414DC" w:rsidRPr="00BF4B7F" w:rsidRDefault="00A414DC" w:rsidP="00921768">
            <w:pPr>
              <w:ind w:firstLine="167"/>
              <w:rPr>
                <w:rFonts w:ascii="Calibri" w:hAnsi="Calibri" w:cs="Calibri"/>
                <w:color w:val="FFFFFF" w:themeColor="background1"/>
                <w:sz w:val="28"/>
                <w:szCs w:val="28"/>
              </w:rPr>
            </w:pPr>
            <w:r w:rsidRPr="00BF4B7F">
              <w:rPr>
                <w:rFonts w:ascii="Calibri" w:hAnsi="Calibri" w:cs="Calibri"/>
                <w:b/>
                <w:bCs/>
                <w:color w:val="FFFFFF" w:themeColor="background1"/>
                <w:spacing w:val="30"/>
                <w:sz w:val="28"/>
                <w:szCs w:val="28"/>
              </w:rPr>
              <w:lastRenderedPageBreak/>
              <w:t>RECO</w:t>
            </w:r>
            <w:r w:rsidR="00181127">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MENDATION</w:t>
            </w:r>
            <w:r>
              <w:rPr>
                <w:rFonts w:ascii="Calibri" w:hAnsi="Calibri" w:cs="Calibri"/>
                <w:b/>
                <w:bCs/>
                <w:color w:val="FFFFFF" w:themeColor="background1"/>
                <w:spacing w:val="30"/>
                <w:sz w:val="28"/>
                <w:szCs w:val="28"/>
              </w:rPr>
              <w:t xml:space="preserve"> 2</w:t>
            </w:r>
            <w:r w:rsidRPr="00BF4B7F">
              <w:rPr>
                <w:rFonts w:ascii="Calibri" w:hAnsi="Calibri" w:cs="Calibri"/>
                <w:b/>
                <w:bCs/>
                <w:color w:val="FFFFFF" w:themeColor="background1"/>
                <w:spacing w:val="30"/>
                <w:sz w:val="28"/>
                <w:szCs w:val="28"/>
              </w:rPr>
              <w:t xml:space="preserve"> </w:t>
            </w:r>
            <w:r w:rsidRPr="005A4CF2">
              <w:rPr>
                <w:rFonts w:ascii="Wingdings 3" w:hAnsi="Wingdings 3" w:cs="Calibri"/>
                <w:b/>
                <w:color w:val="FFFFFF" w:themeColor="background1"/>
                <w:spacing w:val="30"/>
                <w:sz w:val="21"/>
                <w:szCs w:val="21"/>
              </w:rPr>
              <w:t>u</w:t>
            </w:r>
          </w:p>
        </w:tc>
        <w:tc>
          <w:tcPr>
            <w:tcW w:w="9177" w:type="dxa"/>
            <w:gridSpan w:val="4"/>
            <w:tcBorders>
              <w:bottom w:val="single" w:sz="4" w:space="0" w:color="E6D2DA"/>
            </w:tcBorders>
            <w:shd w:val="clear" w:color="auto" w:fill="E6D2DA"/>
            <w:vAlign w:val="center"/>
          </w:tcPr>
          <w:p w14:paraId="139E464F" w14:textId="77777777" w:rsidR="00A414DC" w:rsidRPr="00BF4B7F" w:rsidRDefault="00A414DC" w:rsidP="00921768">
            <w:pPr>
              <w:ind w:left="150"/>
              <w:rPr>
                <w:rFonts w:ascii="Calibri" w:hAnsi="Calibri" w:cs="Calibri"/>
                <w:b/>
                <w:bCs/>
                <w:color w:val="A74A7A"/>
                <w:sz w:val="28"/>
                <w:szCs w:val="28"/>
              </w:rPr>
            </w:pPr>
            <w:r w:rsidRPr="0064487E">
              <w:rPr>
                <w:rFonts w:ascii="Calibri" w:hAnsi="Calibri" w:cs="Calibri"/>
                <w:b/>
                <w:bCs/>
                <w:color w:val="000000" w:themeColor="text1"/>
                <w:sz w:val="28"/>
                <w:szCs w:val="28"/>
              </w:rPr>
              <w:t xml:space="preserve">Prioritize content and learning </w:t>
            </w:r>
          </w:p>
        </w:tc>
      </w:tr>
      <w:tr w:rsidR="00A414DC" w14:paraId="29D4ECE0" w14:textId="77777777" w:rsidTr="00921768">
        <w:trPr>
          <w:gridAfter w:val="1"/>
          <w:wAfter w:w="90" w:type="dxa"/>
          <w:trHeight w:val="431"/>
        </w:trPr>
        <w:tc>
          <w:tcPr>
            <w:tcW w:w="7197" w:type="dxa"/>
            <w:gridSpan w:val="3"/>
            <w:tcBorders>
              <w:right w:val="single" w:sz="4" w:space="0" w:color="F7F1F3"/>
            </w:tcBorders>
            <w:shd w:val="clear" w:color="auto" w:fill="auto"/>
          </w:tcPr>
          <w:p w14:paraId="132A5F7D" w14:textId="77777777" w:rsidR="00A414DC" w:rsidRPr="008F21DE" w:rsidRDefault="00A414DC" w:rsidP="00921768">
            <w:pPr>
              <w:spacing w:before="480"/>
              <w:ind w:right="259"/>
              <w:rPr>
                <w:rFonts w:ascii="Calibri" w:hAnsi="Calibri" w:cs="Calibri"/>
                <w:b/>
                <w:bCs/>
                <w:color w:val="A74A7A"/>
                <w:sz w:val="22"/>
                <w:szCs w:val="22"/>
              </w:rPr>
            </w:pPr>
            <w:r>
              <w:rPr>
                <w:rFonts w:ascii="Calibri" w:hAnsi="Calibri" w:cs="Calibri"/>
                <w:b/>
                <w:bCs/>
                <w:color w:val="A74A7A"/>
                <w:sz w:val="22"/>
                <w:szCs w:val="22"/>
              </w:rPr>
              <w:t>Focus Instruction</w:t>
            </w:r>
          </w:p>
          <w:p w14:paraId="5B9DEDFD" w14:textId="77777777" w:rsidR="00A414DC" w:rsidRPr="00B34EBB" w:rsidRDefault="00A414DC" w:rsidP="00921768">
            <w:pPr>
              <w:ind w:right="360"/>
              <w:rPr>
                <w:rFonts w:ascii="Calibri" w:hAnsi="Calibri" w:cs="Calibri"/>
                <w:color w:val="000000" w:themeColor="text1"/>
                <w:sz w:val="22"/>
                <w:szCs w:val="22"/>
              </w:rPr>
            </w:pPr>
            <w:r>
              <w:rPr>
                <w:rFonts w:ascii="Calibri" w:hAnsi="Calibri" w:cs="Calibri"/>
                <w:color w:val="000000" w:themeColor="text1"/>
                <w:sz w:val="22"/>
                <w:szCs w:val="22"/>
              </w:rPr>
              <w:t xml:space="preserve">                                                                                                                              </w:t>
            </w:r>
            <w:r w:rsidRPr="00B34EBB">
              <w:rPr>
                <w:rFonts w:ascii="Calibri" w:hAnsi="Calibri" w:cs="Calibri"/>
                <w:color w:val="000000" w:themeColor="text1"/>
                <w:sz w:val="22"/>
                <w:szCs w:val="22"/>
              </w:rPr>
              <w:t>Focus on Standards That Represent the Major Work of ELA/literacy Instruction: Learning to Read, Close Reading of Complex Texts, and Volume of Reading to Build Knowledge</w:t>
            </w:r>
          </w:p>
          <w:p w14:paraId="54BFE9DC" w14:textId="77777777" w:rsidR="00A414DC" w:rsidRDefault="00A414DC" w:rsidP="00921768">
            <w:pPr>
              <w:ind w:left="360" w:right="360"/>
              <w:rPr>
                <w:rFonts w:ascii="Calibri" w:hAnsi="Calibri" w:cs="Calibri"/>
                <w:color w:val="000000" w:themeColor="text1"/>
                <w:sz w:val="22"/>
                <w:szCs w:val="22"/>
              </w:rPr>
            </w:pPr>
          </w:p>
          <w:p w14:paraId="617B8CCA" w14:textId="77777777" w:rsidR="00A414DC" w:rsidRDefault="00A414DC" w:rsidP="00921768">
            <w:pPr>
              <w:ind w:left="360" w:right="360"/>
              <w:rPr>
                <w:rFonts w:ascii="Calibri" w:hAnsi="Calibri" w:cs="Calibri"/>
                <w:color w:val="000000" w:themeColor="text1"/>
                <w:sz w:val="22"/>
                <w:szCs w:val="22"/>
              </w:rPr>
            </w:pPr>
            <w:r w:rsidRPr="00B34EBB">
              <w:rPr>
                <w:rFonts w:ascii="Calibri" w:hAnsi="Calibri" w:cs="Calibri"/>
                <w:color w:val="000000" w:themeColor="text1"/>
                <w:sz w:val="22"/>
                <w:szCs w:val="22"/>
              </w:rPr>
              <w:t>Some standards require greater emphasis than others based on the literacy research about what matters most and the time and practice that they take to develop. These two literacy components of a text-centered, rich ELA/literacy classroom experience lead the way to identifying the Major Work of ELA/literacy instruction across the grades: </w:t>
            </w:r>
          </w:p>
          <w:p w14:paraId="5BD5027D" w14:textId="77777777" w:rsidR="00A414DC" w:rsidRPr="00B34EBB" w:rsidRDefault="00A414DC" w:rsidP="00921768">
            <w:pPr>
              <w:ind w:left="360" w:right="360"/>
              <w:rPr>
                <w:rFonts w:ascii="Calibri" w:hAnsi="Calibri" w:cs="Calibri"/>
                <w:color w:val="000000" w:themeColor="text1"/>
                <w:sz w:val="22"/>
                <w:szCs w:val="22"/>
              </w:rPr>
            </w:pPr>
          </w:p>
          <w:p w14:paraId="15CD5ED6" w14:textId="29DCF2C7" w:rsidR="00A414DC" w:rsidRPr="00A06551" w:rsidRDefault="00A414DC" w:rsidP="00921768">
            <w:pPr>
              <w:spacing w:after="120"/>
              <w:ind w:right="259"/>
              <w:rPr>
                <w:rFonts w:ascii="Calibri" w:hAnsi="Calibri" w:cs="Calibri"/>
                <w:b/>
                <w:bCs/>
                <w:color w:val="000000" w:themeColor="text1"/>
                <w:sz w:val="28"/>
                <w:szCs w:val="28"/>
              </w:rPr>
            </w:pPr>
            <w:r w:rsidRPr="00B34EBB">
              <w:rPr>
                <w:rFonts w:ascii="Calibri" w:hAnsi="Calibri" w:cs="Calibri"/>
                <w:color w:val="000000" w:themeColor="text1"/>
                <w:sz w:val="22"/>
                <w:szCs w:val="22"/>
              </w:rPr>
              <w:t xml:space="preserve">In grades 4–12, these instructional practices are best exemplified by 14 MS-CCR standards (and the research that supports them). </w:t>
            </w:r>
            <w:r w:rsidR="00607B57" w:rsidRPr="00B34EBB">
              <w:rPr>
                <w:rFonts w:ascii="Calibri" w:hAnsi="Calibri" w:cs="Calibri"/>
                <w:color w:val="000000" w:themeColor="text1"/>
                <w:sz w:val="22"/>
                <w:szCs w:val="22"/>
              </w:rPr>
              <w:t xml:space="preserve">They cross the domains of </w:t>
            </w:r>
            <w:r w:rsidR="00607B57">
              <w:rPr>
                <w:rFonts w:ascii="Calibri" w:hAnsi="Calibri" w:cs="Calibri"/>
                <w:color w:val="000000" w:themeColor="text1"/>
                <w:sz w:val="22"/>
                <w:szCs w:val="22"/>
              </w:rPr>
              <w:t>R</w:t>
            </w:r>
            <w:r w:rsidR="00607B57" w:rsidRPr="00B34EBB">
              <w:rPr>
                <w:rFonts w:ascii="Calibri" w:hAnsi="Calibri" w:cs="Calibri"/>
                <w:color w:val="000000" w:themeColor="text1"/>
                <w:sz w:val="22"/>
                <w:szCs w:val="22"/>
              </w:rPr>
              <w:t xml:space="preserve">eading, </w:t>
            </w:r>
            <w:r w:rsidR="00607B57">
              <w:rPr>
                <w:rFonts w:ascii="Calibri" w:hAnsi="Calibri" w:cs="Calibri"/>
                <w:color w:val="000000" w:themeColor="text1"/>
                <w:sz w:val="22"/>
                <w:szCs w:val="22"/>
              </w:rPr>
              <w:t>W</w:t>
            </w:r>
            <w:r w:rsidR="00607B57" w:rsidRPr="00B34EBB">
              <w:rPr>
                <w:rFonts w:ascii="Calibri" w:hAnsi="Calibri" w:cs="Calibri"/>
                <w:color w:val="000000" w:themeColor="text1"/>
                <w:sz w:val="22"/>
                <w:szCs w:val="22"/>
              </w:rPr>
              <w:t xml:space="preserve">riting, </w:t>
            </w:r>
            <w:r w:rsidR="00607B57">
              <w:rPr>
                <w:rFonts w:ascii="Calibri" w:hAnsi="Calibri" w:cs="Calibri"/>
                <w:color w:val="000000" w:themeColor="text1"/>
                <w:sz w:val="22"/>
                <w:szCs w:val="22"/>
              </w:rPr>
              <w:t>S</w:t>
            </w:r>
            <w:r w:rsidR="00607B57" w:rsidRPr="00B34EBB">
              <w:rPr>
                <w:rFonts w:ascii="Calibri" w:hAnsi="Calibri" w:cs="Calibri"/>
                <w:color w:val="000000" w:themeColor="text1"/>
                <w:sz w:val="22"/>
                <w:szCs w:val="22"/>
              </w:rPr>
              <w:t xml:space="preserve">peaking and </w:t>
            </w:r>
            <w:r w:rsidR="00607B57">
              <w:rPr>
                <w:rFonts w:ascii="Calibri" w:hAnsi="Calibri" w:cs="Calibri"/>
                <w:color w:val="000000" w:themeColor="text1"/>
                <w:sz w:val="22"/>
                <w:szCs w:val="22"/>
              </w:rPr>
              <w:t>L</w:t>
            </w:r>
            <w:r w:rsidR="00607B57" w:rsidRPr="00B34EBB">
              <w:rPr>
                <w:rFonts w:ascii="Calibri" w:hAnsi="Calibri" w:cs="Calibri"/>
                <w:color w:val="000000" w:themeColor="text1"/>
                <w:sz w:val="22"/>
                <w:szCs w:val="22"/>
              </w:rPr>
              <w:t>istening</w:t>
            </w:r>
            <w:r w:rsidR="00607B57">
              <w:rPr>
                <w:rFonts w:ascii="Calibri" w:hAnsi="Calibri" w:cs="Calibri"/>
                <w:color w:val="000000" w:themeColor="text1"/>
                <w:sz w:val="22"/>
                <w:szCs w:val="22"/>
              </w:rPr>
              <w:t>, and Language.</w:t>
            </w:r>
          </w:p>
        </w:tc>
        <w:tc>
          <w:tcPr>
            <w:tcW w:w="5940" w:type="dxa"/>
            <w:gridSpan w:val="2"/>
            <w:tcBorders>
              <w:top w:val="single" w:sz="4" w:space="0" w:color="E6D2DA"/>
              <w:left w:val="single" w:sz="4" w:space="0" w:color="F7F1F3"/>
            </w:tcBorders>
            <w:shd w:val="clear" w:color="auto" w:fill="F7F1F3"/>
          </w:tcPr>
          <w:p w14:paraId="02BC0107" w14:textId="77777777" w:rsidR="00A414DC" w:rsidRDefault="00A414DC" w:rsidP="00921768">
            <w:pPr>
              <w:spacing w:after="200" w:line="276" w:lineRule="auto"/>
              <w:ind w:right="360"/>
              <w:rPr>
                <w:rFonts w:ascii="Calibri" w:hAnsi="Calibri" w:cs="Calibri"/>
                <w:color w:val="000000" w:themeColor="text1"/>
                <w:sz w:val="22"/>
                <w:szCs w:val="22"/>
              </w:rPr>
            </w:pPr>
            <w:r>
              <w:rPr>
                <w:rFonts w:ascii="Calibri" w:hAnsi="Calibri" w:cs="Calibri"/>
                <w:b/>
                <w:bCs/>
                <w:noProof/>
                <w:color w:val="A74A7A"/>
                <w:spacing w:val="20"/>
              </w:rPr>
              <w:drawing>
                <wp:anchor distT="0" distB="0" distL="114300" distR="114300" simplePos="0" relativeHeight="251675648" behindDoc="0" locked="0" layoutInCell="1" allowOverlap="1" wp14:anchorId="77ABF6E5" wp14:editId="1B2BAE6C">
                  <wp:simplePos x="0" y="0"/>
                  <wp:positionH relativeFrom="column">
                    <wp:posOffset>2902585</wp:posOffset>
                  </wp:positionH>
                  <wp:positionV relativeFrom="paragraph">
                    <wp:posOffset>186779</wp:posOffset>
                  </wp:positionV>
                  <wp:extent cx="482600" cy="482600"/>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p>
          <w:p w14:paraId="01800F63" w14:textId="77777777" w:rsidR="00A414DC" w:rsidRPr="007147C4" w:rsidRDefault="00A414DC" w:rsidP="00921768">
            <w:pPr>
              <w:spacing w:before="240"/>
              <w:ind w:right="259"/>
              <w:rPr>
                <w:rFonts w:ascii="Calibri" w:hAnsi="Calibri" w:cs="Calibri"/>
                <w:b/>
                <w:bCs/>
                <w:color w:val="A74A7A"/>
                <w:spacing w:val="20"/>
              </w:rPr>
            </w:pPr>
            <w:r>
              <w:rPr>
                <w:rFonts w:ascii="Calibri" w:hAnsi="Calibri" w:cs="Calibri"/>
                <w:b/>
                <w:bCs/>
                <w:color w:val="A74A7A"/>
                <w:spacing w:val="20"/>
              </w:rPr>
              <w:t xml:space="preserve">LOOK CLOSELY AT THE STANDARDS </w:t>
            </w:r>
          </w:p>
          <w:p w14:paraId="6C2E3CD3" w14:textId="77777777" w:rsidR="00E95777" w:rsidRPr="00505549" w:rsidRDefault="00A414DC" w:rsidP="00E95777">
            <w:pPr>
              <w:spacing w:after="200" w:line="276" w:lineRule="auto"/>
              <w:ind w:right="360"/>
              <w:rPr>
                <w:rFonts w:ascii="Calibri" w:hAnsi="Calibri" w:cs="Calibri"/>
                <w:b/>
                <w:bCs/>
                <w:color w:val="A74A7A"/>
                <w:spacing w:val="20"/>
                <w:sz w:val="22"/>
                <w:szCs w:val="22"/>
              </w:rPr>
            </w:pPr>
            <w:r>
              <w:rPr>
                <w:rFonts w:ascii="Calibri" w:hAnsi="Calibri" w:cs="Calibri"/>
                <w:color w:val="000000" w:themeColor="text1"/>
                <w:sz w:val="22"/>
                <w:szCs w:val="22"/>
              </w:rPr>
              <w:t xml:space="preserve">                                                                                                 </w:t>
            </w:r>
            <w:r w:rsidR="00E95777" w:rsidRPr="00505549">
              <w:rPr>
                <w:rFonts w:ascii="Calibri" w:hAnsi="Calibri" w:cs="Calibri"/>
                <w:color w:val="000000" w:themeColor="text1"/>
                <w:sz w:val="22"/>
                <w:szCs w:val="22"/>
              </w:rPr>
              <w:t xml:space="preserve">Review the </w:t>
            </w:r>
            <w:r w:rsidR="00E95777" w:rsidRPr="00505549">
              <w:rPr>
                <w:rFonts w:ascii="Calibri" w:hAnsi="Calibri" w:cs="Calibri"/>
                <w:i/>
                <w:color w:val="548DD4"/>
                <w:sz w:val="22"/>
                <w:szCs w:val="22"/>
              </w:rPr>
              <w:t>MS CCRS Scaffolding Document</w:t>
            </w:r>
            <w:r w:rsidR="00E95777" w:rsidRPr="00505549">
              <w:rPr>
                <w:rStyle w:val="FootnoteReference"/>
                <w:rFonts w:ascii="Calibri" w:hAnsi="Calibri" w:cs="Calibri"/>
                <w:i/>
                <w:sz w:val="22"/>
                <w:szCs w:val="22"/>
              </w:rPr>
              <w:footnoteReference w:id="7"/>
            </w:r>
            <w:r w:rsidR="00E95777" w:rsidRPr="00505549">
              <w:rPr>
                <w:rFonts w:ascii="Calibri" w:hAnsi="Calibri" w:cs="Calibri"/>
                <w:i/>
                <w:sz w:val="22"/>
                <w:szCs w:val="22"/>
              </w:rPr>
              <w:t>,</w:t>
            </w:r>
            <w:r w:rsidR="00E95777" w:rsidRPr="00505549">
              <w:rPr>
                <w:rFonts w:ascii="Calibri" w:hAnsi="Calibri" w:cs="Calibri"/>
                <w:color w:val="C0504D" w:themeColor="accent2"/>
                <w:sz w:val="22"/>
                <w:szCs w:val="22"/>
              </w:rPr>
              <w:t xml:space="preserve"> </w:t>
            </w:r>
            <w:r w:rsidR="00E95777" w:rsidRPr="00505549">
              <w:rPr>
                <w:rFonts w:ascii="Calibri" w:hAnsi="Calibri" w:cs="Calibri"/>
                <w:color w:val="000000" w:themeColor="text1"/>
                <w:sz w:val="22"/>
                <w:szCs w:val="22"/>
              </w:rPr>
              <w:t>the</w:t>
            </w:r>
            <w:r w:rsidR="00E95777" w:rsidRPr="00505549">
              <w:rPr>
                <w:rFonts w:ascii="Calibri" w:hAnsi="Calibri" w:cs="Calibri"/>
                <w:color w:val="C0504D" w:themeColor="accent2"/>
                <w:sz w:val="22"/>
                <w:szCs w:val="22"/>
              </w:rPr>
              <w:t xml:space="preserve"> </w:t>
            </w:r>
            <w:r w:rsidR="00E95777" w:rsidRPr="00505549">
              <w:rPr>
                <w:rFonts w:ascii="Calibri" w:hAnsi="Calibri" w:cs="Calibri"/>
                <w:i/>
                <w:color w:val="548DD4"/>
                <w:sz w:val="22"/>
                <w:szCs w:val="22"/>
              </w:rPr>
              <w:t>ELA Vertical Progression Document</w:t>
            </w:r>
            <w:r w:rsidR="00E95777" w:rsidRPr="00505549">
              <w:rPr>
                <w:rStyle w:val="FootnoteReference"/>
                <w:rFonts w:ascii="Calibri" w:hAnsi="Calibri" w:cs="Calibri"/>
                <w:i/>
                <w:sz w:val="22"/>
                <w:szCs w:val="22"/>
              </w:rPr>
              <w:footnoteReference w:id="8"/>
            </w:r>
            <w:r w:rsidR="00E95777" w:rsidRPr="00505549">
              <w:rPr>
                <w:rFonts w:ascii="Calibri" w:hAnsi="Calibri" w:cs="Calibri"/>
                <w:sz w:val="22"/>
                <w:szCs w:val="22"/>
              </w:rPr>
              <w:t>,</w:t>
            </w:r>
            <w:r w:rsidR="00E95777" w:rsidRPr="00505549">
              <w:rPr>
                <w:rFonts w:ascii="Calibri" w:hAnsi="Calibri" w:cs="Calibri"/>
                <w:color w:val="C0504D" w:themeColor="accent2"/>
                <w:sz w:val="22"/>
                <w:szCs w:val="22"/>
              </w:rPr>
              <w:t xml:space="preserve"> </w:t>
            </w:r>
            <w:r w:rsidR="00E95777" w:rsidRPr="00505549">
              <w:rPr>
                <w:rFonts w:ascii="Calibri" w:hAnsi="Calibri" w:cs="Calibri"/>
                <w:color w:val="000000" w:themeColor="text1"/>
                <w:sz w:val="22"/>
                <w:szCs w:val="22"/>
              </w:rPr>
              <w:t xml:space="preserve">and the </w:t>
            </w:r>
            <w:r w:rsidR="00E95777" w:rsidRPr="00505549">
              <w:rPr>
                <w:rFonts w:ascii="Calibri" w:hAnsi="Calibri" w:cs="Calibri"/>
                <w:i/>
                <w:color w:val="548DD4"/>
                <w:sz w:val="22"/>
                <w:szCs w:val="22"/>
              </w:rPr>
              <w:t>MS CCRS for ELA</w:t>
            </w:r>
            <w:r w:rsidR="00E95777" w:rsidRPr="00505549">
              <w:rPr>
                <w:rStyle w:val="FootnoteReference"/>
                <w:rFonts w:ascii="Calibri" w:hAnsi="Calibri" w:cs="Calibri"/>
                <w:i/>
                <w:color w:val="548DD4"/>
                <w:sz w:val="22"/>
                <w:szCs w:val="22"/>
              </w:rPr>
              <w:footnoteReference w:id="9"/>
            </w:r>
            <w:r w:rsidR="00E95777" w:rsidRPr="00505549">
              <w:rPr>
                <w:rFonts w:ascii="Calibri" w:hAnsi="Calibri" w:cs="Calibri"/>
                <w:color w:val="C0504D" w:themeColor="accent2"/>
                <w:sz w:val="22"/>
                <w:szCs w:val="22"/>
              </w:rPr>
              <w:t xml:space="preserve"> </w:t>
            </w:r>
            <w:r w:rsidR="00E95777" w:rsidRPr="00505549">
              <w:rPr>
                <w:rFonts w:ascii="Calibri" w:hAnsi="Calibri" w:cs="Calibri"/>
                <w:color w:val="000000" w:themeColor="text1"/>
                <w:sz w:val="22"/>
                <w:szCs w:val="22"/>
              </w:rPr>
              <w:t xml:space="preserve">to identify how the ELA Standards progress from year to year and how the skills and content students are expected to learn develop in a larger scope. </w:t>
            </w:r>
          </w:p>
          <w:p w14:paraId="44E05D25" w14:textId="77777777" w:rsidR="00E95777" w:rsidRPr="00505549" w:rsidRDefault="00E95777" w:rsidP="00E95777">
            <w:pPr>
              <w:numPr>
                <w:ilvl w:val="0"/>
                <w:numId w:val="20"/>
              </w:numPr>
              <w:spacing w:before="120" w:after="120"/>
              <w:ind w:right="360"/>
              <w:rPr>
                <w:rFonts w:ascii="Calibri" w:hAnsi="Calibri" w:cs="Calibri"/>
                <w:color w:val="000000" w:themeColor="text1"/>
                <w:sz w:val="22"/>
                <w:szCs w:val="22"/>
              </w:rPr>
            </w:pPr>
            <w:r w:rsidRPr="00505549">
              <w:rPr>
                <w:rFonts w:ascii="Calibri" w:hAnsi="Calibri" w:cs="Calibri"/>
                <w:color w:val="000000" w:themeColor="text1"/>
                <w:sz w:val="22"/>
                <w:szCs w:val="22"/>
              </w:rPr>
              <w:t xml:space="preserve">Identify which standards are priority for each grade– standards introduced for the first time, or standards established as the foundation for continued learning in the next grade. </w:t>
            </w:r>
          </w:p>
          <w:p w14:paraId="6E621CE5" w14:textId="77777777" w:rsidR="00E95777" w:rsidRPr="00505549" w:rsidRDefault="00E95777" w:rsidP="00E95777">
            <w:pPr>
              <w:numPr>
                <w:ilvl w:val="0"/>
                <w:numId w:val="20"/>
              </w:numPr>
              <w:spacing w:before="120" w:after="120"/>
              <w:ind w:right="360"/>
              <w:rPr>
                <w:rFonts w:ascii="Calibri" w:hAnsi="Calibri" w:cs="Calibri"/>
                <w:color w:val="000000" w:themeColor="text1"/>
                <w:sz w:val="22"/>
                <w:szCs w:val="22"/>
              </w:rPr>
            </w:pPr>
            <w:r w:rsidRPr="00505549">
              <w:rPr>
                <w:rFonts w:ascii="Calibri" w:hAnsi="Calibri" w:cs="Calibri"/>
                <w:color w:val="000000" w:themeColor="text1"/>
                <w:sz w:val="22"/>
                <w:szCs w:val="22"/>
              </w:rPr>
              <w:t xml:space="preserve">Study grade-specific standards alongside the year-long scope and sequence provided within the adopted curriculum to identify: </w:t>
            </w:r>
          </w:p>
          <w:p w14:paraId="44FB6FD5" w14:textId="77777777" w:rsidR="00E95777" w:rsidRPr="00505549" w:rsidRDefault="00E95777" w:rsidP="00E95777">
            <w:pPr>
              <w:pStyle w:val="ListParagraph"/>
              <w:numPr>
                <w:ilvl w:val="0"/>
                <w:numId w:val="24"/>
              </w:numPr>
              <w:spacing w:line="276" w:lineRule="auto"/>
              <w:ind w:right="360"/>
              <w:rPr>
                <w:rFonts w:ascii="Calibri" w:hAnsi="Calibri" w:cs="Calibri"/>
                <w:color w:val="000000" w:themeColor="text1"/>
                <w:sz w:val="22"/>
                <w:szCs w:val="22"/>
              </w:rPr>
            </w:pPr>
            <w:r w:rsidRPr="00505549">
              <w:rPr>
                <w:rFonts w:ascii="Calibri" w:hAnsi="Calibri" w:cs="Calibri"/>
                <w:color w:val="000000" w:themeColor="text1"/>
                <w:sz w:val="22"/>
                <w:szCs w:val="22"/>
              </w:rPr>
              <w:t xml:space="preserve">what standards and topics will be covered, and      when; </w:t>
            </w:r>
          </w:p>
          <w:p w14:paraId="7CFE14EB" w14:textId="77777777" w:rsidR="00E95777" w:rsidRPr="00505549" w:rsidRDefault="00E95777" w:rsidP="00E95777">
            <w:pPr>
              <w:pStyle w:val="ListParagraph"/>
              <w:numPr>
                <w:ilvl w:val="0"/>
                <w:numId w:val="24"/>
              </w:numPr>
              <w:spacing w:line="276" w:lineRule="auto"/>
              <w:ind w:right="360"/>
              <w:rPr>
                <w:rFonts w:ascii="Calibri" w:hAnsi="Calibri" w:cs="Calibri"/>
                <w:color w:val="000000" w:themeColor="text1"/>
                <w:sz w:val="22"/>
                <w:szCs w:val="22"/>
              </w:rPr>
            </w:pPr>
            <w:r w:rsidRPr="00505549">
              <w:rPr>
                <w:rFonts w:ascii="Calibri" w:hAnsi="Calibri" w:cs="Calibri"/>
                <w:color w:val="000000" w:themeColor="text1"/>
                <w:sz w:val="22"/>
                <w:szCs w:val="22"/>
              </w:rPr>
              <w:t xml:space="preserve">how students will apply their knowledge of the standards once it is taught; and </w:t>
            </w:r>
          </w:p>
          <w:p w14:paraId="3A7573B5" w14:textId="77777777" w:rsidR="00E95777" w:rsidRPr="00505549" w:rsidRDefault="00E95777" w:rsidP="00E95777">
            <w:pPr>
              <w:pStyle w:val="ListParagraph"/>
              <w:numPr>
                <w:ilvl w:val="0"/>
                <w:numId w:val="24"/>
              </w:numPr>
              <w:spacing w:line="276" w:lineRule="auto"/>
              <w:ind w:right="360"/>
              <w:rPr>
                <w:rFonts w:ascii="Calibri" w:hAnsi="Calibri" w:cs="Calibri"/>
                <w:color w:val="000000" w:themeColor="text1"/>
                <w:sz w:val="22"/>
                <w:szCs w:val="22"/>
              </w:rPr>
            </w:pPr>
            <w:r w:rsidRPr="00505549">
              <w:rPr>
                <w:rFonts w:ascii="Calibri" w:hAnsi="Calibri" w:cs="Calibri"/>
                <w:color w:val="000000" w:themeColor="text1"/>
                <w:sz w:val="22"/>
                <w:szCs w:val="22"/>
              </w:rPr>
              <w:t xml:space="preserve">how students will show their knowledge. </w:t>
            </w:r>
          </w:p>
          <w:p w14:paraId="7E7D5939" w14:textId="46E4B5CE" w:rsidR="00A414DC" w:rsidRPr="002C6030" w:rsidRDefault="00A414DC" w:rsidP="00921768">
            <w:pPr>
              <w:spacing w:line="276" w:lineRule="auto"/>
              <w:ind w:left="360" w:right="360"/>
              <w:rPr>
                <w:rFonts w:ascii="Calibri" w:hAnsi="Calibri" w:cs="Calibri"/>
                <w:color w:val="000000" w:themeColor="text1"/>
                <w:sz w:val="22"/>
                <w:szCs w:val="22"/>
              </w:rPr>
            </w:pPr>
          </w:p>
        </w:tc>
      </w:tr>
      <w:tr w:rsidR="00A414DC" w14:paraId="29E0D63B" w14:textId="77777777" w:rsidTr="00921768">
        <w:tblPrEx>
          <w:tblCellMar>
            <w:top w:w="72" w:type="dxa"/>
            <w:left w:w="115" w:type="dxa"/>
            <w:bottom w:w="72" w:type="dxa"/>
            <w:right w:w="115" w:type="dxa"/>
          </w:tblCellMar>
        </w:tblPrEx>
        <w:trPr>
          <w:trHeight w:val="432"/>
        </w:trPr>
        <w:tc>
          <w:tcPr>
            <w:tcW w:w="3960" w:type="dxa"/>
            <w:tcBorders>
              <w:bottom w:val="single" w:sz="2" w:space="0" w:color="A74A7A"/>
            </w:tcBorders>
            <w:shd w:val="clear" w:color="auto" w:fill="A74A7A"/>
            <w:vAlign w:val="center"/>
          </w:tcPr>
          <w:p w14:paraId="689008F1" w14:textId="399E7D63" w:rsidR="00A414DC" w:rsidRPr="00BF4B7F" w:rsidRDefault="00A414DC" w:rsidP="00921768">
            <w:pPr>
              <w:ind w:firstLine="167"/>
              <w:rPr>
                <w:rFonts w:ascii="Calibri" w:hAnsi="Calibri" w:cs="Calibri"/>
                <w:color w:val="FFFFFF" w:themeColor="background1"/>
                <w:sz w:val="28"/>
                <w:szCs w:val="28"/>
              </w:rPr>
            </w:pPr>
            <w:r>
              <w:rPr>
                <w:rFonts w:ascii="Calibri" w:hAnsi="Calibri" w:cs="Calibri"/>
                <w:sz w:val="22"/>
                <w:szCs w:val="22"/>
              </w:rPr>
              <w:lastRenderedPageBreak/>
              <w:br w:type="page"/>
            </w:r>
            <w:r w:rsidRPr="00BF4B7F">
              <w:rPr>
                <w:rFonts w:ascii="Calibri" w:hAnsi="Calibri" w:cs="Calibri"/>
                <w:b/>
                <w:bCs/>
                <w:color w:val="FFFFFF" w:themeColor="background1"/>
                <w:spacing w:val="30"/>
                <w:sz w:val="28"/>
                <w:szCs w:val="28"/>
              </w:rPr>
              <w:t>RECO</w:t>
            </w:r>
            <w:r w:rsidR="00181127">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 xml:space="preserve">MENDATION </w:t>
            </w:r>
            <w:r>
              <w:rPr>
                <w:rFonts w:ascii="Calibri" w:hAnsi="Calibri" w:cs="Calibri"/>
                <w:b/>
                <w:bCs/>
                <w:color w:val="FFFFFF" w:themeColor="background1"/>
                <w:spacing w:val="30"/>
                <w:sz w:val="28"/>
                <w:szCs w:val="28"/>
              </w:rPr>
              <w:t>3</w:t>
            </w:r>
            <w:r w:rsidRPr="00BF4B7F">
              <w:rPr>
                <w:rFonts w:ascii="Calibri" w:hAnsi="Calibri" w:cs="Calibri"/>
                <w:b/>
                <w:bCs/>
                <w:color w:val="FFFFFF" w:themeColor="background1"/>
                <w:spacing w:val="30"/>
                <w:sz w:val="28"/>
                <w:szCs w:val="28"/>
              </w:rPr>
              <w:t xml:space="preserve"> </w:t>
            </w:r>
            <w:r w:rsidRPr="005A4CF2">
              <w:rPr>
                <w:rFonts w:ascii="Wingdings 3" w:hAnsi="Wingdings 3" w:cs="Calibri"/>
                <w:b/>
                <w:color w:val="FFFFFF" w:themeColor="background1"/>
                <w:spacing w:val="30"/>
                <w:sz w:val="21"/>
                <w:szCs w:val="21"/>
              </w:rPr>
              <w:t>u</w:t>
            </w:r>
          </w:p>
        </w:tc>
        <w:tc>
          <w:tcPr>
            <w:tcW w:w="9267" w:type="dxa"/>
            <w:gridSpan w:val="5"/>
            <w:tcBorders>
              <w:bottom w:val="single" w:sz="2" w:space="0" w:color="A74A7A"/>
              <w:right w:val="single" w:sz="4" w:space="0" w:color="A74A7A"/>
            </w:tcBorders>
            <w:shd w:val="clear" w:color="auto" w:fill="E6D2DA"/>
            <w:vAlign w:val="center"/>
          </w:tcPr>
          <w:p w14:paraId="78B3EEE6" w14:textId="77777777" w:rsidR="00A414DC" w:rsidRPr="00BF4B7F" w:rsidRDefault="00A414DC" w:rsidP="00921768">
            <w:pPr>
              <w:ind w:firstLine="150"/>
              <w:rPr>
                <w:rFonts w:ascii="Calibri" w:hAnsi="Calibri" w:cs="Calibri"/>
                <w:b/>
                <w:bCs/>
                <w:color w:val="A74A7A"/>
                <w:sz w:val="28"/>
                <w:szCs w:val="28"/>
              </w:rPr>
            </w:pPr>
            <w:r w:rsidRPr="008F21DE">
              <w:rPr>
                <w:rFonts w:ascii="Calibri" w:hAnsi="Calibri" w:cs="Calibri"/>
                <w:b/>
                <w:bCs/>
                <w:color w:val="000000" w:themeColor="text1"/>
                <w:sz w:val="28"/>
                <w:szCs w:val="28"/>
              </w:rPr>
              <w:t>Plan your approach to diagnosing students’ unfinished learning</w:t>
            </w:r>
          </w:p>
        </w:tc>
      </w:tr>
      <w:tr w:rsidR="00A414DC" w14:paraId="44CBB706" w14:textId="77777777" w:rsidTr="00921768">
        <w:tblPrEx>
          <w:tblCellMar>
            <w:top w:w="72" w:type="dxa"/>
            <w:left w:w="115" w:type="dxa"/>
            <w:bottom w:w="72" w:type="dxa"/>
            <w:right w:w="115" w:type="dxa"/>
          </w:tblCellMar>
        </w:tblPrEx>
        <w:trPr>
          <w:trHeight w:val="1993"/>
        </w:trPr>
        <w:tc>
          <w:tcPr>
            <w:tcW w:w="8277" w:type="dxa"/>
            <w:gridSpan w:val="4"/>
            <w:tcBorders>
              <w:top w:val="single" w:sz="2" w:space="0" w:color="A74A7A"/>
              <w:bottom w:val="single" w:sz="2" w:space="0" w:color="A74A7A"/>
              <w:right w:val="nil"/>
            </w:tcBorders>
            <w:shd w:val="clear" w:color="auto" w:fill="auto"/>
          </w:tcPr>
          <w:p w14:paraId="325A7266" w14:textId="77777777" w:rsidR="00A414DC" w:rsidRPr="008F21DE" w:rsidRDefault="00A414DC" w:rsidP="00921768">
            <w:pPr>
              <w:spacing w:before="480"/>
              <w:ind w:left="144" w:right="259"/>
              <w:rPr>
                <w:rFonts w:ascii="Calibri" w:hAnsi="Calibri" w:cs="Calibri"/>
                <w:b/>
                <w:bCs/>
                <w:color w:val="A74A7A"/>
                <w:sz w:val="22"/>
                <w:szCs w:val="22"/>
              </w:rPr>
            </w:pPr>
            <w:r w:rsidRPr="008F21DE">
              <w:rPr>
                <w:rFonts w:ascii="Calibri" w:hAnsi="Calibri" w:cs="Calibri"/>
                <w:b/>
                <w:bCs/>
                <w:color w:val="A74A7A"/>
                <w:sz w:val="22"/>
                <w:szCs w:val="22"/>
              </w:rPr>
              <w:t xml:space="preserve">Universal Screeners </w:t>
            </w:r>
          </w:p>
          <w:p w14:paraId="52E37A9C" w14:textId="77777777" w:rsidR="00A414DC" w:rsidRDefault="00A414DC" w:rsidP="00921768">
            <w:pPr>
              <w:spacing w:before="120" w:after="240"/>
              <w:ind w:left="144" w:right="173"/>
              <w:rPr>
                <w:rFonts w:ascii="Calibri" w:hAnsi="Calibri" w:cs="Calibri"/>
                <w:color w:val="000000" w:themeColor="text1"/>
                <w:sz w:val="22"/>
                <w:szCs w:val="22"/>
              </w:rPr>
            </w:pPr>
            <w:r w:rsidRPr="00095498">
              <w:rPr>
                <w:rFonts w:ascii="Calibri" w:hAnsi="Calibri" w:cs="Calibri"/>
                <w:color w:val="000000" w:themeColor="text1"/>
                <w:sz w:val="22"/>
                <w:szCs w:val="22"/>
              </w:rPr>
              <w:t>Universal screeners are valid and reliable data collection tools and processes used to assess students’ current level of performance in relation to grad</w:t>
            </w:r>
            <w:r>
              <w:rPr>
                <w:rFonts w:ascii="Calibri" w:hAnsi="Calibri" w:cs="Calibri"/>
                <w:color w:val="000000" w:themeColor="text1"/>
                <w:sz w:val="22"/>
                <w:szCs w:val="22"/>
              </w:rPr>
              <w:t>e-</w:t>
            </w:r>
            <w:r w:rsidRPr="00095498">
              <w:rPr>
                <w:rFonts w:ascii="Calibri" w:hAnsi="Calibri" w:cs="Calibri"/>
                <w:color w:val="000000" w:themeColor="text1"/>
                <w:sz w:val="22"/>
                <w:szCs w:val="22"/>
              </w:rPr>
              <w:t xml:space="preserve"> level benchmarks, identifying students who need intervention and those who do not.</w:t>
            </w:r>
            <w:r>
              <w:rPr>
                <w:rFonts w:ascii="Calibri" w:hAnsi="Calibri" w:cs="Calibri"/>
                <w:color w:val="000000" w:themeColor="text1"/>
                <w:sz w:val="22"/>
                <w:szCs w:val="22"/>
              </w:rPr>
              <w:t xml:space="preserve"> </w:t>
            </w:r>
            <w:r w:rsidRPr="00095498">
              <w:rPr>
                <w:rFonts w:ascii="Calibri" w:hAnsi="Calibri" w:cs="Calibri"/>
                <w:color w:val="000000" w:themeColor="text1"/>
                <w:sz w:val="22"/>
                <w:szCs w:val="22"/>
              </w:rPr>
              <w:t>Because screening takes place multiple times per year with all students, screeners are typically designed to be easy, quick, and repeatable</w:t>
            </w:r>
            <w:r>
              <w:rPr>
                <w:rFonts w:ascii="Calibri" w:hAnsi="Calibri" w:cs="Calibri"/>
                <w:color w:val="000000" w:themeColor="text1"/>
                <w:sz w:val="22"/>
                <w:szCs w:val="22"/>
              </w:rPr>
              <w:t>.</w:t>
            </w:r>
          </w:p>
          <w:p w14:paraId="7BE39E6A" w14:textId="77777777" w:rsidR="00A414DC" w:rsidRPr="008F21DE" w:rsidRDefault="00A414DC" w:rsidP="00921768">
            <w:pPr>
              <w:spacing w:before="480"/>
              <w:ind w:left="144" w:right="259"/>
              <w:rPr>
                <w:rFonts w:ascii="Calibri" w:hAnsi="Calibri" w:cs="Calibri"/>
                <w:b/>
                <w:bCs/>
                <w:color w:val="A74A7A"/>
                <w:sz w:val="22"/>
                <w:szCs w:val="22"/>
              </w:rPr>
            </w:pPr>
            <w:r w:rsidRPr="008F21DE">
              <w:rPr>
                <w:rFonts w:ascii="Calibri" w:hAnsi="Calibri" w:cs="Calibri"/>
                <w:b/>
                <w:bCs/>
                <w:color w:val="A74A7A"/>
                <w:sz w:val="22"/>
                <w:szCs w:val="22"/>
              </w:rPr>
              <w:t xml:space="preserve">Diagnostic Assessments </w:t>
            </w:r>
          </w:p>
          <w:p w14:paraId="6641505A" w14:textId="77777777" w:rsidR="00A414DC" w:rsidRDefault="00A414DC" w:rsidP="00921768">
            <w:pPr>
              <w:spacing w:before="120" w:after="240"/>
              <w:ind w:left="144" w:right="173"/>
              <w:rPr>
                <w:rFonts w:ascii="Calibri" w:hAnsi="Calibri" w:cs="Calibri"/>
                <w:sz w:val="22"/>
                <w:szCs w:val="22"/>
              </w:rPr>
            </w:pPr>
            <w:r w:rsidRPr="001F59C8">
              <w:rPr>
                <w:rFonts w:ascii="Calibri" w:hAnsi="Calibri" w:cs="Calibri"/>
                <w:sz w:val="22"/>
                <w:szCs w:val="22"/>
              </w:rPr>
              <w:t>Diagnostic Assessments are used to assess specific skills or components of reading such as phonemic awareness, phonics skills, and fluency. The results of diagnostic assessments inform instruction and intervention. Diagnostic assessments can be formal standardized tests of children’s component reading and language abilities or informal measures such as criterion-referenced tests and informal reading inventories. Not all children need this kind of in-depth reading assessment, which is most important for struggling and at-risk readers.</w:t>
            </w:r>
          </w:p>
          <w:p w14:paraId="72B472AC" w14:textId="77777777" w:rsidR="00A414DC" w:rsidRPr="001F59C8" w:rsidRDefault="00A414DC" w:rsidP="00181127">
            <w:pPr>
              <w:spacing w:before="120" w:after="240"/>
              <w:ind w:left="144" w:right="173"/>
              <w:rPr>
                <w:rFonts w:ascii="Calibri" w:hAnsi="Calibri" w:cs="Calibri"/>
                <w:sz w:val="22"/>
                <w:szCs w:val="22"/>
              </w:rPr>
            </w:pPr>
            <w:r w:rsidRPr="001F59C8">
              <w:rPr>
                <w:rFonts w:ascii="Calibri" w:hAnsi="Calibri" w:cs="Calibri"/>
                <w:sz w:val="22"/>
                <w:szCs w:val="22"/>
              </w:rPr>
              <w:t xml:space="preserve">Teachers should use assessment results to alert them to the fact that students have unfinished learning. But it is ultimately up to the teacher to identify where the gaps in essential learning exist, and what additional scaffolding and support is required. </w:t>
            </w:r>
          </w:p>
          <w:p w14:paraId="0FA0127E" w14:textId="77777777" w:rsidR="00A414DC" w:rsidRPr="001F59C8" w:rsidRDefault="00A414DC" w:rsidP="00181127">
            <w:pPr>
              <w:spacing w:before="120" w:after="240"/>
              <w:ind w:left="144" w:right="173"/>
              <w:rPr>
                <w:rFonts w:ascii="Calibri" w:hAnsi="Calibri" w:cs="Calibri"/>
                <w:sz w:val="22"/>
                <w:szCs w:val="22"/>
              </w:rPr>
            </w:pPr>
            <w:r w:rsidRPr="001F59C8">
              <w:rPr>
                <w:rFonts w:ascii="Calibri" w:hAnsi="Calibri" w:cs="Calibri"/>
                <w:sz w:val="22"/>
                <w:szCs w:val="22"/>
              </w:rPr>
              <w:t xml:space="preserve">Strong, attentive instruction, with embedded formative assessment, thus enables teachers to respond to student needs in real-time, and in the context of grade-level standards, rather than defaulting to wholesale remediation. </w:t>
            </w:r>
          </w:p>
          <w:p w14:paraId="0AF235BB" w14:textId="77777777" w:rsidR="00A414DC" w:rsidRPr="00AD55E2" w:rsidRDefault="00A414DC" w:rsidP="00921768">
            <w:pPr>
              <w:spacing w:before="120" w:after="240"/>
              <w:ind w:right="173"/>
              <w:rPr>
                <w:rFonts w:ascii="Calibri" w:hAnsi="Calibri" w:cs="Calibri"/>
                <w:sz w:val="22"/>
                <w:szCs w:val="22"/>
              </w:rPr>
            </w:pPr>
            <w:r w:rsidRPr="001F59C8">
              <w:rPr>
                <w:rFonts w:ascii="Calibri" w:hAnsi="Calibri" w:cs="Calibri"/>
                <w:sz w:val="22"/>
                <w:szCs w:val="22"/>
              </w:rPr>
              <w:lastRenderedPageBreak/>
              <w:t>Moreover, this type of attention and responsiveness, particularly among teams of different types of teachers (such as special education teachers, bilingual education teachers, etc.) working together, provides a more complete picture of the educational needs of diverse learners. For English learners in particular, educators working to address unfinished learning while delivering grade-level instruction need to discern whether learning challenges are due to gaps in the understanding of content, language acquisition, or both.</w:t>
            </w:r>
          </w:p>
        </w:tc>
        <w:tc>
          <w:tcPr>
            <w:tcW w:w="4950" w:type="dxa"/>
            <w:gridSpan w:val="2"/>
            <w:tcBorders>
              <w:top w:val="single" w:sz="2" w:space="0" w:color="A74A7A"/>
              <w:left w:val="nil"/>
              <w:bottom w:val="single" w:sz="2" w:space="0" w:color="A74A7A"/>
              <w:right w:val="single" w:sz="4" w:space="0" w:color="A74A7A"/>
            </w:tcBorders>
            <w:shd w:val="clear" w:color="auto" w:fill="F7F1F3"/>
          </w:tcPr>
          <w:p w14:paraId="09040521" w14:textId="77777777" w:rsidR="00A414DC" w:rsidRPr="001E6B38" w:rsidRDefault="00A414DC" w:rsidP="00921768">
            <w:pPr>
              <w:spacing w:before="240"/>
              <w:ind w:left="144" w:right="259" w:firstLine="26"/>
              <w:rPr>
                <w:rFonts w:ascii="Calibri" w:hAnsi="Calibri" w:cs="Calibri"/>
                <w:b/>
                <w:bCs/>
                <w:color w:val="A74A7A"/>
                <w:spacing w:val="20"/>
              </w:rPr>
            </w:pPr>
            <w:r>
              <w:rPr>
                <w:rFonts w:ascii="Calibri" w:hAnsi="Calibri" w:cs="Calibri"/>
                <w:b/>
                <w:bCs/>
                <w:noProof/>
                <w:color w:val="A74A7A"/>
                <w:spacing w:val="20"/>
              </w:rPr>
              <w:lastRenderedPageBreak/>
              <w:drawing>
                <wp:anchor distT="0" distB="0" distL="114300" distR="114300" simplePos="0" relativeHeight="251671552" behindDoc="0" locked="0" layoutInCell="1" allowOverlap="1" wp14:anchorId="75CF2931" wp14:editId="276C3357">
                  <wp:simplePos x="0" y="0"/>
                  <wp:positionH relativeFrom="column">
                    <wp:posOffset>2458810</wp:posOffset>
                  </wp:positionH>
                  <wp:positionV relativeFrom="paragraph">
                    <wp:posOffset>89898</wp:posOffset>
                  </wp:positionV>
                  <wp:extent cx="482600" cy="482600"/>
                  <wp:effectExtent l="0" t="0" r="0" b="0"/>
                  <wp:wrapNone/>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A74A7A"/>
                <w:spacing w:val="20"/>
              </w:rPr>
              <w:t>APPROVED LIST OF</w:t>
            </w:r>
            <w:r w:rsidRPr="001E6B38">
              <w:rPr>
                <w:rFonts w:ascii="Calibri" w:hAnsi="Calibri" w:cs="Calibri"/>
                <w:b/>
                <w:bCs/>
                <w:color w:val="A74A7A"/>
                <w:spacing w:val="20"/>
              </w:rPr>
              <w:t xml:space="preserve"> </w:t>
            </w:r>
            <w:r>
              <w:rPr>
                <w:rFonts w:ascii="Calibri" w:hAnsi="Calibri" w:cs="Calibri"/>
                <w:b/>
                <w:bCs/>
                <w:color w:val="A74A7A"/>
                <w:spacing w:val="20"/>
              </w:rPr>
              <w:br/>
            </w:r>
            <w:r w:rsidRPr="001E6B38">
              <w:rPr>
                <w:rFonts w:ascii="Calibri" w:hAnsi="Calibri" w:cs="Calibri"/>
                <w:b/>
                <w:bCs/>
                <w:color w:val="A74A7A"/>
                <w:spacing w:val="20"/>
              </w:rPr>
              <w:t>READING</w:t>
            </w:r>
            <w:r>
              <w:rPr>
                <w:rFonts w:ascii="Calibri" w:hAnsi="Calibri" w:cs="Calibri"/>
                <w:b/>
                <w:bCs/>
                <w:color w:val="A74A7A"/>
                <w:spacing w:val="20"/>
              </w:rPr>
              <w:t xml:space="preserve"> SCREENERS</w:t>
            </w:r>
            <w:r w:rsidRPr="001E6B38">
              <w:rPr>
                <w:rFonts w:ascii="Calibri" w:hAnsi="Calibri" w:cs="Calibri"/>
                <w:b/>
                <w:bCs/>
                <w:color w:val="A74A7A"/>
                <w:spacing w:val="20"/>
              </w:rPr>
              <w:t xml:space="preserve"> </w:t>
            </w:r>
          </w:p>
          <w:p w14:paraId="7A456D52" w14:textId="77777777" w:rsidR="00A414DC" w:rsidRPr="00C6649A" w:rsidRDefault="00A414DC" w:rsidP="00921768">
            <w:pPr>
              <w:rPr>
                <w:rFonts w:ascii="Calibri" w:hAnsi="Calibri" w:cs="Calibri"/>
                <w:sz w:val="22"/>
                <w:szCs w:val="22"/>
              </w:rPr>
            </w:pPr>
          </w:p>
          <w:p w14:paraId="547FD4AE" w14:textId="77777777" w:rsidR="00A414DC" w:rsidRDefault="00A414DC" w:rsidP="00921768">
            <w:pPr>
              <w:spacing w:after="120"/>
              <w:ind w:left="170" w:right="432"/>
              <w:rPr>
                <w:rFonts w:ascii="Calibri" w:hAnsi="Calibri" w:cs="Calibri"/>
                <w:color w:val="000000" w:themeColor="text1"/>
                <w:sz w:val="22"/>
                <w:szCs w:val="22"/>
              </w:rPr>
            </w:pPr>
            <w:r w:rsidRPr="003F0CB8">
              <w:rPr>
                <w:rFonts w:ascii="Calibri" w:hAnsi="Calibri" w:cs="Calibri"/>
                <w:color w:val="000000" w:themeColor="text1"/>
                <w:sz w:val="22"/>
                <w:szCs w:val="22"/>
              </w:rPr>
              <w:t xml:space="preserve">State statute requires that the Mississippi Department of Education shall select early literacy and numeracy screening assessment instrument or instruments to be used throughout the state in the screening of students in Kindergarten through Grade 3. (Mississippi Code § 37-23-16; Mississippi Code § 37-177-5) The Mississippi Department of Education, in collaboration with Mississippi Reading Panel, has established an </w:t>
            </w:r>
            <w:r w:rsidRPr="00B07499">
              <w:rPr>
                <w:rFonts w:ascii="Calibri" w:hAnsi="Calibri" w:cs="Calibri"/>
                <w:i/>
                <w:color w:val="548DD4"/>
                <w:sz w:val="22"/>
                <w:szCs w:val="22"/>
              </w:rPr>
              <w:t>approved list of reading screeners</w:t>
            </w:r>
            <w:r w:rsidRPr="00B07499">
              <w:rPr>
                <w:rFonts w:ascii="Calibri" w:hAnsi="Calibri" w:cs="Calibri"/>
                <w:iCs/>
                <w:color w:val="000000" w:themeColor="text1"/>
                <w:sz w:val="22"/>
                <w:szCs w:val="22"/>
                <w:vertAlign w:val="superscript"/>
              </w:rPr>
              <w:footnoteReference w:id="10"/>
            </w:r>
            <w:r w:rsidRPr="003F0CB8">
              <w:rPr>
                <w:rFonts w:ascii="Calibri" w:hAnsi="Calibri" w:cs="Calibri"/>
                <w:color w:val="000000" w:themeColor="text1"/>
                <w:sz w:val="22"/>
                <w:szCs w:val="22"/>
              </w:rPr>
              <w:t xml:space="preserve"> to be used by local school districts in grades K-3. The following universal screeners are approved for use in Mississippi schools:</w:t>
            </w:r>
          </w:p>
          <w:p w14:paraId="470EF4A5" w14:textId="77777777" w:rsidR="00A414DC" w:rsidRDefault="00A414DC" w:rsidP="00A414DC">
            <w:pPr>
              <w:pStyle w:val="ListParagraph"/>
              <w:numPr>
                <w:ilvl w:val="0"/>
                <w:numId w:val="5"/>
              </w:numPr>
              <w:spacing w:after="120"/>
              <w:ind w:left="800" w:right="432" w:hanging="270"/>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t>FAST: Adaptive Reading, CBMReading, and earlyReading English (suite of three administered together) (Grades K-12)</w:t>
            </w:r>
          </w:p>
          <w:p w14:paraId="23CC4B30" w14:textId="66157B0C" w:rsidR="00A414DC" w:rsidRDefault="00F5318C" w:rsidP="00A414DC">
            <w:pPr>
              <w:pStyle w:val="ListParagraph"/>
              <w:numPr>
                <w:ilvl w:val="0"/>
                <w:numId w:val="5"/>
              </w:numPr>
              <w:spacing w:after="120"/>
              <w:ind w:left="800" w:right="432" w:hanging="270"/>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t>iReady</w:t>
            </w:r>
            <w:r>
              <w:rPr>
                <w:rFonts w:ascii="Calibri" w:hAnsi="Calibri" w:cs="Calibri"/>
                <w:color w:val="000000" w:themeColor="text1"/>
                <w:sz w:val="22"/>
                <w:szCs w:val="22"/>
              </w:rPr>
              <w:t>®</w:t>
            </w:r>
            <w:r w:rsidRPr="0046282D">
              <w:rPr>
                <w:rFonts w:ascii="Calibri" w:hAnsi="Calibri" w:cs="Calibri"/>
                <w:color w:val="000000" w:themeColor="text1"/>
                <w:sz w:val="22"/>
                <w:szCs w:val="22"/>
              </w:rPr>
              <w:t xml:space="preserve"> </w:t>
            </w:r>
            <w:r w:rsidR="00A414DC" w:rsidRPr="0046282D">
              <w:rPr>
                <w:rFonts w:ascii="Calibri" w:hAnsi="Calibri" w:cs="Calibri"/>
                <w:color w:val="000000" w:themeColor="text1"/>
                <w:sz w:val="22"/>
                <w:szCs w:val="22"/>
              </w:rPr>
              <w:t>(Grades K-12)</w:t>
            </w:r>
          </w:p>
          <w:p w14:paraId="611E6FA5" w14:textId="77777777" w:rsidR="00F916B2" w:rsidRDefault="00F916B2" w:rsidP="00F916B2">
            <w:pPr>
              <w:pStyle w:val="ListParagraph"/>
              <w:spacing w:after="120"/>
              <w:ind w:left="800" w:right="432"/>
              <w:contextualSpacing w:val="0"/>
              <w:rPr>
                <w:rFonts w:ascii="Calibri" w:hAnsi="Calibri" w:cs="Calibri"/>
                <w:color w:val="000000" w:themeColor="text1"/>
                <w:sz w:val="22"/>
                <w:szCs w:val="22"/>
              </w:rPr>
            </w:pPr>
          </w:p>
          <w:p w14:paraId="6F6D43D5" w14:textId="77777777" w:rsidR="00A414DC" w:rsidRDefault="00A414DC" w:rsidP="00A414DC">
            <w:pPr>
              <w:pStyle w:val="ListParagraph"/>
              <w:numPr>
                <w:ilvl w:val="0"/>
                <w:numId w:val="5"/>
              </w:numPr>
              <w:spacing w:after="120"/>
              <w:ind w:left="800" w:right="432" w:hanging="270"/>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lastRenderedPageBreak/>
              <w:t>Measures of Academic Progress (MAP) Growth (Grades K-2), MAP (Grades 2-10)</w:t>
            </w:r>
          </w:p>
          <w:p w14:paraId="4DD02296" w14:textId="77777777" w:rsidR="00A414DC" w:rsidRPr="0046282D" w:rsidRDefault="00A414DC" w:rsidP="00A414DC">
            <w:pPr>
              <w:pStyle w:val="ListParagraph"/>
              <w:numPr>
                <w:ilvl w:val="0"/>
                <w:numId w:val="5"/>
              </w:numPr>
              <w:spacing w:after="120"/>
              <w:ind w:left="800" w:right="432" w:hanging="270"/>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t>STAR Reading (Grades 1-12)</w:t>
            </w:r>
          </w:p>
        </w:tc>
      </w:tr>
      <w:tr w:rsidR="00A414DC" w14:paraId="6BC829ED" w14:textId="77777777" w:rsidTr="00921768">
        <w:tblPrEx>
          <w:tblCellMar>
            <w:top w:w="72" w:type="dxa"/>
            <w:left w:w="115" w:type="dxa"/>
            <w:bottom w:w="72" w:type="dxa"/>
            <w:right w:w="115" w:type="dxa"/>
          </w:tblCellMar>
        </w:tblPrEx>
        <w:trPr>
          <w:trHeight w:val="1408"/>
        </w:trPr>
        <w:tc>
          <w:tcPr>
            <w:tcW w:w="13227" w:type="dxa"/>
            <w:gridSpan w:val="6"/>
            <w:tcBorders>
              <w:left w:val="single" w:sz="4" w:space="0" w:color="FEF4DC"/>
              <w:bottom w:val="single" w:sz="4" w:space="0" w:color="FEF4DC"/>
              <w:right w:val="single" w:sz="4" w:space="0" w:color="FEF4DC"/>
            </w:tcBorders>
            <w:shd w:val="clear" w:color="auto" w:fill="FEF4DC"/>
            <w:vAlign w:val="center"/>
          </w:tcPr>
          <w:p w14:paraId="5639358C" w14:textId="153D0C58" w:rsidR="00A414DC" w:rsidRPr="00D5492C" w:rsidRDefault="00A414DC" w:rsidP="00921768">
            <w:pPr>
              <w:spacing w:before="120"/>
              <w:ind w:left="1227" w:right="250"/>
              <w:rPr>
                <w:rFonts w:ascii="Calibri" w:hAnsi="Calibri" w:cs="Calibri"/>
                <w:color w:val="000000" w:themeColor="text1"/>
              </w:rPr>
            </w:pPr>
            <w:r w:rsidRPr="00A55FBA">
              <w:rPr>
                <w:rFonts w:ascii="Calibri" w:hAnsi="Calibri" w:cs="Calibri"/>
                <w:b/>
                <w:bCs/>
                <w:noProof/>
                <w:color w:val="000000" w:themeColor="text1"/>
                <w:sz w:val="22"/>
                <w:szCs w:val="22"/>
              </w:rPr>
              <w:lastRenderedPageBreak/>
              <w:drawing>
                <wp:anchor distT="0" distB="0" distL="114300" distR="114300" simplePos="0" relativeHeight="251672576" behindDoc="0" locked="0" layoutInCell="1" allowOverlap="1" wp14:anchorId="7CFA51DD" wp14:editId="2A239382">
                  <wp:simplePos x="0" y="0"/>
                  <wp:positionH relativeFrom="column">
                    <wp:posOffset>52705</wp:posOffset>
                  </wp:positionH>
                  <wp:positionV relativeFrom="paragraph">
                    <wp:posOffset>69850</wp:posOffset>
                  </wp:positionV>
                  <wp:extent cx="548640" cy="548640"/>
                  <wp:effectExtent l="0" t="0" r="0" b="0"/>
                  <wp:wrapNone/>
                  <wp:docPr id="3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Pr="00A55FBA">
              <w:rPr>
                <w:rFonts w:ascii="Calibri" w:hAnsi="Calibri" w:cs="Calibri"/>
                <w:color w:val="000000" w:themeColor="text1"/>
                <w:sz w:val="22"/>
                <w:szCs w:val="22"/>
              </w:rPr>
              <w:t>Schools and districts should prioritize gathering information about students’ unfinished learning by</w:t>
            </w:r>
            <w:r w:rsidR="00AB033D">
              <w:rPr>
                <w:rFonts w:ascii="Calibri" w:hAnsi="Calibri" w:cs="Calibri"/>
                <w:color w:val="000000" w:themeColor="text1"/>
                <w:sz w:val="22"/>
                <w:szCs w:val="22"/>
              </w:rPr>
              <w:t xml:space="preserve"> using</w:t>
            </w:r>
            <w:r w:rsidRPr="00A55FBA">
              <w:rPr>
                <w:rFonts w:ascii="Calibri" w:hAnsi="Calibri" w:cs="Calibri"/>
                <w:color w:val="000000" w:themeColor="text1"/>
                <w:sz w:val="22"/>
                <w:szCs w:val="22"/>
              </w:rPr>
              <w:t xml:space="preserve"> assessments from high-quality adopted materials as often as possible. Designing assessments is truly challenging, so using the assessments provided by the high-quality instructional materials you’ve adopted is the best way to diagnose gaps that students might have in their learning.</w:t>
            </w:r>
          </w:p>
        </w:tc>
      </w:tr>
    </w:tbl>
    <w:p w14:paraId="78FD62C7" w14:textId="77777777" w:rsidR="00A414DC" w:rsidRPr="00252A03" w:rsidRDefault="00A414DC" w:rsidP="00A414DC">
      <w:pPr>
        <w:rPr>
          <w:rFonts w:ascii="Calibri" w:hAnsi="Calibri" w:cs="Calibri"/>
          <w:sz w:val="22"/>
          <w:szCs w:val="22"/>
        </w:rPr>
      </w:pPr>
    </w:p>
    <w:p w14:paraId="2BC36BE6" w14:textId="77777777" w:rsidR="00A414DC" w:rsidRDefault="00A414DC" w:rsidP="00A414DC">
      <w:pPr>
        <w:rPr>
          <w:rFonts w:ascii="Calibri" w:hAnsi="Calibri" w:cs="Calibri"/>
          <w:color w:val="000000" w:themeColor="text1"/>
          <w:sz w:val="22"/>
          <w:szCs w:val="22"/>
        </w:rPr>
      </w:pPr>
    </w:p>
    <w:p w14:paraId="030F16EC" w14:textId="77777777" w:rsidR="00A414DC" w:rsidRDefault="00A414DC" w:rsidP="00A414DC">
      <w:pPr>
        <w:rPr>
          <w:rFonts w:ascii="Calibri" w:hAnsi="Calibri" w:cs="Calibri"/>
          <w:color w:val="000000" w:themeColor="text1"/>
          <w:sz w:val="22"/>
          <w:szCs w:val="22"/>
        </w:rPr>
      </w:pPr>
    </w:p>
    <w:p w14:paraId="74EF1055" w14:textId="77777777" w:rsidR="00A414DC" w:rsidRDefault="00A414DC" w:rsidP="00A414DC">
      <w:pPr>
        <w:rPr>
          <w:rFonts w:ascii="Calibri" w:hAnsi="Calibri" w:cs="Calibri"/>
          <w:color w:val="000000" w:themeColor="text1"/>
          <w:sz w:val="22"/>
          <w:szCs w:val="22"/>
        </w:rPr>
      </w:pPr>
    </w:p>
    <w:p w14:paraId="12527A5B" w14:textId="77777777" w:rsidR="00A414DC" w:rsidRPr="00991868" w:rsidRDefault="00A414DC" w:rsidP="00A414DC">
      <w:pPr>
        <w:rPr>
          <w:rFonts w:ascii="Calibri" w:hAnsi="Calibri" w:cs="Calibri"/>
          <w:color w:val="000000" w:themeColor="text1"/>
          <w:sz w:val="22"/>
          <w:szCs w:val="22"/>
        </w:rPr>
      </w:pPr>
    </w:p>
    <w:p w14:paraId="012CA7A4" w14:textId="77777777" w:rsidR="00A414DC" w:rsidRDefault="00A414DC" w:rsidP="00A414DC">
      <w:pPr>
        <w:spacing w:before="120"/>
        <w:ind w:right="806"/>
        <w:rPr>
          <w:rFonts w:ascii="Calibri" w:hAnsi="Calibri" w:cs="Calibri"/>
          <w:color w:val="000000" w:themeColor="text1"/>
          <w:sz w:val="22"/>
          <w:szCs w:val="22"/>
        </w:rPr>
      </w:pPr>
    </w:p>
    <w:p w14:paraId="2927E2FF" w14:textId="77777777" w:rsidR="00A414DC" w:rsidRDefault="00A414DC" w:rsidP="00A414DC">
      <w:pPr>
        <w:spacing w:after="200" w:line="288" w:lineRule="auto"/>
        <w:rPr>
          <w:rFonts w:ascii="Calibri" w:hAnsi="Calibri" w:cs="Calibri"/>
        </w:rPr>
      </w:pPr>
      <w:r>
        <w:rPr>
          <w:rFonts w:ascii="Calibri" w:hAnsi="Calibri" w:cs="Calibri"/>
        </w:rPr>
        <w:br w:type="page"/>
      </w:r>
    </w:p>
    <w:tbl>
      <w:tblPr>
        <w:tblStyle w:val="TableGrid"/>
        <w:tblW w:w="1304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72" w:type="dxa"/>
          <w:left w:w="115" w:type="dxa"/>
          <w:bottom w:w="72" w:type="dxa"/>
          <w:right w:w="115" w:type="dxa"/>
        </w:tblCellMar>
        <w:tblLook w:val="04A0" w:firstRow="1" w:lastRow="0" w:firstColumn="1" w:lastColumn="0" w:noHBand="0" w:noVBand="1"/>
      </w:tblPr>
      <w:tblGrid>
        <w:gridCol w:w="4047"/>
        <w:gridCol w:w="9000"/>
      </w:tblGrid>
      <w:tr w:rsidR="00A414DC" w14:paraId="6D68294D" w14:textId="77777777" w:rsidTr="00921768">
        <w:trPr>
          <w:trHeight w:val="432"/>
        </w:trPr>
        <w:tc>
          <w:tcPr>
            <w:tcW w:w="4047" w:type="dxa"/>
            <w:tcBorders>
              <w:bottom w:val="single" w:sz="4" w:space="0" w:color="A74A7A"/>
            </w:tcBorders>
            <w:shd w:val="clear" w:color="auto" w:fill="A74A7A"/>
            <w:vAlign w:val="center"/>
          </w:tcPr>
          <w:p w14:paraId="7A3C0EC0" w14:textId="55BC8025" w:rsidR="00A414DC" w:rsidRPr="00BF4B7F" w:rsidRDefault="00A414DC" w:rsidP="00921768">
            <w:pPr>
              <w:ind w:firstLine="167"/>
              <w:rPr>
                <w:rFonts w:ascii="Calibri" w:hAnsi="Calibri" w:cs="Calibri"/>
                <w:color w:val="FFFFFF" w:themeColor="background1"/>
                <w:sz w:val="28"/>
                <w:szCs w:val="28"/>
              </w:rPr>
            </w:pPr>
            <w:r w:rsidRPr="00BF4B7F">
              <w:rPr>
                <w:rFonts w:ascii="Calibri" w:hAnsi="Calibri" w:cs="Calibri"/>
                <w:b/>
                <w:bCs/>
                <w:color w:val="FFFFFF" w:themeColor="background1"/>
                <w:spacing w:val="30"/>
                <w:sz w:val="28"/>
                <w:szCs w:val="28"/>
              </w:rPr>
              <w:lastRenderedPageBreak/>
              <w:t>RECO</w:t>
            </w:r>
            <w:r w:rsidR="00181127">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 xml:space="preserve">MENDATION </w:t>
            </w:r>
            <w:r>
              <w:rPr>
                <w:rFonts w:ascii="Calibri" w:hAnsi="Calibri" w:cs="Calibri"/>
                <w:b/>
                <w:bCs/>
                <w:color w:val="FFFFFF" w:themeColor="background1"/>
                <w:spacing w:val="30"/>
                <w:sz w:val="28"/>
                <w:szCs w:val="28"/>
              </w:rPr>
              <w:t>4</w:t>
            </w:r>
            <w:r w:rsidRPr="00BF4B7F">
              <w:rPr>
                <w:rFonts w:ascii="Calibri" w:hAnsi="Calibri" w:cs="Calibri"/>
                <w:b/>
                <w:bCs/>
                <w:color w:val="FFFFFF" w:themeColor="background1"/>
                <w:spacing w:val="30"/>
                <w:sz w:val="28"/>
                <w:szCs w:val="28"/>
              </w:rPr>
              <w:t xml:space="preserve"> </w:t>
            </w:r>
            <w:r w:rsidRPr="005A4CF2">
              <w:rPr>
                <w:rFonts w:ascii="Wingdings 3" w:hAnsi="Wingdings 3" w:cs="Calibri"/>
                <w:b/>
                <w:color w:val="FFFFFF" w:themeColor="background1"/>
                <w:spacing w:val="30"/>
                <w:sz w:val="21"/>
                <w:szCs w:val="21"/>
              </w:rPr>
              <w:t>u</w:t>
            </w:r>
          </w:p>
        </w:tc>
        <w:tc>
          <w:tcPr>
            <w:tcW w:w="9000" w:type="dxa"/>
            <w:tcBorders>
              <w:bottom w:val="single" w:sz="4" w:space="0" w:color="E6D2DA"/>
              <w:right w:val="single" w:sz="4" w:space="0" w:color="A74A7A"/>
            </w:tcBorders>
            <w:shd w:val="clear" w:color="auto" w:fill="E6D2DA"/>
            <w:vAlign w:val="center"/>
          </w:tcPr>
          <w:p w14:paraId="6D0ED757" w14:textId="77777777" w:rsidR="00A414DC" w:rsidRPr="00BF4B7F" w:rsidRDefault="00A414DC" w:rsidP="00921768">
            <w:pPr>
              <w:ind w:firstLine="150"/>
              <w:rPr>
                <w:rFonts w:ascii="Calibri" w:hAnsi="Calibri" w:cs="Calibri"/>
                <w:b/>
                <w:bCs/>
                <w:color w:val="A74A7A"/>
                <w:sz w:val="28"/>
                <w:szCs w:val="28"/>
              </w:rPr>
            </w:pPr>
            <w:r>
              <w:rPr>
                <w:rFonts w:ascii="Calibri" w:hAnsi="Calibri" w:cs="Calibri"/>
                <w:b/>
                <w:bCs/>
                <w:color w:val="000000" w:themeColor="text1"/>
                <w:sz w:val="28"/>
                <w:szCs w:val="28"/>
              </w:rPr>
              <w:t>Promote social and emotional development through literacy instruction</w:t>
            </w:r>
          </w:p>
        </w:tc>
      </w:tr>
      <w:tr w:rsidR="00A414DC" w14:paraId="64E41994" w14:textId="77777777" w:rsidTr="00921768">
        <w:trPr>
          <w:trHeight w:val="3233"/>
        </w:trPr>
        <w:tc>
          <w:tcPr>
            <w:tcW w:w="13047" w:type="dxa"/>
            <w:gridSpan w:val="2"/>
            <w:tcBorders>
              <w:right w:val="single" w:sz="4" w:space="0" w:color="A74A7A"/>
            </w:tcBorders>
            <w:shd w:val="clear" w:color="auto" w:fill="auto"/>
          </w:tcPr>
          <w:p w14:paraId="50056330" w14:textId="77777777" w:rsidR="00A414DC" w:rsidRPr="00E6682E" w:rsidRDefault="00A414DC" w:rsidP="00921768">
            <w:pPr>
              <w:spacing w:before="240"/>
              <w:ind w:left="150" w:right="160"/>
              <w:rPr>
                <w:rFonts w:ascii="Calibri" w:hAnsi="Calibri" w:cs="Calibri"/>
                <w:sz w:val="22"/>
                <w:szCs w:val="22"/>
              </w:rPr>
            </w:pPr>
            <w:r w:rsidRPr="00E6682E">
              <w:rPr>
                <w:rFonts w:ascii="Calibri" w:hAnsi="Calibri" w:cs="Calibri"/>
                <w:sz w:val="22"/>
                <w:szCs w:val="22"/>
              </w:rPr>
              <w:t xml:space="preserve">As we narrow the focus and recommit to what matters most academically, research also tells us that four learning mindsets are particularly important in supporting students’ academic development. They focus on students’ sense of 1) belonging and safety, 2) efficacy, 3) value for effort and growth, and 4) engagement in work that is relevant and culturally responsive (Aspen Institute, 2019). </w:t>
            </w:r>
          </w:p>
          <w:p w14:paraId="79BAF7C9" w14:textId="77777777" w:rsidR="00A414DC" w:rsidRPr="00E6682E" w:rsidRDefault="00A414DC" w:rsidP="00921768">
            <w:pPr>
              <w:ind w:left="150" w:right="160"/>
              <w:rPr>
                <w:rFonts w:ascii="Calibri" w:hAnsi="Calibri" w:cs="Calibri"/>
                <w:sz w:val="22"/>
                <w:szCs w:val="22"/>
              </w:rPr>
            </w:pPr>
          </w:p>
          <w:p w14:paraId="14C0C193" w14:textId="77777777" w:rsidR="00A414DC" w:rsidRPr="00E6682E" w:rsidRDefault="00A414DC" w:rsidP="00921768">
            <w:pPr>
              <w:ind w:left="150" w:right="160"/>
              <w:rPr>
                <w:rFonts w:ascii="Calibri" w:hAnsi="Calibri" w:cs="Calibri"/>
                <w:sz w:val="22"/>
                <w:szCs w:val="22"/>
              </w:rPr>
            </w:pPr>
            <w:r w:rsidRPr="00E6682E">
              <w:rPr>
                <w:rFonts w:ascii="Calibri" w:hAnsi="Calibri" w:cs="Calibri"/>
                <w:sz w:val="22"/>
                <w:szCs w:val="22"/>
              </w:rPr>
              <w:t xml:space="preserve">Within classrooms, within schools, attention must be given to restoring relationships and a sense of community, so students feel safe, fully engage and work hard. We need to help students know that we believe they can succeed and that their ability and competence will grow with their effort. And more than ever, students need to see value and relevance in what they are learning to their lives and their very beings. Investing in students' social-emotional development is done by the entire system of adults in schools. This investment is key to promoting engagement in—not a substitute for—teaching academic content; it represents a change in how academic content is taught. </w:t>
            </w:r>
          </w:p>
          <w:p w14:paraId="41CED914" w14:textId="77777777" w:rsidR="00A414DC" w:rsidRPr="008C4A2E" w:rsidRDefault="00A414DC" w:rsidP="00921768">
            <w:pPr>
              <w:ind w:left="150" w:right="160"/>
              <w:rPr>
                <w:rFonts w:ascii="Calibri" w:hAnsi="Calibri" w:cs="Calibri"/>
                <w:b/>
                <w:bCs/>
                <w:color w:val="000000" w:themeColor="text1"/>
                <w:spacing w:val="20"/>
                <w:sz w:val="22"/>
                <w:szCs w:val="22"/>
              </w:rPr>
            </w:pPr>
            <w:r>
              <w:rPr>
                <w:noProof/>
              </w:rPr>
              <w:drawing>
                <wp:anchor distT="0" distB="0" distL="457200" distR="457200" simplePos="0" relativeHeight="251673600" behindDoc="0" locked="0" layoutInCell="1" allowOverlap="1" wp14:anchorId="31DE9E65" wp14:editId="446F5D10">
                  <wp:simplePos x="0" y="0"/>
                  <wp:positionH relativeFrom="page">
                    <wp:posOffset>5425819</wp:posOffset>
                  </wp:positionH>
                  <wp:positionV relativeFrom="paragraph">
                    <wp:posOffset>-2708</wp:posOffset>
                  </wp:positionV>
                  <wp:extent cx="2638425" cy="2595880"/>
                  <wp:effectExtent l="0" t="0" r="9525" b="0"/>
                  <wp:wrapThrough wrapText="bothSides">
                    <wp:wrapPolygon edited="0">
                      <wp:start x="0" y="0"/>
                      <wp:lineTo x="0" y="21399"/>
                      <wp:lineTo x="21522" y="21399"/>
                      <wp:lineTo x="21522" y="0"/>
                      <wp:lineTo x="0" y="0"/>
                    </wp:wrapPolygon>
                  </wp:wrapThrough>
                  <wp:docPr id="39" name="image15.jpeg"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rotWithShape="1">
                          <a:blip r:embed="rId27" cstate="print">
                            <a:duotone>
                              <a:schemeClr val="accent1">
                                <a:shade val="45000"/>
                                <a:satMod val="135000"/>
                              </a:schemeClr>
                              <a:prstClr val="white"/>
                            </a:duotone>
                          </a:blip>
                          <a:srcRect/>
                          <a:stretch/>
                        </pic:blipFill>
                        <pic:spPr bwMode="auto">
                          <a:xfrm>
                            <a:off x="0" y="0"/>
                            <a:ext cx="2638425" cy="259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4A2E">
              <w:rPr>
                <w:rFonts w:ascii="Calibri" w:hAnsi="Calibri" w:cs="Calibri"/>
                <w:b/>
                <w:bCs/>
                <w:color w:val="000000" w:themeColor="text1"/>
                <w:spacing w:val="20"/>
                <w:sz w:val="22"/>
                <w:szCs w:val="22"/>
              </w:rPr>
              <w:t xml:space="preserve"> </w:t>
            </w:r>
          </w:p>
          <w:p w14:paraId="376D85DD" w14:textId="77777777" w:rsidR="00967E7F" w:rsidRDefault="00967E7F" w:rsidP="00967E7F">
            <w:pPr>
              <w:ind w:left="151"/>
              <w:rPr>
                <w:rFonts w:ascii="Calibri" w:hAnsi="Calibri" w:cs="Calibri"/>
                <w:b/>
                <w:bCs/>
                <w:color w:val="A74A7A"/>
                <w:sz w:val="22"/>
                <w:szCs w:val="22"/>
              </w:rPr>
            </w:pPr>
            <w:r w:rsidRPr="00DD73CA">
              <w:rPr>
                <w:rFonts w:ascii="Calibri" w:hAnsi="Calibri" w:cs="Calibri"/>
                <w:b/>
                <w:bCs/>
                <w:color w:val="A74A7A"/>
                <w:sz w:val="22"/>
                <w:szCs w:val="22"/>
              </w:rPr>
              <w:t xml:space="preserve">Instructional </w:t>
            </w:r>
            <w:r>
              <w:rPr>
                <w:rFonts w:ascii="Calibri" w:hAnsi="Calibri" w:cs="Calibri"/>
                <w:b/>
                <w:bCs/>
                <w:color w:val="A74A7A"/>
                <w:sz w:val="22"/>
                <w:szCs w:val="22"/>
              </w:rPr>
              <w:t>Practices adopted from CASEL</w:t>
            </w:r>
            <w:r>
              <w:rPr>
                <w:rStyle w:val="FootnoteReference"/>
                <w:rFonts w:ascii="Calibri" w:hAnsi="Calibri" w:cs="Calibri"/>
                <w:b/>
                <w:bCs/>
                <w:color w:val="A74A7A"/>
                <w:sz w:val="22"/>
                <w:szCs w:val="22"/>
              </w:rPr>
              <w:footnoteReference w:id="11"/>
            </w:r>
          </w:p>
          <w:p w14:paraId="7FB5374A" w14:textId="77777777" w:rsidR="00967E7F" w:rsidRDefault="00967E7F" w:rsidP="00967E7F">
            <w:pPr>
              <w:ind w:left="151"/>
              <w:rPr>
                <w:rFonts w:ascii="Calibri" w:hAnsi="Calibri" w:cs="Calibri"/>
                <w:sz w:val="22"/>
                <w:szCs w:val="22"/>
              </w:rPr>
            </w:pPr>
            <w:r w:rsidRPr="00FA2925">
              <w:rPr>
                <w:rFonts w:ascii="Calibri" w:hAnsi="Calibri" w:cs="Calibri"/>
                <w:sz w:val="22"/>
                <w:szCs w:val="22"/>
              </w:rPr>
              <w:t xml:space="preserve">For example, through ELA, educators can support students to: </w:t>
            </w:r>
          </w:p>
          <w:p w14:paraId="66170113" w14:textId="77777777" w:rsidR="00967E7F" w:rsidRDefault="00967E7F" w:rsidP="00967E7F">
            <w:pPr>
              <w:pStyle w:val="ListParagraph"/>
              <w:numPr>
                <w:ilvl w:val="0"/>
                <w:numId w:val="25"/>
              </w:numPr>
              <w:spacing w:before="120" w:after="120"/>
              <w:ind w:left="720"/>
              <w:contextualSpacing w:val="0"/>
              <w:rPr>
                <w:rFonts w:ascii="Calibri" w:hAnsi="Calibri" w:cs="Calibri"/>
                <w:sz w:val="22"/>
                <w:szCs w:val="22"/>
              </w:rPr>
            </w:pPr>
            <w:r>
              <w:rPr>
                <w:rFonts w:ascii="Calibri" w:hAnsi="Calibri" w:cs="Calibri"/>
                <w:sz w:val="22"/>
                <w:szCs w:val="22"/>
              </w:rPr>
              <w:t>See the connections between current tasks and their personal goals and interests; reflect on their personal aspirations, goals, and objectives in writing assignments (</w:t>
            </w:r>
            <w:r w:rsidRPr="006A2B0E">
              <w:rPr>
                <w:rFonts w:ascii="Calibri" w:hAnsi="Calibri" w:cs="Calibri"/>
                <w:b/>
                <w:bCs/>
                <w:sz w:val="22"/>
                <w:szCs w:val="22"/>
              </w:rPr>
              <w:t>self-awarenes</w:t>
            </w:r>
            <w:r>
              <w:rPr>
                <w:rFonts w:ascii="Calibri" w:hAnsi="Calibri" w:cs="Calibri"/>
                <w:sz w:val="22"/>
                <w:szCs w:val="22"/>
              </w:rPr>
              <w:t xml:space="preserve">). </w:t>
            </w:r>
          </w:p>
          <w:p w14:paraId="1B912506" w14:textId="77777777" w:rsidR="00967E7F" w:rsidRDefault="00967E7F" w:rsidP="00967E7F">
            <w:pPr>
              <w:pStyle w:val="ListParagraph"/>
              <w:numPr>
                <w:ilvl w:val="0"/>
                <w:numId w:val="25"/>
              </w:numPr>
              <w:spacing w:before="120" w:after="120"/>
              <w:ind w:left="720"/>
              <w:contextualSpacing w:val="0"/>
              <w:rPr>
                <w:rFonts w:ascii="Calibri" w:hAnsi="Calibri" w:cs="Calibri"/>
                <w:sz w:val="22"/>
                <w:szCs w:val="22"/>
              </w:rPr>
            </w:pPr>
            <w:r>
              <w:rPr>
                <w:rFonts w:ascii="Calibri" w:hAnsi="Calibri" w:cs="Calibri"/>
                <w:sz w:val="22"/>
                <w:szCs w:val="22"/>
              </w:rPr>
              <w:t>Develop skills for focusing attention, managing stress anxiety, and accomplishing goals in order to effectively participate in classroom or remote learning environments (</w:t>
            </w:r>
            <w:r w:rsidRPr="007A391D">
              <w:rPr>
                <w:rFonts w:ascii="Calibri" w:hAnsi="Calibri" w:cs="Calibri"/>
                <w:b/>
                <w:bCs/>
                <w:sz w:val="22"/>
                <w:szCs w:val="22"/>
              </w:rPr>
              <w:t>self-management</w:t>
            </w:r>
            <w:r>
              <w:rPr>
                <w:rFonts w:ascii="Calibri" w:hAnsi="Calibri" w:cs="Calibri"/>
                <w:sz w:val="22"/>
                <w:szCs w:val="22"/>
              </w:rPr>
              <w:t xml:space="preserve">). </w:t>
            </w:r>
          </w:p>
          <w:p w14:paraId="2A4618F8" w14:textId="77777777" w:rsidR="00967E7F" w:rsidRDefault="00967E7F" w:rsidP="00967E7F">
            <w:pPr>
              <w:pStyle w:val="ListParagraph"/>
              <w:numPr>
                <w:ilvl w:val="0"/>
                <w:numId w:val="25"/>
              </w:numPr>
              <w:spacing w:before="120" w:after="120"/>
              <w:ind w:left="720"/>
              <w:contextualSpacing w:val="0"/>
              <w:rPr>
                <w:rFonts w:ascii="Calibri" w:hAnsi="Calibri" w:cs="Calibri"/>
                <w:sz w:val="22"/>
                <w:szCs w:val="22"/>
              </w:rPr>
            </w:pPr>
            <w:r w:rsidRPr="007A391D">
              <w:rPr>
                <w:rFonts w:ascii="Calibri" w:hAnsi="Calibri" w:cs="Calibri"/>
                <w:sz w:val="22"/>
                <w:szCs w:val="22"/>
              </w:rPr>
              <w:t>Develop empathy and perspective-taking in their thinking, reading, and writing processes (</w:t>
            </w:r>
            <w:r w:rsidRPr="007A391D">
              <w:rPr>
                <w:rFonts w:ascii="Calibri" w:hAnsi="Calibri" w:cs="Calibri"/>
                <w:b/>
                <w:bCs/>
                <w:sz w:val="22"/>
                <w:szCs w:val="22"/>
              </w:rPr>
              <w:t>social awareness</w:t>
            </w:r>
            <w:r w:rsidRPr="007A391D">
              <w:rPr>
                <w:rFonts w:ascii="Calibri" w:hAnsi="Calibri" w:cs="Calibri"/>
                <w:sz w:val="22"/>
                <w:szCs w:val="22"/>
              </w:rPr>
              <w:t xml:space="preserve">). </w:t>
            </w:r>
          </w:p>
          <w:p w14:paraId="1812C65D" w14:textId="77777777" w:rsidR="006524BB" w:rsidRDefault="00967E7F" w:rsidP="00967E7F">
            <w:pPr>
              <w:pStyle w:val="ListParagraph"/>
              <w:numPr>
                <w:ilvl w:val="0"/>
                <w:numId w:val="25"/>
              </w:numPr>
              <w:spacing w:before="120" w:after="120"/>
              <w:ind w:left="720"/>
              <w:contextualSpacing w:val="0"/>
              <w:rPr>
                <w:rFonts w:ascii="Calibri" w:hAnsi="Calibri" w:cs="Calibri"/>
                <w:sz w:val="22"/>
                <w:szCs w:val="22"/>
              </w:rPr>
            </w:pPr>
            <w:r w:rsidRPr="007A391D">
              <w:rPr>
                <w:rFonts w:ascii="Calibri" w:hAnsi="Calibri" w:cs="Calibri"/>
                <w:sz w:val="22"/>
                <w:szCs w:val="22"/>
              </w:rPr>
              <w:t>Develop speaking and listening skills for presentations and learn to collaborate in groups where they are encouraged to consider the perspectives and thought processes of their peers (</w:t>
            </w:r>
            <w:r w:rsidRPr="007A391D">
              <w:rPr>
                <w:rFonts w:ascii="Calibri" w:hAnsi="Calibri" w:cs="Calibri"/>
                <w:b/>
                <w:bCs/>
                <w:sz w:val="22"/>
                <w:szCs w:val="22"/>
              </w:rPr>
              <w:t>relationship skills</w:t>
            </w:r>
            <w:r w:rsidRPr="007A391D">
              <w:rPr>
                <w:rFonts w:ascii="Calibri" w:hAnsi="Calibri" w:cs="Calibri"/>
                <w:sz w:val="22"/>
                <w:szCs w:val="22"/>
              </w:rPr>
              <w:t>).</w:t>
            </w:r>
          </w:p>
          <w:p w14:paraId="2CC035FE" w14:textId="7BCA39A7" w:rsidR="00A414DC" w:rsidRPr="006524BB" w:rsidRDefault="00967E7F" w:rsidP="00967E7F">
            <w:pPr>
              <w:pStyle w:val="ListParagraph"/>
              <w:numPr>
                <w:ilvl w:val="0"/>
                <w:numId w:val="25"/>
              </w:numPr>
              <w:spacing w:before="120" w:after="120"/>
              <w:ind w:left="720"/>
              <w:contextualSpacing w:val="0"/>
              <w:rPr>
                <w:rFonts w:ascii="Calibri" w:hAnsi="Calibri" w:cs="Calibri"/>
                <w:sz w:val="22"/>
                <w:szCs w:val="22"/>
              </w:rPr>
            </w:pPr>
            <w:r w:rsidRPr="006524BB">
              <w:rPr>
                <w:rFonts w:ascii="Calibri" w:hAnsi="Calibri" w:cs="Calibri"/>
                <w:sz w:val="22"/>
                <w:szCs w:val="22"/>
              </w:rPr>
              <w:t>Use writing to reflect on choices and goals as a way of developing strong decision-making skills (</w:t>
            </w:r>
            <w:r w:rsidRPr="006524BB">
              <w:rPr>
                <w:rFonts w:ascii="Calibri" w:hAnsi="Calibri" w:cs="Calibri"/>
                <w:b/>
                <w:bCs/>
                <w:sz w:val="22"/>
                <w:szCs w:val="22"/>
              </w:rPr>
              <w:t>responsible decision-making</w:t>
            </w:r>
            <w:r w:rsidRPr="006524BB">
              <w:rPr>
                <w:rFonts w:ascii="Calibri" w:hAnsi="Calibri" w:cs="Calibri"/>
                <w:sz w:val="22"/>
                <w:szCs w:val="22"/>
              </w:rPr>
              <w:t>).</w:t>
            </w:r>
          </w:p>
        </w:tc>
      </w:tr>
      <w:tr w:rsidR="00A414DC" w14:paraId="670F502D" w14:textId="77777777" w:rsidTr="00921768">
        <w:trPr>
          <w:trHeight w:val="1435"/>
        </w:trPr>
        <w:tc>
          <w:tcPr>
            <w:tcW w:w="13047" w:type="dxa"/>
            <w:gridSpan w:val="2"/>
            <w:tcBorders>
              <w:left w:val="single" w:sz="4" w:space="0" w:color="FEF4DC"/>
              <w:bottom w:val="single" w:sz="4" w:space="0" w:color="FEF4DC"/>
              <w:right w:val="single" w:sz="4" w:space="0" w:color="FEF4DC"/>
            </w:tcBorders>
            <w:shd w:val="clear" w:color="auto" w:fill="FEF4DC"/>
            <w:vAlign w:val="center"/>
          </w:tcPr>
          <w:p w14:paraId="1DB62779" w14:textId="77777777" w:rsidR="00A414DC" w:rsidRPr="00703A8F" w:rsidRDefault="00A414DC" w:rsidP="00921768">
            <w:pPr>
              <w:spacing w:before="360" w:after="120" w:line="276" w:lineRule="auto"/>
              <w:ind w:left="512" w:right="720" w:firstLine="720"/>
              <w:rPr>
                <w:rFonts w:ascii="Calibri" w:eastAsiaTheme="minorEastAsia" w:hAnsi="Calibri" w:cs="Calibri"/>
                <w:b/>
                <w:bCs/>
                <w:color w:val="A74A7A"/>
                <w:sz w:val="22"/>
                <w:szCs w:val="22"/>
              </w:rPr>
            </w:pPr>
            <w:r w:rsidRPr="00703A8F">
              <w:rPr>
                <w:rFonts w:ascii="Calibri" w:eastAsiaTheme="minorEastAsia" w:hAnsi="Calibri" w:cs="Calibri"/>
                <w:b/>
                <w:bCs/>
                <w:color w:val="A74A7A"/>
                <w:sz w:val="22"/>
                <w:szCs w:val="22"/>
              </w:rPr>
              <w:lastRenderedPageBreak/>
              <w:t>Specific Considerations for Transitioning to Grade Nine</w:t>
            </w:r>
          </w:p>
          <w:p w14:paraId="7015053A" w14:textId="77777777" w:rsidR="00A414DC" w:rsidRPr="00703A8F" w:rsidRDefault="00A414DC" w:rsidP="00921768">
            <w:pPr>
              <w:spacing w:after="200" w:line="276" w:lineRule="auto"/>
              <w:ind w:left="1232" w:right="720"/>
              <w:rPr>
                <w:rFonts w:ascii="Calibri" w:eastAsiaTheme="minorEastAsia" w:hAnsi="Calibri" w:cs="Calibri"/>
                <w:color w:val="000000" w:themeColor="text1"/>
                <w:sz w:val="22"/>
                <w:szCs w:val="22"/>
              </w:rPr>
            </w:pPr>
            <w:r w:rsidRPr="00A55FBA">
              <w:rPr>
                <w:rFonts w:ascii="Calibri" w:hAnsi="Calibri" w:cs="Calibri"/>
                <w:b/>
                <w:bCs/>
                <w:noProof/>
                <w:color w:val="000000" w:themeColor="text1"/>
                <w:sz w:val="22"/>
                <w:szCs w:val="22"/>
              </w:rPr>
              <w:drawing>
                <wp:anchor distT="0" distB="0" distL="114300" distR="114300" simplePos="0" relativeHeight="251677696" behindDoc="0" locked="0" layoutInCell="1" allowOverlap="1" wp14:anchorId="7F51F684" wp14:editId="066B1FA4">
                  <wp:simplePos x="0" y="0"/>
                  <wp:positionH relativeFrom="column">
                    <wp:posOffset>81915</wp:posOffset>
                  </wp:positionH>
                  <wp:positionV relativeFrom="paragraph">
                    <wp:posOffset>431800</wp:posOffset>
                  </wp:positionV>
                  <wp:extent cx="548640" cy="548640"/>
                  <wp:effectExtent l="0" t="0" r="0" b="0"/>
                  <wp:wrapNone/>
                  <wp:docPr id="4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Pr="00703A8F">
              <w:rPr>
                <w:rFonts w:ascii="Calibri" w:eastAsiaTheme="minorEastAsia" w:hAnsi="Calibri" w:cs="Calibri"/>
                <w:color w:val="000000" w:themeColor="text1"/>
                <w:sz w:val="22"/>
                <w:szCs w:val="22"/>
              </w:rPr>
              <w:t xml:space="preserve">“As with the transition to middle school, the transition from middle into high school is typically marked by mixed feelings of excitement and anxiety. Not only must students take on greater responsibility for their own learning and deal with higher academic expectations, they also have to find their way in new social and physical environments that are initially intimidating and confusing. Such a transition is a big challenge in ordinary times and will likely prove even more challenging after extended and unexpected school closures. This transition and the unfinished learning students will have from grade eight may take a toll on students’ academic agency and self-confidence. Students will require not only instructional support, but social-emotional support from teachers, parents, and peers.  At the same time, students will also enter high school with newfound knowledge and skills from having to navigate a difficult time during the pandemic, as well as new ways of engaging with school.”- Council of the Great City Schools </w:t>
            </w:r>
          </w:p>
          <w:p w14:paraId="71766BB7" w14:textId="77777777" w:rsidR="00A414DC" w:rsidRPr="00D5492C" w:rsidRDefault="00A414DC" w:rsidP="00921768">
            <w:pPr>
              <w:spacing w:before="120"/>
              <w:ind w:left="1317" w:right="250"/>
              <w:rPr>
                <w:rFonts w:ascii="Calibri" w:hAnsi="Calibri" w:cs="Calibri"/>
                <w:color w:val="000000" w:themeColor="text1"/>
              </w:rPr>
            </w:pPr>
          </w:p>
        </w:tc>
      </w:tr>
    </w:tbl>
    <w:p w14:paraId="5183C290" w14:textId="77777777" w:rsidR="00A414DC" w:rsidRPr="00991868" w:rsidRDefault="00A414DC" w:rsidP="00A414DC">
      <w:pPr>
        <w:rPr>
          <w:rFonts w:ascii="Calibri" w:hAnsi="Calibri" w:cs="Calibri"/>
        </w:rPr>
      </w:pPr>
    </w:p>
    <w:p w14:paraId="46CBDD96" w14:textId="77777777" w:rsidR="00A414DC" w:rsidRDefault="00A414DC" w:rsidP="00A414DC">
      <w:pPr>
        <w:rPr>
          <w:rFonts w:ascii="Calibri Light" w:hAnsi="Calibri Light" w:cs="Calibri Light"/>
          <w:color w:val="548DD4" w:themeColor="text2" w:themeTint="99"/>
          <w:spacing w:val="80"/>
          <w:sz w:val="48"/>
          <w:szCs w:val="48"/>
        </w:rPr>
      </w:pPr>
    </w:p>
    <w:p w14:paraId="1600A414" w14:textId="77777777" w:rsidR="00A414DC" w:rsidRDefault="00A414DC" w:rsidP="00A414DC">
      <w:pPr>
        <w:rPr>
          <w:rFonts w:ascii="Calibri Light" w:hAnsi="Calibri Light" w:cs="Calibri Light"/>
          <w:color w:val="548DD4" w:themeColor="text2" w:themeTint="99"/>
          <w:spacing w:val="80"/>
          <w:sz w:val="48"/>
          <w:szCs w:val="48"/>
        </w:rPr>
      </w:pPr>
    </w:p>
    <w:p w14:paraId="31A34BEA" w14:textId="77777777" w:rsidR="00A414DC" w:rsidRDefault="00A414DC" w:rsidP="00A414DC">
      <w:pPr>
        <w:rPr>
          <w:rFonts w:ascii="Calibri Light" w:hAnsi="Calibri Light" w:cs="Calibri Light"/>
          <w:color w:val="548DD4" w:themeColor="text2" w:themeTint="99"/>
          <w:spacing w:val="80"/>
          <w:sz w:val="48"/>
          <w:szCs w:val="48"/>
        </w:rPr>
      </w:pPr>
    </w:p>
    <w:p w14:paraId="60A40FC5" w14:textId="77777777" w:rsidR="00A414DC" w:rsidRDefault="00A414DC" w:rsidP="00A414DC">
      <w:pPr>
        <w:rPr>
          <w:rFonts w:ascii="Calibri Light" w:hAnsi="Calibri Light" w:cs="Calibri Light"/>
          <w:color w:val="548DD4" w:themeColor="text2" w:themeTint="99"/>
          <w:spacing w:val="80"/>
          <w:sz w:val="48"/>
          <w:szCs w:val="48"/>
        </w:rPr>
      </w:pPr>
    </w:p>
    <w:p w14:paraId="10FDE883" w14:textId="77777777" w:rsidR="00A414DC" w:rsidRDefault="00A414DC" w:rsidP="00A414DC">
      <w:pPr>
        <w:rPr>
          <w:rFonts w:ascii="Calibri Light" w:hAnsi="Calibri Light" w:cs="Calibri Light"/>
          <w:color w:val="548DD4" w:themeColor="text2" w:themeTint="99"/>
          <w:spacing w:val="80"/>
          <w:sz w:val="48"/>
          <w:szCs w:val="48"/>
        </w:rPr>
      </w:pPr>
    </w:p>
    <w:p w14:paraId="77CDAB4D" w14:textId="77777777" w:rsidR="00A414DC" w:rsidRDefault="00A414DC" w:rsidP="00A414DC">
      <w:pPr>
        <w:rPr>
          <w:rFonts w:ascii="Calibri Light" w:hAnsi="Calibri Light" w:cs="Calibri Light"/>
          <w:color w:val="548DD4" w:themeColor="text2" w:themeTint="99"/>
          <w:spacing w:val="80"/>
          <w:sz w:val="48"/>
          <w:szCs w:val="48"/>
        </w:rPr>
      </w:pPr>
    </w:p>
    <w:p w14:paraId="28318E47" w14:textId="77777777" w:rsidR="00A414DC" w:rsidRDefault="00A414DC" w:rsidP="00A414DC">
      <w:pPr>
        <w:rPr>
          <w:rFonts w:ascii="Calibri Light" w:hAnsi="Calibri Light" w:cs="Calibri Light"/>
          <w:color w:val="548DD4" w:themeColor="text2" w:themeTint="99"/>
          <w:spacing w:val="80"/>
          <w:sz w:val="48"/>
          <w:szCs w:val="48"/>
        </w:rPr>
      </w:pPr>
    </w:p>
    <w:p w14:paraId="102C0373" w14:textId="77777777" w:rsidR="00A414DC" w:rsidRDefault="00A414DC" w:rsidP="00A414DC">
      <w:pPr>
        <w:spacing w:after="200" w:line="288" w:lineRule="auto"/>
        <w:rPr>
          <w:rFonts w:ascii="Calibri Light" w:hAnsi="Calibri Light" w:cs="Calibri Light"/>
          <w:color w:val="548DD4" w:themeColor="text2" w:themeTint="99"/>
          <w:spacing w:val="80"/>
          <w:sz w:val="48"/>
          <w:szCs w:val="48"/>
        </w:rPr>
      </w:pPr>
      <w:r>
        <w:rPr>
          <w:rFonts w:ascii="Calibri Light" w:hAnsi="Calibri Light" w:cs="Calibri Light"/>
          <w:color w:val="548DD4" w:themeColor="text2" w:themeTint="99"/>
          <w:spacing w:val="80"/>
          <w:sz w:val="48"/>
          <w:szCs w:val="48"/>
        </w:rPr>
        <w:br w:type="page"/>
      </w:r>
    </w:p>
    <w:p w14:paraId="038D1B76" w14:textId="77777777" w:rsidR="00A414DC" w:rsidRPr="00871F91" w:rsidRDefault="00A414DC" w:rsidP="00A414DC">
      <w:pPr>
        <w:rPr>
          <w:rFonts w:ascii="Calibri Light" w:hAnsi="Calibri Light" w:cs="Calibri Light"/>
          <w:color w:val="548DD4" w:themeColor="text2" w:themeTint="99"/>
          <w:spacing w:val="80"/>
          <w:sz w:val="76"/>
          <w:szCs w:val="76"/>
        </w:rPr>
      </w:pPr>
      <w:r>
        <w:rPr>
          <w:rFonts w:ascii="Calibri Light" w:hAnsi="Calibri Light" w:cs="Calibri Light"/>
          <w:color w:val="548DD4" w:themeColor="text2" w:themeTint="99"/>
          <w:spacing w:val="80"/>
          <w:sz w:val="48"/>
          <w:szCs w:val="48"/>
        </w:rPr>
        <w:lastRenderedPageBreak/>
        <w:t>SUGGES</w:t>
      </w:r>
      <w:r w:rsidRPr="00DC0BFB">
        <w:rPr>
          <w:rFonts w:ascii="Calibri Light" w:hAnsi="Calibri Light" w:cs="Calibri Light"/>
          <w:color w:val="548DD4"/>
          <w:spacing w:val="80"/>
          <w:sz w:val="48"/>
          <w:szCs w:val="48"/>
        </w:rPr>
        <w:t>T</w:t>
      </w:r>
      <w:r>
        <w:rPr>
          <w:rFonts w:ascii="Calibri Light" w:hAnsi="Calibri Light" w:cs="Calibri Light"/>
          <w:color w:val="548DD4" w:themeColor="text2" w:themeTint="99"/>
          <w:spacing w:val="80"/>
          <w:sz w:val="48"/>
          <w:szCs w:val="48"/>
        </w:rPr>
        <w:t>ED</w:t>
      </w:r>
    </w:p>
    <w:p w14:paraId="576338AF" w14:textId="77777777" w:rsidR="00A414DC" w:rsidRPr="00B34EBB" w:rsidRDefault="00A414DC" w:rsidP="00A414DC">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 xml:space="preserve">INSTRUCTIONAL </w:t>
      </w:r>
    </w:p>
    <w:p w14:paraId="148281F8" w14:textId="77777777" w:rsidR="00A414DC" w:rsidRPr="00B34EBB" w:rsidRDefault="00A414DC" w:rsidP="00A414DC">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PLANNING GUIDE</w:t>
      </w:r>
    </w:p>
    <w:p w14:paraId="6DC0CC40" w14:textId="39439282" w:rsidR="00A414DC" w:rsidRDefault="00A414DC" w:rsidP="00A414DC">
      <w:pPr>
        <w:rPr>
          <w:rFonts w:ascii="Georgia" w:hAnsi="Georgia" w:cs="Calibri"/>
          <w:i/>
          <w:iCs/>
          <w:color w:val="0F243E" w:themeColor="text2" w:themeShade="80"/>
        </w:rPr>
      </w:pPr>
      <w:r>
        <w:rPr>
          <w:rFonts w:ascii="Georgia" w:hAnsi="Georgia" w:cs="Calibri"/>
          <w:i/>
          <w:iCs/>
          <w:color w:val="0F243E" w:themeColor="text2" w:themeShade="80"/>
        </w:rPr>
        <w:t xml:space="preserve">for </w:t>
      </w:r>
      <w:r w:rsidR="00400D91">
        <w:rPr>
          <w:rFonts w:ascii="Georgia" w:hAnsi="Georgia" w:cs="Calibri"/>
          <w:i/>
          <w:iCs/>
          <w:color w:val="0F243E" w:themeColor="text2" w:themeShade="80"/>
        </w:rPr>
        <w:t xml:space="preserve">the </w:t>
      </w:r>
      <w:r w:rsidRPr="00871F91">
        <w:rPr>
          <w:rFonts w:ascii="Georgia" w:hAnsi="Georgia" w:cs="Calibri"/>
          <w:i/>
          <w:iCs/>
          <w:color w:val="0F243E" w:themeColor="text2" w:themeShade="80"/>
        </w:rPr>
        <w:t>Mississippi College- and Career-Readiness Standards</w:t>
      </w:r>
      <w:r>
        <w:rPr>
          <w:rFonts w:ascii="Georgia" w:hAnsi="Georgia" w:cs="Calibri"/>
          <w:i/>
          <w:iCs/>
          <w:color w:val="0F243E" w:themeColor="text2" w:themeShade="8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tblGrid>
      <w:tr w:rsidR="00A414DC" w14:paraId="01BC71DB" w14:textId="77777777" w:rsidTr="00921768">
        <w:trPr>
          <w:trHeight w:val="800"/>
        </w:trPr>
        <w:tc>
          <w:tcPr>
            <w:tcW w:w="3870" w:type="dxa"/>
            <w:shd w:val="clear" w:color="auto" w:fill="E9DBE4"/>
            <w:vAlign w:val="center"/>
          </w:tcPr>
          <w:p w14:paraId="1868A631" w14:textId="77777777" w:rsidR="00A414DC" w:rsidRPr="00184165" w:rsidRDefault="00A414DC" w:rsidP="00921768">
            <w:pPr>
              <w:jc w:val="center"/>
              <w:rPr>
                <w:rFonts w:ascii="Calibri" w:hAnsi="Calibri" w:cs="Calibri"/>
                <w:b/>
                <w:bCs/>
                <w:color w:val="0F243E" w:themeColor="text2" w:themeShade="80"/>
                <w:sz w:val="76"/>
                <w:szCs w:val="76"/>
              </w:rPr>
            </w:pPr>
            <w:r w:rsidRPr="00184165">
              <w:rPr>
                <w:rFonts w:ascii="Calibri" w:hAnsi="Calibri" w:cs="Calibri"/>
                <w:b/>
                <w:bCs/>
                <w:color w:val="0F243E" w:themeColor="text2" w:themeShade="80"/>
                <w:sz w:val="48"/>
                <w:szCs w:val="48"/>
              </w:rPr>
              <w:t>Grade</w:t>
            </w:r>
            <w:r>
              <w:rPr>
                <w:rFonts w:ascii="Calibri" w:hAnsi="Calibri" w:cs="Calibri"/>
                <w:b/>
                <w:bCs/>
                <w:color w:val="0F243E" w:themeColor="text2" w:themeShade="80"/>
                <w:sz w:val="48"/>
                <w:szCs w:val="48"/>
              </w:rPr>
              <w:t>s</w:t>
            </w:r>
            <w:r w:rsidRPr="00184165">
              <w:rPr>
                <w:rFonts w:ascii="Calibri" w:hAnsi="Calibri" w:cs="Calibri"/>
                <w:b/>
                <w:bCs/>
                <w:color w:val="0F243E" w:themeColor="text2" w:themeShade="80"/>
                <w:sz w:val="48"/>
                <w:szCs w:val="48"/>
              </w:rPr>
              <w:t xml:space="preserve"> </w:t>
            </w:r>
            <w:r>
              <w:rPr>
                <w:rFonts w:ascii="Calibri" w:hAnsi="Calibri" w:cs="Calibri"/>
                <w:b/>
                <w:bCs/>
                <w:color w:val="0F243E" w:themeColor="text2" w:themeShade="80"/>
                <w:sz w:val="48"/>
                <w:szCs w:val="48"/>
              </w:rPr>
              <w:t>9-10</w:t>
            </w:r>
          </w:p>
        </w:tc>
      </w:tr>
    </w:tbl>
    <w:p w14:paraId="3568A00C" w14:textId="77777777" w:rsidR="00A414DC" w:rsidRPr="00530CCC" w:rsidRDefault="00A414DC" w:rsidP="00A414DC">
      <w:r>
        <w:br w:type="page"/>
      </w:r>
    </w:p>
    <w:p w14:paraId="09D0BCC3" w14:textId="77777777" w:rsidR="00A414DC" w:rsidRDefault="00A414DC" w:rsidP="00A414DC">
      <w:pPr>
        <w:spacing w:after="200" w:line="288" w:lineRule="auto"/>
      </w:pPr>
      <w:r w:rsidRPr="00060BBE">
        <w:rPr>
          <w:rFonts w:ascii="Calibri" w:eastAsiaTheme="minorEastAsia" w:hAnsi="Calibri" w:cs="Calibri"/>
          <w:b/>
          <w:bCs/>
          <w:color w:val="17365D" w:themeColor="text2" w:themeShade="BF"/>
          <w:spacing w:val="20"/>
          <w:sz w:val="32"/>
          <w:szCs w:val="32"/>
        </w:rPr>
        <w:lastRenderedPageBreak/>
        <w:t>Prioritizing Instructional Content and Practices in ELA/Literacy (9-10)</w:t>
      </w:r>
      <w:r w:rsidRPr="00060BBE">
        <w:rPr>
          <w:rFonts w:ascii="Calibri" w:eastAsiaTheme="minorEastAsia" w:hAnsi="Calibri" w:cs="Calibri"/>
          <w:b/>
          <w:bCs/>
          <w:color w:val="17365D" w:themeColor="text2" w:themeShade="BF"/>
          <w:spacing w:val="20"/>
          <w:sz w:val="32"/>
          <w:szCs w:val="32"/>
        </w:rPr>
        <w:br/>
      </w:r>
      <w:r w:rsidRPr="00060BBE">
        <w:rPr>
          <w:rFonts w:ascii="Calibri" w:eastAsiaTheme="minorEastAsia" w:hAnsi="Calibri" w:cs="Calibri"/>
          <w:i/>
          <w:iCs/>
          <w:color w:val="17365D" w:themeColor="text2" w:themeShade="BF"/>
          <w:sz w:val="22"/>
          <w:szCs w:val="22"/>
        </w:rPr>
        <w:t>Adopted from Student Achievement Partners: ELA/Literacy Considerations (2020-2021)</w:t>
      </w:r>
      <w:r w:rsidRPr="00C40167">
        <w:t xml:space="preserve"> </w:t>
      </w:r>
    </w:p>
    <w:p w14:paraId="27E64B80" w14:textId="77777777" w:rsidR="00A414DC" w:rsidRPr="00A34DBB" w:rsidRDefault="00A414DC" w:rsidP="00A414DC">
      <w:pPr>
        <w:spacing w:after="200" w:line="288" w:lineRule="auto"/>
        <w:rPr>
          <w:rFonts w:ascii="Calibri" w:eastAsiaTheme="minorEastAsia" w:hAnsi="Calibri" w:cs="Calibri"/>
          <w:sz w:val="22"/>
          <w:szCs w:val="22"/>
        </w:rPr>
      </w:pPr>
      <w:r w:rsidRPr="00A34DBB">
        <w:rPr>
          <w:rFonts w:ascii="Calibri" w:eastAsiaTheme="minorEastAsia" w:hAnsi="Calibri" w:cs="Calibri"/>
          <w:sz w:val="22"/>
          <w:szCs w:val="22"/>
        </w:rPr>
        <w:t>At this level, students are expected to understand more from and make fuller use of written materials, including using a wider range of text evidence to support their inferences. As they address different aspects of the same topic, students make more connections about how complex ideas interact and develop within (and across) books, essays, articles, or other resources. Students learn to evaluate intricate arguments and surmount the challenges posed by complex written materials and other resources independently and confidently. Through wide and deep reading of literature and literary nonfiction of steadily increasing sophistication, they expand their literary and cultural knowledge and better understand references and images. They also work to develop the flexibility, concentration, and fluency to produce logical, well-reasoned writings and presentations that are supported by evidence. By writing and participating in a variety of conversations, they will practice asserting and defending claims and showing what they know about a subject using appropriate examples and evidence. These literacy practices that allow students to gain knowledge and skills through the careful study of texts and topics are not only left to ELA, but should also find their rightful place as practices required by the disciplines in science, technical subjects, history, and social studies.  </w:t>
      </w:r>
    </w:p>
    <w:p w14:paraId="48EB2BFD" w14:textId="77777777" w:rsidR="00A414DC" w:rsidRDefault="00A414DC" w:rsidP="00A414DC">
      <w:pPr>
        <w:ind w:left="360" w:right="270"/>
        <w:rPr>
          <w:rFonts w:ascii="Calibri" w:hAnsi="Calibri" w:cs="Calibri"/>
          <w:b/>
          <w:bCs/>
          <w:color w:val="A74A7A"/>
          <w:sz w:val="22"/>
          <w:szCs w:val="22"/>
        </w:rPr>
      </w:pPr>
      <w:r w:rsidRPr="00B449BA">
        <w:rPr>
          <w:rFonts w:ascii="Calibri" w:hAnsi="Calibri" w:cs="Calibri"/>
          <w:b/>
          <w:bCs/>
          <w:i/>
          <w:iCs/>
          <w:color w:val="A74A7A"/>
          <w:sz w:val="22"/>
          <w:szCs w:val="22"/>
        </w:rPr>
        <w:t>*Reading and writing standards that vary by grade level are shown in charts below.   This allows teachers to see how the standard was covered in past years as well as what they will be learning in the future. The bolded sections of each standard indicate new skills for that standard/year</w:t>
      </w:r>
      <w:r w:rsidRPr="00B449BA">
        <w:rPr>
          <w:rFonts w:ascii="Calibri" w:hAnsi="Calibri" w:cs="Calibri"/>
          <w:b/>
          <w:bCs/>
          <w:color w:val="A74A7A"/>
          <w:sz w:val="22"/>
          <w:szCs w:val="22"/>
        </w:rPr>
        <w:t>.</w:t>
      </w:r>
    </w:p>
    <w:p w14:paraId="0103757C" w14:textId="77777777" w:rsidR="00A414DC" w:rsidRPr="00302F39" w:rsidRDefault="00A414DC" w:rsidP="00A414DC">
      <w:pPr>
        <w:ind w:left="360" w:right="270"/>
        <w:rPr>
          <w:rFonts w:ascii="Calibri" w:hAnsi="Calibri" w:cs="Calibri"/>
          <w:b/>
          <w:bCs/>
          <w:color w:val="A74A7A"/>
          <w:sz w:val="22"/>
          <w:szCs w:val="22"/>
        </w:rPr>
      </w:pPr>
    </w:p>
    <w:tbl>
      <w:tblPr>
        <w:tblStyle w:val="TableGrid"/>
        <w:tblW w:w="13421" w:type="dxa"/>
        <w:jc w:val="center"/>
        <w:tblCellMar>
          <w:top w:w="58" w:type="dxa"/>
          <w:left w:w="115" w:type="dxa"/>
          <w:bottom w:w="58" w:type="dxa"/>
          <w:right w:w="115" w:type="dxa"/>
        </w:tblCellMar>
        <w:tblLook w:val="04A0" w:firstRow="1" w:lastRow="0" w:firstColumn="1" w:lastColumn="0" w:noHBand="0" w:noVBand="1"/>
      </w:tblPr>
      <w:tblGrid>
        <w:gridCol w:w="2791"/>
        <w:gridCol w:w="10630"/>
      </w:tblGrid>
      <w:tr w:rsidR="00A414DC" w:rsidRPr="00060BBE" w14:paraId="3F683E4B" w14:textId="77777777" w:rsidTr="005E7D69">
        <w:trPr>
          <w:trHeight w:val="648"/>
          <w:jc w:val="center"/>
        </w:trPr>
        <w:tc>
          <w:tcPr>
            <w:tcW w:w="12960" w:type="dxa"/>
            <w:gridSpan w:val="2"/>
            <w:shd w:val="clear" w:color="auto" w:fill="17365D" w:themeFill="text2" w:themeFillShade="BF"/>
            <w:vAlign w:val="center"/>
          </w:tcPr>
          <w:p w14:paraId="7CBED116" w14:textId="190FAA7B" w:rsidR="00A414DC" w:rsidRPr="00762CFA" w:rsidRDefault="005E7D69" w:rsidP="005E7D69">
            <w:pPr>
              <w:ind w:left="72"/>
              <w:rPr>
                <w:rFonts w:ascii="Calibri" w:eastAsiaTheme="minorEastAsia" w:hAnsi="Calibri" w:cs="Calibri"/>
                <w:b/>
                <w:bCs/>
                <w:color w:val="C0504D" w:themeColor="accent2"/>
                <w:sz w:val="36"/>
                <w:szCs w:val="36"/>
              </w:rPr>
            </w:pPr>
            <w:r w:rsidRPr="00762CFA">
              <w:rPr>
                <w:rFonts w:ascii="Calibri" w:eastAsiaTheme="minorEastAsia" w:hAnsi="Calibri" w:cs="Calibri"/>
                <w:b/>
                <w:bCs/>
                <w:color w:val="FFFFFF" w:themeColor="background1"/>
                <w:sz w:val="36"/>
                <w:szCs w:val="36"/>
              </w:rPr>
              <w:t xml:space="preserve">Keep </w:t>
            </w:r>
            <w:r>
              <w:rPr>
                <w:rFonts w:ascii="Calibri" w:eastAsiaTheme="minorEastAsia" w:hAnsi="Calibri" w:cs="Calibri"/>
                <w:b/>
                <w:bCs/>
                <w:color w:val="FFFFFF" w:themeColor="background1"/>
                <w:sz w:val="36"/>
                <w:szCs w:val="36"/>
              </w:rPr>
              <w:t>G</w:t>
            </w:r>
            <w:r w:rsidRPr="00762CFA">
              <w:rPr>
                <w:rFonts w:ascii="Calibri" w:eastAsiaTheme="minorEastAsia" w:hAnsi="Calibri" w:cs="Calibri"/>
                <w:b/>
                <w:bCs/>
                <w:color w:val="FFFFFF" w:themeColor="background1"/>
                <w:sz w:val="36"/>
                <w:szCs w:val="36"/>
              </w:rPr>
              <w:t>rade-</w:t>
            </w:r>
            <w:r>
              <w:rPr>
                <w:rFonts w:ascii="Calibri" w:eastAsiaTheme="minorEastAsia" w:hAnsi="Calibri" w:cs="Calibri"/>
                <w:b/>
                <w:bCs/>
                <w:color w:val="FFFFFF" w:themeColor="background1"/>
                <w:sz w:val="36"/>
                <w:szCs w:val="36"/>
              </w:rPr>
              <w:t>L</w:t>
            </w:r>
            <w:r w:rsidRPr="00762CFA">
              <w:rPr>
                <w:rFonts w:ascii="Calibri" w:eastAsiaTheme="minorEastAsia" w:hAnsi="Calibri" w:cs="Calibri"/>
                <w:b/>
                <w:bCs/>
                <w:color w:val="FFFFFF" w:themeColor="background1"/>
                <w:sz w:val="36"/>
                <w:szCs w:val="36"/>
              </w:rPr>
              <w:t xml:space="preserve">evel </w:t>
            </w:r>
            <w:r>
              <w:rPr>
                <w:rFonts w:ascii="Calibri" w:eastAsiaTheme="minorEastAsia" w:hAnsi="Calibri" w:cs="Calibri"/>
                <w:b/>
                <w:bCs/>
                <w:color w:val="FFFFFF" w:themeColor="background1"/>
                <w:sz w:val="36"/>
                <w:szCs w:val="36"/>
              </w:rPr>
              <w:t>C</w:t>
            </w:r>
            <w:r w:rsidRPr="00762CFA">
              <w:rPr>
                <w:rFonts w:ascii="Calibri" w:eastAsiaTheme="minorEastAsia" w:hAnsi="Calibri" w:cs="Calibri"/>
                <w:b/>
                <w:bCs/>
                <w:color w:val="FFFFFF" w:themeColor="background1"/>
                <w:sz w:val="36"/>
                <w:szCs w:val="36"/>
              </w:rPr>
              <w:t xml:space="preserve">omplex </w:t>
            </w:r>
            <w:r>
              <w:rPr>
                <w:rFonts w:ascii="Calibri" w:eastAsiaTheme="minorEastAsia" w:hAnsi="Calibri" w:cs="Calibri"/>
                <w:b/>
                <w:bCs/>
                <w:color w:val="FFFFFF" w:themeColor="background1"/>
                <w:sz w:val="36"/>
                <w:szCs w:val="36"/>
              </w:rPr>
              <w:t>T</w:t>
            </w:r>
            <w:r w:rsidRPr="00762CFA">
              <w:rPr>
                <w:rFonts w:ascii="Calibri" w:eastAsiaTheme="minorEastAsia" w:hAnsi="Calibri" w:cs="Calibri"/>
                <w:b/>
                <w:bCs/>
                <w:color w:val="FFFFFF" w:themeColor="background1"/>
                <w:sz w:val="36"/>
                <w:szCs w:val="36"/>
              </w:rPr>
              <w:t xml:space="preserve">ext at the </w:t>
            </w:r>
            <w:r>
              <w:rPr>
                <w:rFonts w:ascii="Calibri" w:eastAsiaTheme="minorEastAsia" w:hAnsi="Calibri" w:cs="Calibri"/>
                <w:b/>
                <w:bCs/>
                <w:color w:val="FFFFFF" w:themeColor="background1"/>
                <w:sz w:val="36"/>
                <w:szCs w:val="36"/>
              </w:rPr>
              <w:t>C</w:t>
            </w:r>
            <w:r w:rsidRPr="00762CFA">
              <w:rPr>
                <w:rFonts w:ascii="Calibri" w:eastAsiaTheme="minorEastAsia" w:hAnsi="Calibri" w:cs="Calibri"/>
                <w:b/>
                <w:bCs/>
                <w:color w:val="FFFFFF" w:themeColor="background1"/>
                <w:sz w:val="36"/>
                <w:szCs w:val="36"/>
              </w:rPr>
              <w:t xml:space="preserve">enter </w:t>
            </w:r>
            <w:r w:rsidR="00A414DC" w:rsidRPr="00762CFA">
              <w:rPr>
                <w:rFonts w:ascii="Calibri" w:eastAsiaTheme="minorEastAsia" w:hAnsi="Calibri" w:cs="Calibri"/>
                <w:b/>
                <w:bCs/>
                <w:color w:val="FFFFFF" w:themeColor="background1"/>
                <w:sz w:val="36"/>
                <w:szCs w:val="36"/>
              </w:rPr>
              <w:br/>
            </w:r>
            <w:r w:rsidR="00A414DC" w:rsidRPr="005E7D69">
              <w:rPr>
                <w:rFonts w:ascii="Calibri" w:eastAsiaTheme="minorEastAsia" w:hAnsi="Calibri" w:cs="Calibri"/>
                <w:i/>
                <w:iCs/>
                <w:color w:val="FFFFFF" w:themeColor="background1"/>
                <w:sz w:val="28"/>
                <w:szCs w:val="28"/>
              </w:rPr>
              <w:t>of Reading, Writing, Speaking and Listening, and Language Instruction</w:t>
            </w:r>
          </w:p>
        </w:tc>
      </w:tr>
      <w:tr w:rsidR="00A414DC" w:rsidRPr="00060BBE" w14:paraId="2102D46B" w14:textId="77777777" w:rsidTr="005E7D69">
        <w:trPr>
          <w:trHeight w:val="288"/>
          <w:jc w:val="center"/>
        </w:trPr>
        <w:tc>
          <w:tcPr>
            <w:tcW w:w="2695" w:type="dxa"/>
            <w:shd w:val="clear" w:color="auto" w:fill="A74A7A"/>
            <w:vAlign w:val="center"/>
          </w:tcPr>
          <w:p w14:paraId="1D2A87A8" w14:textId="77777777" w:rsidR="00A414DC" w:rsidRPr="00022551" w:rsidRDefault="00A414DC" w:rsidP="005E7D69">
            <w:pPr>
              <w:ind w:left="-14" w:firstLine="14"/>
              <w:jc w:val="center"/>
              <w:rPr>
                <w:rFonts w:ascii="Calibri" w:eastAsiaTheme="minorEastAsia" w:hAnsi="Calibri" w:cs="Calibri"/>
                <w:b/>
                <w:bCs/>
                <w:color w:val="FFFFFF" w:themeColor="background1"/>
                <w:sz w:val="28"/>
                <w:szCs w:val="28"/>
              </w:rPr>
            </w:pPr>
            <w:r w:rsidRPr="00022551">
              <w:rPr>
                <w:rFonts w:ascii="Calibri" w:eastAsiaTheme="minorEastAsia" w:hAnsi="Calibri" w:cs="Calibri"/>
                <w:b/>
                <w:bCs/>
                <w:color w:val="FFFFFF" w:themeColor="background1"/>
                <w:spacing w:val="40"/>
                <w:sz w:val="28"/>
                <w:szCs w:val="28"/>
              </w:rPr>
              <w:t>PRIORITY</w:t>
            </w:r>
            <w:r w:rsidRPr="00022551">
              <w:rPr>
                <w:rFonts w:ascii="Wingdings 3" w:eastAsiaTheme="minorEastAsia" w:hAnsi="Wingdings 3" w:cs="Calibri"/>
                <w:b/>
                <w:bCs/>
                <w:color w:val="FFFFFF" w:themeColor="background1"/>
                <w:spacing w:val="30"/>
                <w:sz w:val="28"/>
                <w:szCs w:val="28"/>
              </w:rPr>
              <w:t xml:space="preserve"> </w:t>
            </w:r>
            <w:r w:rsidRPr="00022551">
              <w:rPr>
                <w:rFonts w:ascii="Wingdings 3" w:eastAsiaTheme="minorEastAsia" w:hAnsi="Wingdings 3" w:cs="Calibri"/>
                <w:b/>
                <w:bCs/>
                <w:color w:val="FFFFFF" w:themeColor="background1"/>
                <w:spacing w:val="30"/>
              </w:rPr>
              <w:t>u</w:t>
            </w:r>
          </w:p>
        </w:tc>
        <w:tc>
          <w:tcPr>
            <w:tcW w:w="10265" w:type="dxa"/>
            <w:shd w:val="clear" w:color="auto" w:fill="A74A7A"/>
            <w:vAlign w:val="center"/>
          </w:tcPr>
          <w:p w14:paraId="03A30BA8" w14:textId="77777777" w:rsidR="00A414DC" w:rsidRPr="00022551" w:rsidRDefault="00A414DC" w:rsidP="005E7D69">
            <w:pPr>
              <w:ind w:left="-14" w:firstLine="14"/>
              <w:rPr>
                <w:rFonts w:ascii="Calibri" w:eastAsiaTheme="minorEastAsia" w:hAnsi="Calibri" w:cs="Calibri"/>
                <w:b/>
                <w:bCs/>
                <w:color w:val="FFFFFF" w:themeColor="background1"/>
              </w:rPr>
            </w:pPr>
            <w:r w:rsidRPr="00022551">
              <w:rPr>
                <w:rFonts w:ascii="Calibri" w:eastAsiaTheme="minorEastAsia" w:hAnsi="Calibri" w:cs="Calibri"/>
                <w:b/>
                <w:bCs/>
                <w:color w:val="FFFFFF" w:themeColor="background1"/>
              </w:rPr>
              <w:t>Regular Close Reading of Grade-Level Complex, Anchor Texts</w:t>
            </w:r>
          </w:p>
        </w:tc>
      </w:tr>
      <w:tr w:rsidR="00A414DC" w:rsidRPr="00060BBE" w14:paraId="6B61CC20" w14:textId="77777777" w:rsidTr="005E7D69">
        <w:trPr>
          <w:trHeight w:val="288"/>
          <w:jc w:val="center"/>
        </w:trPr>
        <w:tc>
          <w:tcPr>
            <w:tcW w:w="12960" w:type="dxa"/>
            <w:gridSpan w:val="2"/>
            <w:shd w:val="clear" w:color="auto" w:fill="E6D2DA"/>
            <w:vAlign w:val="center"/>
          </w:tcPr>
          <w:p w14:paraId="049BE30B" w14:textId="77777777" w:rsidR="00A414DC" w:rsidRPr="00060BBE" w:rsidRDefault="00A414DC" w:rsidP="005E7D69">
            <w:pPr>
              <w:rPr>
                <w:rFonts w:ascii="Calibri" w:eastAsiaTheme="minorEastAsia" w:hAnsi="Calibri" w:cs="Calibri"/>
                <w:b/>
                <w:bCs/>
                <w:color w:val="FFFFFF" w:themeColor="background1"/>
                <w:sz w:val="36"/>
                <w:szCs w:val="36"/>
              </w:rPr>
            </w:pPr>
            <w:r w:rsidRPr="00022551">
              <w:rPr>
                <w:rFonts w:ascii="Calibri" w:eastAsiaTheme="minorEastAsia" w:hAnsi="Calibri" w:cs="Calibri"/>
                <w:b/>
                <w:bCs/>
                <w:color w:val="A74A7A"/>
                <w:spacing w:val="20"/>
                <w:sz w:val="22"/>
                <w:szCs w:val="22"/>
              </w:rPr>
              <w:t>9-10 STANDARDS</w:t>
            </w:r>
          </w:p>
        </w:tc>
      </w:tr>
      <w:tr w:rsidR="00A414DC" w:rsidRPr="00060BBE" w14:paraId="1A79E866" w14:textId="77777777" w:rsidTr="005E7D69">
        <w:trPr>
          <w:trHeight w:val="2809"/>
          <w:jc w:val="center"/>
        </w:trPr>
        <w:tc>
          <w:tcPr>
            <w:tcW w:w="12960" w:type="dxa"/>
            <w:gridSpan w:val="2"/>
            <w:shd w:val="clear" w:color="auto" w:fill="auto"/>
            <w:vAlign w:val="center"/>
          </w:tcPr>
          <w:p w14:paraId="21E0CB22" w14:textId="77777777" w:rsidR="00A414DC" w:rsidRDefault="00A414DC" w:rsidP="005E7D69">
            <w:pPr>
              <w:spacing w:after="240" w:line="276" w:lineRule="auto"/>
              <w:rPr>
                <w:rFonts w:ascii="Calibri" w:eastAsiaTheme="minorEastAsia" w:hAnsi="Calibri" w:cs="Calibri"/>
                <w:noProof/>
                <w:color w:val="17365D" w:themeColor="text2" w:themeShade="BF"/>
                <w:sz w:val="22"/>
                <w:szCs w:val="22"/>
              </w:rPr>
            </w:pPr>
            <w:r w:rsidRPr="00060BBE">
              <w:rPr>
                <w:rFonts w:ascii="Calibri" w:eastAsiaTheme="minorEastAsia" w:hAnsi="Calibri" w:cs="Calibri"/>
                <w:noProof/>
                <w:color w:val="17365D" w:themeColor="text2" w:themeShade="BF"/>
                <w:sz w:val="22"/>
                <w:szCs w:val="22"/>
              </w:rPr>
              <w:lastRenderedPageBreak/>
              <w:drawing>
                <wp:anchor distT="0" distB="0" distL="114300" distR="114300" simplePos="0" relativeHeight="251678720" behindDoc="1" locked="0" layoutInCell="1" allowOverlap="1" wp14:anchorId="56A98974" wp14:editId="410B0DCB">
                  <wp:simplePos x="0" y="0"/>
                  <wp:positionH relativeFrom="column">
                    <wp:posOffset>1575435</wp:posOffset>
                  </wp:positionH>
                  <wp:positionV relativeFrom="paragraph">
                    <wp:posOffset>233045</wp:posOffset>
                  </wp:positionV>
                  <wp:extent cx="5028565" cy="1950720"/>
                  <wp:effectExtent l="12700" t="12700" r="13335" b="17780"/>
                  <wp:wrapTight wrapText="bothSides">
                    <wp:wrapPolygon edited="0">
                      <wp:start x="-55" y="-141"/>
                      <wp:lineTo x="-55" y="21656"/>
                      <wp:lineTo x="21603" y="21656"/>
                      <wp:lineTo x="21603" y="-141"/>
                      <wp:lineTo x="-55" y="-141"/>
                    </wp:wrapPolygon>
                  </wp:wrapTight>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59).pn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028565" cy="195072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0BBE">
              <w:rPr>
                <w:rFonts w:ascii="Calibri" w:eastAsiaTheme="minorEastAsia" w:hAnsi="Calibri" w:cs="Calibri"/>
                <w:b/>
                <w:bCs/>
              </w:rPr>
              <w:t>RL.9-10.10 and RI.9-10.10</w:t>
            </w:r>
            <w:r w:rsidRPr="00060BBE">
              <w:rPr>
                <w:rFonts w:ascii="Calibri" w:eastAsiaTheme="minorEastAsia" w:hAnsi="Calibri" w:cs="Calibri"/>
                <w:noProof/>
                <w:color w:val="17365D" w:themeColor="text2" w:themeShade="BF"/>
                <w:sz w:val="22"/>
                <w:szCs w:val="22"/>
              </w:rPr>
              <w:t xml:space="preserve">                       </w:t>
            </w:r>
          </w:p>
          <w:p w14:paraId="47DD9338" w14:textId="77777777" w:rsidR="00A414DC" w:rsidRDefault="00A414DC" w:rsidP="005E7D69">
            <w:pPr>
              <w:spacing w:after="240" w:line="276" w:lineRule="auto"/>
              <w:rPr>
                <w:rFonts w:ascii="Calibri" w:eastAsiaTheme="minorEastAsia" w:hAnsi="Calibri" w:cs="Calibri"/>
                <w:noProof/>
                <w:color w:val="17365D" w:themeColor="text2" w:themeShade="BF"/>
                <w:sz w:val="22"/>
                <w:szCs w:val="22"/>
              </w:rPr>
            </w:pPr>
          </w:p>
          <w:p w14:paraId="1A65AA35" w14:textId="77777777" w:rsidR="00A414DC" w:rsidRDefault="00A414DC" w:rsidP="005E7D69">
            <w:pPr>
              <w:spacing w:after="240" w:line="276" w:lineRule="auto"/>
              <w:rPr>
                <w:rFonts w:ascii="Calibri" w:eastAsiaTheme="minorEastAsia" w:hAnsi="Calibri" w:cs="Calibri"/>
                <w:noProof/>
                <w:color w:val="17365D" w:themeColor="text2" w:themeShade="BF"/>
                <w:sz w:val="22"/>
                <w:szCs w:val="22"/>
              </w:rPr>
            </w:pPr>
          </w:p>
          <w:p w14:paraId="493F6515" w14:textId="77777777" w:rsidR="00A414DC" w:rsidRDefault="00A414DC" w:rsidP="005E7D69">
            <w:pPr>
              <w:spacing w:after="240" w:line="276" w:lineRule="auto"/>
              <w:rPr>
                <w:rFonts w:ascii="Calibri" w:eastAsiaTheme="minorEastAsia" w:hAnsi="Calibri" w:cs="Calibri"/>
                <w:noProof/>
                <w:color w:val="17365D" w:themeColor="text2" w:themeShade="BF"/>
                <w:sz w:val="22"/>
                <w:szCs w:val="22"/>
              </w:rPr>
            </w:pPr>
          </w:p>
          <w:p w14:paraId="2015A874" w14:textId="77777777" w:rsidR="00A414DC" w:rsidRDefault="00A414DC" w:rsidP="005E7D69">
            <w:pPr>
              <w:spacing w:after="240" w:line="276" w:lineRule="auto"/>
              <w:rPr>
                <w:rFonts w:ascii="Calibri" w:eastAsiaTheme="minorEastAsia" w:hAnsi="Calibri" w:cs="Calibri"/>
                <w:noProof/>
                <w:color w:val="17365D" w:themeColor="text2" w:themeShade="BF"/>
                <w:sz w:val="22"/>
                <w:szCs w:val="22"/>
              </w:rPr>
            </w:pPr>
          </w:p>
          <w:p w14:paraId="79EC2B1A" w14:textId="77777777" w:rsidR="00A414DC" w:rsidRPr="00060BBE" w:rsidRDefault="00A414DC" w:rsidP="005E7D69">
            <w:pPr>
              <w:spacing w:after="240" w:line="276" w:lineRule="auto"/>
              <w:rPr>
                <w:rFonts w:ascii="Calibri" w:eastAsiaTheme="minorEastAsia" w:hAnsi="Calibri" w:cs="Calibri"/>
                <w:noProof/>
                <w:color w:val="17365D" w:themeColor="text2" w:themeShade="BF"/>
                <w:sz w:val="22"/>
                <w:szCs w:val="22"/>
              </w:rPr>
            </w:pPr>
          </w:p>
          <w:p w14:paraId="743E70CA" w14:textId="77777777" w:rsidR="00A414DC" w:rsidRPr="00060BBE" w:rsidRDefault="00A414DC" w:rsidP="005E7D69">
            <w:pPr>
              <w:spacing w:after="240"/>
              <w:contextualSpacing/>
              <w:rPr>
                <w:rFonts w:ascii="Calibri" w:eastAsiaTheme="minorEastAsia" w:hAnsi="Calibri" w:cs="Calibri"/>
                <w:noProof/>
                <w:color w:val="17365D" w:themeColor="text2" w:themeShade="BF"/>
                <w:sz w:val="22"/>
                <w:szCs w:val="22"/>
              </w:rPr>
            </w:pPr>
            <w:r w:rsidRPr="00060BBE">
              <w:rPr>
                <w:rFonts w:ascii="Calibri" w:eastAsiaTheme="minorEastAsia" w:hAnsi="Calibri" w:cs="Calibri"/>
                <w:noProof/>
                <w:color w:val="17365D" w:themeColor="text2" w:themeShade="BF"/>
                <w:sz w:val="22"/>
                <w:szCs w:val="22"/>
              </w:rPr>
              <w:t xml:space="preserve">                                                                    </w:t>
            </w:r>
          </w:p>
        </w:tc>
      </w:tr>
      <w:tr w:rsidR="00A414DC" w:rsidRPr="00060BBE" w14:paraId="026A30C4" w14:textId="77777777" w:rsidTr="005E7D69">
        <w:trPr>
          <w:trHeight w:val="288"/>
          <w:jc w:val="center"/>
        </w:trPr>
        <w:tc>
          <w:tcPr>
            <w:tcW w:w="12960" w:type="dxa"/>
            <w:gridSpan w:val="2"/>
            <w:shd w:val="clear" w:color="auto" w:fill="E6D2DA"/>
            <w:vAlign w:val="center"/>
          </w:tcPr>
          <w:p w14:paraId="51D56400" w14:textId="2DD21F09" w:rsidR="00A414DC" w:rsidRPr="00060BBE" w:rsidRDefault="00022551" w:rsidP="005E7D69">
            <w:pPr>
              <w:rPr>
                <w:rFonts w:ascii="Calibri" w:eastAsiaTheme="minorEastAsia" w:hAnsi="Calibri" w:cs="Calibri"/>
                <w:color w:val="17365D" w:themeColor="text2" w:themeShade="BF"/>
                <w:sz w:val="22"/>
                <w:szCs w:val="22"/>
              </w:rPr>
            </w:pPr>
            <w:r>
              <w:rPr>
                <w:rFonts w:ascii="Calibri" w:eastAsiaTheme="minorEastAsia" w:hAnsi="Calibri" w:cs="Calibri"/>
                <w:b/>
                <w:bCs/>
                <w:color w:val="A74A7A"/>
                <w:spacing w:val="20"/>
              </w:rPr>
              <w:t>RECOMMENDED INSTRUCTIONAL PRACTICES</w:t>
            </w:r>
          </w:p>
        </w:tc>
      </w:tr>
      <w:tr w:rsidR="00A414DC" w:rsidRPr="00060BBE" w14:paraId="6E797F82" w14:textId="77777777" w:rsidTr="005E7D69">
        <w:trPr>
          <w:trHeight w:val="4884"/>
          <w:jc w:val="center"/>
        </w:trPr>
        <w:tc>
          <w:tcPr>
            <w:tcW w:w="12960" w:type="dxa"/>
            <w:gridSpan w:val="2"/>
            <w:shd w:val="clear" w:color="auto" w:fill="auto"/>
            <w:vAlign w:val="center"/>
          </w:tcPr>
          <w:p w14:paraId="77A7C483" w14:textId="77777777" w:rsidR="007463DA" w:rsidRPr="00A43C4B" w:rsidRDefault="007463DA" w:rsidP="005E7D69">
            <w:pPr>
              <w:pStyle w:val="ListParagraph"/>
              <w:numPr>
                <w:ilvl w:val="0"/>
                <w:numId w:val="22"/>
              </w:numPr>
              <w:spacing w:after="120"/>
              <w:contextualSpacing w:val="0"/>
              <w:rPr>
                <w:rFonts w:ascii="Calibri" w:hAnsi="Calibri" w:cs="Calibri"/>
                <w:sz w:val="22"/>
                <w:szCs w:val="22"/>
              </w:rPr>
            </w:pPr>
            <w:r w:rsidRPr="00A43C4B">
              <w:rPr>
                <w:rFonts w:ascii="Calibri" w:hAnsi="Calibri" w:cs="Calibri"/>
                <w:sz w:val="22"/>
                <w:szCs w:val="22"/>
              </w:rPr>
              <w:t>Routinely focus all students on rich, grade-level anchor texts:</w:t>
            </w:r>
          </w:p>
          <w:p w14:paraId="7A2ACF0C" w14:textId="52BF4745" w:rsidR="007463DA" w:rsidRPr="00A43C4B" w:rsidRDefault="007463DA" w:rsidP="005E7D69">
            <w:pPr>
              <w:pStyle w:val="ListParagraph"/>
              <w:numPr>
                <w:ilvl w:val="1"/>
                <w:numId w:val="21"/>
              </w:numPr>
              <w:spacing w:after="120"/>
              <w:ind w:left="1062" w:hanging="270"/>
              <w:contextualSpacing w:val="0"/>
              <w:rPr>
                <w:rFonts w:ascii="Calibri" w:hAnsi="Calibri" w:cs="Calibri"/>
                <w:sz w:val="22"/>
                <w:szCs w:val="22"/>
              </w:rPr>
            </w:pPr>
            <w:r w:rsidRPr="00A43C4B">
              <w:rPr>
                <w:rFonts w:ascii="Calibri" w:hAnsi="Calibri" w:cs="Calibri"/>
                <w:sz w:val="22"/>
                <w:szCs w:val="22"/>
              </w:rPr>
              <w:t xml:space="preserve">Grade Band: </w:t>
            </w:r>
            <w:r>
              <w:rPr>
                <w:rFonts w:ascii="Calibri" w:hAnsi="Calibri" w:cs="Calibri"/>
                <w:sz w:val="22"/>
                <w:szCs w:val="22"/>
              </w:rPr>
              <w:t>9-10</w:t>
            </w:r>
          </w:p>
          <w:p w14:paraId="5755EA22" w14:textId="49DE18E9" w:rsidR="007463DA" w:rsidRPr="00A43C4B" w:rsidRDefault="007463DA" w:rsidP="005E7D69">
            <w:pPr>
              <w:pStyle w:val="ListParagraph"/>
              <w:numPr>
                <w:ilvl w:val="1"/>
                <w:numId w:val="21"/>
              </w:numPr>
              <w:spacing w:after="120"/>
              <w:ind w:left="1062" w:hanging="274"/>
              <w:contextualSpacing w:val="0"/>
              <w:rPr>
                <w:rFonts w:ascii="Calibri" w:hAnsi="Calibri" w:cs="Calibri"/>
                <w:sz w:val="22"/>
                <w:szCs w:val="22"/>
              </w:rPr>
            </w:pPr>
            <w:r w:rsidRPr="00A43C4B">
              <w:rPr>
                <w:rFonts w:ascii="Calibri" w:hAnsi="Calibri" w:cs="Calibri"/>
                <w:sz w:val="22"/>
                <w:szCs w:val="22"/>
              </w:rPr>
              <w:t xml:space="preserve">Lexile Range: </w:t>
            </w:r>
            <w:r w:rsidR="002E7799">
              <w:rPr>
                <w:rFonts w:ascii="Calibri" w:hAnsi="Calibri" w:cs="Calibri"/>
                <w:sz w:val="22"/>
                <w:szCs w:val="22"/>
              </w:rPr>
              <w:t>1050-1335</w:t>
            </w:r>
          </w:p>
          <w:p w14:paraId="1603EE0D" w14:textId="77777777" w:rsidR="007463DA" w:rsidRPr="00A43C4B" w:rsidRDefault="007463DA" w:rsidP="005E7D69">
            <w:pPr>
              <w:pStyle w:val="ListParagraph"/>
              <w:numPr>
                <w:ilvl w:val="1"/>
                <w:numId w:val="21"/>
              </w:numPr>
              <w:spacing w:after="120"/>
              <w:ind w:left="1062" w:right="2688" w:hanging="274"/>
              <w:contextualSpacing w:val="0"/>
              <w:rPr>
                <w:rFonts w:ascii="Calibri" w:hAnsi="Calibri" w:cs="Calibri"/>
                <w:sz w:val="22"/>
                <w:szCs w:val="22"/>
              </w:rPr>
            </w:pPr>
            <w:r w:rsidRPr="00A43C4B">
              <w:rPr>
                <w:rFonts w:ascii="Calibri" w:hAnsi="Calibri" w:cs="Calibri"/>
                <w:sz w:val="22"/>
                <w:szCs w:val="22"/>
              </w:rPr>
              <w:t>When selecting anchor texts, also consider qualitative features of texts (such as meaning, structure, language, and knowledge demands).</w:t>
            </w:r>
          </w:p>
          <w:p w14:paraId="2FD01814" w14:textId="2C86D92A" w:rsidR="007463DA" w:rsidRPr="00A43C4B" w:rsidRDefault="007463DA" w:rsidP="005E7D69">
            <w:pPr>
              <w:numPr>
                <w:ilvl w:val="0"/>
                <w:numId w:val="21"/>
              </w:numPr>
              <w:spacing w:before="120" w:after="120"/>
              <w:ind w:left="720"/>
              <w:rPr>
                <w:rFonts w:ascii="Calibri" w:hAnsi="Calibri" w:cs="Calibri"/>
                <w:sz w:val="22"/>
                <w:szCs w:val="22"/>
              </w:rPr>
            </w:pPr>
            <w:r w:rsidRPr="00A43C4B">
              <w:rPr>
                <w:rFonts w:ascii="Calibri" w:hAnsi="Calibri" w:cs="Calibri"/>
                <w:sz w:val="22"/>
                <w:szCs w:val="22"/>
              </w:rPr>
              <w:t>Organize units around conceptually related topics and content-rich theme</w:t>
            </w:r>
            <w:r>
              <w:rPr>
                <w:rFonts w:ascii="Calibri" w:hAnsi="Calibri" w:cs="Calibri"/>
                <w:sz w:val="22"/>
                <w:szCs w:val="22"/>
              </w:rPr>
              <w:t>s</w:t>
            </w:r>
            <w:r w:rsidR="005E7D69">
              <w:rPr>
                <w:rFonts w:ascii="Calibri" w:hAnsi="Calibri" w:cs="Calibri"/>
                <w:sz w:val="22"/>
                <w:szCs w:val="22"/>
              </w:rPr>
              <w:t>.</w:t>
            </w:r>
          </w:p>
          <w:p w14:paraId="5D388950" w14:textId="090C00C9" w:rsidR="007463DA" w:rsidRPr="00A43C4B" w:rsidRDefault="007463DA" w:rsidP="005E7D69">
            <w:pPr>
              <w:numPr>
                <w:ilvl w:val="0"/>
                <w:numId w:val="21"/>
              </w:numPr>
              <w:spacing w:before="120" w:after="120"/>
              <w:ind w:left="720"/>
              <w:rPr>
                <w:rFonts w:ascii="Calibri" w:hAnsi="Calibri" w:cs="Calibri"/>
                <w:sz w:val="22"/>
                <w:szCs w:val="22"/>
              </w:rPr>
            </w:pPr>
            <w:r w:rsidRPr="00A43C4B">
              <w:rPr>
                <w:rFonts w:ascii="Calibri" w:hAnsi="Calibri" w:cs="Calibri"/>
                <w:sz w:val="22"/>
                <w:szCs w:val="22"/>
              </w:rPr>
              <w:t>Focus on building knowledge through anchor texts</w:t>
            </w:r>
            <w:r w:rsidR="005E7D69">
              <w:rPr>
                <w:rFonts w:ascii="Calibri" w:hAnsi="Calibri" w:cs="Calibri"/>
                <w:sz w:val="22"/>
                <w:szCs w:val="22"/>
              </w:rPr>
              <w:t>.</w:t>
            </w:r>
          </w:p>
          <w:p w14:paraId="5CF897EE" w14:textId="77777777" w:rsidR="007463DA" w:rsidRDefault="007463DA" w:rsidP="005E7D69">
            <w:pPr>
              <w:numPr>
                <w:ilvl w:val="0"/>
                <w:numId w:val="21"/>
              </w:numPr>
              <w:spacing w:before="120" w:after="120"/>
              <w:ind w:left="720"/>
              <w:rPr>
                <w:rFonts w:ascii="Calibri" w:hAnsi="Calibri" w:cs="Calibri"/>
                <w:sz w:val="22"/>
                <w:szCs w:val="22"/>
              </w:rPr>
            </w:pPr>
            <w:r w:rsidRPr="00A43C4B">
              <w:rPr>
                <w:rFonts w:ascii="Calibri" w:hAnsi="Calibri" w:cs="Calibri"/>
                <w:sz w:val="22"/>
                <w:szCs w:val="22"/>
              </w:rPr>
              <w:t>Provide instructional scaffolds such as building knowledge about a topic, providing access to texts read aloud, shared reading, and think-aloud.</w:t>
            </w:r>
          </w:p>
          <w:p w14:paraId="0B073F09" w14:textId="77777777" w:rsidR="00A414DC" w:rsidRDefault="00A414DC" w:rsidP="005E7D69">
            <w:pPr>
              <w:spacing w:after="120"/>
              <w:rPr>
                <w:noProof/>
              </w:rPr>
            </w:pPr>
            <w:r w:rsidRPr="00E9434A">
              <w:rPr>
                <w:noProof/>
              </w:rPr>
              <w:drawing>
                <wp:anchor distT="0" distB="0" distL="114300" distR="114300" simplePos="0" relativeHeight="251679744" behindDoc="1" locked="0" layoutInCell="1" allowOverlap="1" wp14:anchorId="601CF8BD" wp14:editId="527F5C40">
                  <wp:simplePos x="0" y="0"/>
                  <wp:positionH relativeFrom="column">
                    <wp:posOffset>2635885</wp:posOffset>
                  </wp:positionH>
                  <wp:positionV relativeFrom="paragraph">
                    <wp:posOffset>109855</wp:posOffset>
                  </wp:positionV>
                  <wp:extent cx="850265" cy="758825"/>
                  <wp:effectExtent l="0" t="0" r="635" b="3175"/>
                  <wp:wrapTight wrapText="bothSides">
                    <wp:wrapPolygon edited="0">
                      <wp:start x="0" y="0"/>
                      <wp:lineTo x="0" y="21329"/>
                      <wp:lineTo x="21294" y="21329"/>
                      <wp:lineTo x="21294" y="0"/>
                      <wp:lineTo x="0" y="0"/>
                    </wp:wrapPolygon>
                  </wp:wrapTight>
                  <wp:docPr id="197" name="Picture 197" descr="A close up of a logo&#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a:hlinkClick r:id="rId29"/>
                          </pic:cNvPr>
                          <pic:cNvPicPr/>
                        </pic:nvPicPr>
                        <pic:blipFill rotWithShape="1">
                          <a:blip r:embed="rId30" cstate="print">
                            <a:extLst>
                              <a:ext uri="{28A0092B-C50C-407E-A947-70E740481C1C}">
                                <a14:useLocalDpi xmlns:a14="http://schemas.microsoft.com/office/drawing/2010/main" val="0"/>
                              </a:ext>
                            </a:extLst>
                          </a:blip>
                          <a:srcRect l="7380" t="9836" b="7331"/>
                          <a:stretch/>
                        </pic:blipFill>
                        <pic:spPr bwMode="auto">
                          <a:xfrm>
                            <a:off x="0" y="0"/>
                            <a:ext cx="850265" cy="75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4F0B">
              <w:rPr>
                <w:rFonts w:ascii="Calibri" w:hAnsi="Calibri" w:cs="Calibri"/>
                <w:b/>
                <w:bCs/>
                <w:color w:val="A74A7A"/>
              </w:rPr>
              <w:t>Resource</w:t>
            </w:r>
            <w:r>
              <w:rPr>
                <w:b/>
                <w:bCs/>
                <w:color w:val="A74A7A"/>
              </w:rPr>
              <w:t>:</w:t>
            </w:r>
          </w:p>
          <w:p w14:paraId="3009F49E" w14:textId="77777777" w:rsidR="00A414DC" w:rsidRDefault="00A414DC" w:rsidP="005E7D69">
            <w:pPr>
              <w:spacing w:after="120"/>
              <w:rPr>
                <w:rFonts w:ascii="Calibri" w:hAnsi="Calibri" w:cs="Calibri"/>
                <w:sz w:val="22"/>
                <w:szCs w:val="22"/>
              </w:rPr>
            </w:pPr>
            <w:r w:rsidRPr="007C4F09">
              <w:rPr>
                <w:rFonts w:ascii="Calibri" w:hAnsi="Calibri" w:cs="Calibri"/>
                <w:sz w:val="22"/>
                <w:szCs w:val="22"/>
              </w:rPr>
              <w:t>Supporting</w:t>
            </w:r>
            <w:r>
              <w:rPr>
                <w:rFonts w:ascii="Calibri" w:hAnsi="Calibri" w:cs="Calibri"/>
                <w:sz w:val="22"/>
                <w:szCs w:val="22"/>
              </w:rPr>
              <w:t xml:space="preserve"> </w:t>
            </w:r>
            <w:r w:rsidRPr="007C4F09">
              <w:rPr>
                <w:rFonts w:ascii="Calibri" w:hAnsi="Calibri" w:cs="Calibri"/>
                <w:sz w:val="22"/>
                <w:szCs w:val="22"/>
              </w:rPr>
              <w:t>All Learners with Complex Texts</w:t>
            </w:r>
          </w:p>
          <w:p w14:paraId="08FA1BA8" w14:textId="77777777" w:rsidR="00A414DC" w:rsidRDefault="00A414DC" w:rsidP="005E7D69">
            <w:pPr>
              <w:spacing w:after="120"/>
              <w:rPr>
                <w:rFonts w:ascii="Calibri" w:hAnsi="Calibri" w:cs="Calibri"/>
                <w:sz w:val="22"/>
                <w:szCs w:val="22"/>
              </w:rPr>
            </w:pPr>
          </w:p>
          <w:p w14:paraId="7E03AFBA" w14:textId="77777777" w:rsidR="00A414DC" w:rsidRPr="00A03080" w:rsidRDefault="00A414DC" w:rsidP="005E7D69">
            <w:pPr>
              <w:spacing w:after="120"/>
              <w:rPr>
                <w:rFonts w:ascii="Calibri" w:eastAsiaTheme="minorEastAsia" w:hAnsi="Calibri" w:cs="Calibri"/>
                <w:color w:val="000000" w:themeColor="text1"/>
                <w:sz w:val="22"/>
                <w:szCs w:val="22"/>
              </w:rPr>
            </w:pPr>
          </w:p>
        </w:tc>
      </w:tr>
      <w:tr w:rsidR="00A414DC" w:rsidRPr="00060BBE" w14:paraId="605FB5B3" w14:textId="77777777" w:rsidTr="005E7D69">
        <w:trPr>
          <w:trHeight w:val="288"/>
          <w:jc w:val="center"/>
        </w:trPr>
        <w:tc>
          <w:tcPr>
            <w:tcW w:w="2695" w:type="dxa"/>
            <w:shd w:val="clear" w:color="auto" w:fill="A74A7A"/>
            <w:vAlign w:val="center"/>
          </w:tcPr>
          <w:p w14:paraId="461D91B1" w14:textId="77777777" w:rsidR="00A414DC" w:rsidRPr="008A29F8" w:rsidRDefault="00A414DC" w:rsidP="005E7D69">
            <w:pPr>
              <w:ind w:left="-14" w:firstLine="14"/>
              <w:jc w:val="center"/>
              <w:rPr>
                <w:rFonts w:ascii="Calibri" w:eastAsiaTheme="minorEastAsia" w:hAnsi="Calibri" w:cs="Calibri"/>
                <w:b/>
                <w:bCs/>
                <w:color w:val="FFFFFF" w:themeColor="background1"/>
                <w:sz w:val="28"/>
                <w:szCs w:val="28"/>
              </w:rPr>
            </w:pPr>
            <w:r w:rsidRPr="008A29F8">
              <w:rPr>
                <w:rFonts w:ascii="Calibri" w:eastAsiaTheme="minorEastAsia" w:hAnsi="Calibri" w:cs="Calibri"/>
                <w:b/>
                <w:bCs/>
                <w:color w:val="FFFFFF" w:themeColor="background1"/>
                <w:spacing w:val="40"/>
                <w:sz w:val="28"/>
                <w:szCs w:val="28"/>
              </w:rPr>
              <w:lastRenderedPageBreak/>
              <w:t>PRIORITY</w:t>
            </w:r>
            <w:r w:rsidRPr="008A29F8">
              <w:rPr>
                <w:rFonts w:ascii="Wingdings 3" w:eastAsiaTheme="minorEastAsia" w:hAnsi="Wingdings 3" w:cs="Calibri"/>
                <w:b/>
                <w:bCs/>
                <w:color w:val="FFFFFF" w:themeColor="background1"/>
                <w:spacing w:val="30"/>
                <w:sz w:val="28"/>
                <w:szCs w:val="28"/>
              </w:rPr>
              <w:t xml:space="preserve"> </w:t>
            </w:r>
            <w:r w:rsidRPr="008A29F8">
              <w:rPr>
                <w:rFonts w:ascii="Wingdings 3" w:eastAsiaTheme="minorEastAsia" w:hAnsi="Wingdings 3" w:cs="Calibri"/>
                <w:b/>
                <w:bCs/>
                <w:color w:val="FFFFFF" w:themeColor="background1"/>
                <w:spacing w:val="30"/>
              </w:rPr>
              <w:t>u</w:t>
            </w:r>
          </w:p>
        </w:tc>
        <w:tc>
          <w:tcPr>
            <w:tcW w:w="10265" w:type="dxa"/>
            <w:shd w:val="clear" w:color="auto" w:fill="A74A7A"/>
            <w:vAlign w:val="center"/>
          </w:tcPr>
          <w:p w14:paraId="776B09B1" w14:textId="77777777" w:rsidR="00A414DC" w:rsidRPr="008A29F8" w:rsidRDefault="00A414DC" w:rsidP="005E7D69">
            <w:pPr>
              <w:ind w:left="-14" w:firstLine="14"/>
              <w:rPr>
                <w:rFonts w:ascii="Calibri" w:eastAsiaTheme="minorEastAsia" w:hAnsi="Calibri" w:cs="Calibri"/>
                <w:b/>
                <w:bCs/>
                <w:color w:val="FFFFFF" w:themeColor="background1"/>
              </w:rPr>
            </w:pPr>
            <w:r w:rsidRPr="008A29F8">
              <w:rPr>
                <w:rFonts w:ascii="Calibri" w:eastAsiaTheme="minorEastAsia" w:hAnsi="Calibri" w:cs="Calibri"/>
                <w:b/>
                <w:bCs/>
                <w:color w:val="FFFFFF" w:themeColor="background1"/>
              </w:rPr>
              <w:t>Sequences of Text-Specific Questions and Task to Support Close Reading</w:t>
            </w:r>
          </w:p>
        </w:tc>
      </w:tr>
      <w:tr w:rsidR="00A414DC" w:rsidRPr="00060BBE" w14:paraId="3A7E33FA" w14:textId="77777777" w:rsidTr="005E7D69">
        <w:trPr>
          <w:trHeight w:val="288"/>
          <w:jc w:val="center"/>
        </w:trPr>
        <w:tc>
          <w:tcPr>
            <w:tcW w:w="12960" w:type="dxa"/>
            <w:gridSpan w:val="2"/>
            <w:shd w:val="clear" w:color="auto" w:fill="E6D2DA"/>
            <w:vAlign w:val="center"/>
          </w:tcPr>
          <w:p w14:paraId="52CA6B2B" w14:textId="77777777" w:rsidR="00A414DC" w:rsidRPr="00060BBE" w:rsidRDefault="00A414DC" w:rsidP="005E7D69">
            <w:pPr>
              <w:rPr>
                <w:rFonts w:ascii="Calibri" w:eastAsiaTheme="minorEastAsia" w:hAnsi="Calibri" w:cs="Calibri"/>
                <w:b/>
                <w:bCs/>
                <w:color w:val="FFFFFF" w:themeColor="background1"/>
                <w:sz w:val="36"/>
                <w:szCs w:val="36"/>
              </w:rPr>
            </w:pPr>
            <w:r w:rsidRPr="008A29F8">
              <w:rPr>
                <w:rFonts w:ascii="Calibri" w:eastAsiaTheme="minorEastAsia" w:hAnsi="Calibri" w:cs="Calibri"/>
                <w:b/>
                <w:bCs/>
                <w:color w:val="A74A7A"/>
                <w:spacing w:val="20"/>
                <w:sz w:val="22"/>
                <w:szCs w:val="22"/>
              </w:rPr>
              <w:t>9-10 STANDARDS</w:t>
            </w:r>
          </w:p>
        </w:tc>
      </w:tr>
      <w:tr w:rsidR="00A414DC" w:rsidRPr="00060BBE" w14:paraId="35EE09A8" w14:textId="77777777" w:rsidTr="005E7D69">
        <w:trPr>
          <w:trHeight w:val="1008"/>
          <w:jc w:val="center"/>
        </w:trPr>
        <w:tc>
          <w:tcPr>
            <w:tcW w:w="12960" w:type="dxa"/>
            <w:gridSpan w:val="2"/>
            <w:shd w:val="clear" w:color="auto" w:fill="auto"/>
            <w:vAlign w:val="center"/>
          </w:tcPr>
          <w:p w14:paraId="169CD21E" w14:textId="5FBD4061" w:rsidR="00A414DC" w:rsidRPr="00060BBE" w:rsidRDefault="00A414DC" w:rsidP="005E7D69">
            <w:pPr>
              <w:spacing w:after="120"/>
              <w:rPr>
                <w:rFonts w:ascii="Calibri" w:eastAsiaTheme="minorEastAsia" w:hAnsi="Calibri" w:cs="Calibri"/>
                <w:b/>
                <w:bCs/>
              </w:rPr>
            </w:pPr>
            <w:r w:rsidRPr="00060BBE">
              <w:rPr>
                <w:rFonts w:ascii="Calibri" w:eastAsiaTheme="minorEastAsia" w:hAnsi="Calibri" w:cs="Calibri"/>
                <w:b/>
                <w:bCs/>
              </w:rPr>
              <w:t>RL 9-1</w:t>
            </w:r>
            <w:r w:rsidR="004A6CE4">
              <w:rPr>
                <w:rFonts w:ascii="Calibri" w:eastAsiaTheme="minorEastAsia" w:hAnsi="Calibri" w:cs="Calibri"/>
                <w:b/>
                <w:bCs/>
              </w:rPr>
              <w:t>0</w:t>
            </w:r>
            <w:r w:rsidRPr="00060BBE">
              <w:rPr>
                <w:rFonts w:ascii="Calibri" w:eastAsiaTheme="minorEastAsia" w:hAnsi="Calibri" w:cs="Calibri"/>
                <w:b/>
                <w:bCs/>
              </w:rPr>
              <w:t>.1 and RI 9-1</w:t>
            </w:r>
            <w:r w:rsidR="004A6CE4">
              <w:rPr>
                <w:rFonts w:ascii="Calibri" w:eastAsiaTheme="minorEastAsia" w:hAnsi="Calibri" w:cs="Calibri"/>
                <w:b/>
                <w:bCs/>
              </w:rPr>
              <w:t>0</w:t>
            </w:r>
            <w:r w:rsidRPr="00060BBE">
              <w:rPr>
                <w:rFonts w:ascii="Calibri" w:eastAsiaTheme="minorEastAsia" w:hAnsi="Calibri" w:cs="Calibri"/>
                <w:b/>
                <w:bCs/>
              </w:rPr>
              <w:t>.1</w:t>
            </w:r>
          </w:p>
          <w:p w14:paraId="6FD9ED11" w14:textId="77777777" w:rsidR="00A414DC" w:rsidRDefault="00A414DC" w:rsidP="005E7D69">
            <w:pPr>
              <w:spacing w:after="120"/>
              <w:jc w:val="center"/>
              <w:rPr>
                <w:rFonts w:ascii="Calibri" w:eastAsiaTheme="minorEastAsia" w:hAnsi="Calibri" w:cs="Calibri"/>
                <w:b/>
                <w:bCs/>
                <w:color w:val="C0504D" w:themeColor="accent2"/>
                <w:sz w:val="22"/>
                <w:szCs w:val="22"/>
              </w:rPr>
            </w:pPr>
            <w:r w:rsidRPr="00060BBE">
              <w:rPr>
                <w:rFonts w:ascii="Calibri" w:eastAsiaTheme="minorEastAsia" w:hAnsi="Calibri" w:cs="Calibri"/>
                <w:b/>
                <w:bCs/>
                <w:color w:val="C0504D" w:themeColor="accent2"/>
                <w:sz w:val="22"/>
                <w:szCs w:val="22"/>
              </w:rPr>
              <w:t xml:space="preserve">      </w:t>
            </w:r>
            <w:r w:rsidRPr="00060BBE">
              <w:rPr>
                <w:rFonts w:ascii="Calibri" w:eastAsiaTheme="minorEastAsia" w:hAnsi="Calibri" w:cs="Calibri"/>
                <w:b/>
                <w:bCs/>
                <w:noProof/>
                <w:color w:val="C0504D" w:themeColor="accent2"/>
                <w:sz w:val="22"/>
                <w:szCs w:val="22"/>
              </w:rPr>
              <w:drawing>
                <wp:inline distT="0" distB="0" distL="0" distR="0" wp14:anchorId="7B02EB2C" wp14:editId="3A04F4B7">
                  <wp:extent cx="5029200" cy="1793650"/>
                  <wp:effectExtent l="0" t="0" r="0" b="0"/>
                  <wp:docPr id="192" name="Picture 19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6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29200" cy="1793650"/>
                          </a:xfrm>
                          <a:prstGeom prst="rect">
                            <a:avLst/>
                          </a:prstGeom>
                        </pic:spPr>
                      </pic:pic>
                    </a:graphicData>
                  </a:graphic>
                </wp:inline>
              </w:drawing>
            </w:r>
          </w:p>
          <w:p w14:paraId="193589A4" w14:textId="17DD1425" w:rsidR="005E7D69" w:rsidRPr="008255A9" w:rsidRDefault="005E7D69" w:rsidP="005E7D69">
            <w:pPr>
              <w:spacing w:after="120"/>
              <w:jc w:val="center"/>
              <w:rPr>
                <w:rFonts w:ascii="Calibri" w:eastAsiaTheme="minorEastAsia" w:hAnsi="Calibri" w:cs="Calibri"/>
                <w:b/>
                <w:bCs/>
                <w:color w:val="C0504D" w:themeColor="accent2"/>
                <w:sz w:val="22"/>
                <w:szCs w:val="22"/>
              </w:rPr>
            </w:pPr>
            <w:r w:rsidRPr="009669D6">
              <w:rPr>
                <w:rFonts w:ascii="Calibri" w:hAnsi="Calibri" w:cs="Calibri"/>
                <w:b/>
                <w:bCs/>
                <w:i/>
                <w:iCs/>
                <w:color w:val="548DD4"/>
                <w:sz w:val="20"/>
                <w:szCs w:val="20"/>
              </w:rPr>
              <w:t xml:space="preserve">Additional Guidance for </w:t>
            </w:r>
            <w:r>
              <w:rPr>
                <w:rFonts w:ascii="Calibri" w:hAnsi="Calibri" w:cs="Calibri"/>
                <w:b/>
                <w:bCs/>
                <w:i/>
                <w:iCs/>
                <w:color w:val="548DD4"/>
                <w:sz w:val="20"/>
                <w:szCs w:val="20"/>
              </w:rPr>
              <w:t xml:space="preserve">Grades </w:t>
            </w:r>
            <w:r>
              <w:rPr>
                <w:rFonts w:ascii="Calibri" w:hAnsi="Calibri" w:cs="Calibri"/>
                <w:b/>
                <w:bCs/>
                <w:i/>
                <w:iCs/>
                <w:color w:val="548DD4"/>
                <w:sz w:val="20"/>
                <w:szCs w:val="20"/>
              </w:rPr>
              <w:t>9-10</w:t>
            </w:r>
            <w:r w:rsidRPr="009669D6">
              <w:rPr>
                <w:rFonts w:ascii="Calibri" w:hAnsi="Calibri" w:cs="Calibri"/>
                <w:b/>
                <w:bCs/>
                <w:i/>
                <w:iCs/>
                <w:color w:val="548DD4"/>
                <w:sz w:val="20"/>
                <w:szCs w:val="20"/>
              </w:rPr>
              <w:t xml:space="preserve"> Reading Standards should be identified through the use of a high-quality, standards-aligned curriculum.</w:t>
            </w:r>
          </w:p>
        </w:tc>
      </w:tr>
      <w:tr w:rsidR="00A414DC" w:rsidRPr="00060BBE" w14:paraId="68471D5D" w14:textId="77777777" w:rsidTr="005E7D69">
        <w:trPr>
          <w:trHeight w:val="288"/>
          <w:jc w:val="center"/>
        </w:trPr>
        <w:tc>
          <w:tcPr>
            <w:tcW w:w="12960" w:type="dxa"/>
            <w:gridSpan w:val="2"/>
            <w:shd w:val="clear" w:color="auto" w:fill="E6D2DA"/>
            <w:vAlign w:val="center"/>
          </w:tcPr>
          <w:p w14:paraId="07F54AE6" w14:textId="420A0710" w:rsidR="00A414DC" w:rsidRPr="00060BBE" w:rsidRDefault="00022551" w:rsidP="005E7D69">
            <w:pPr>
              <w:rPr>
                <w:rFonts w:ascii="Calibri" w:eastAsiaTheme="minorEastAsia" w:hAnsi="Calibri" w:cs="Calibri"/>
                <w:color w:val="17365D" w:themeColor="text2" w:themeShade="BF"/>
                <w:sz w:val="22"/>
                <w:szCs w:val="22"/>
              </w:rPr>
            </w:pPr>
            <w:r w:rsidRPr="008A29F8">
              <w:rPr>
                <w:rFonts w:ascii="Calibri" w:eastAsiaTheme="minorEastAsia" w:hAnsi="Calibri" w:cs="Calibri"/>
                <w:b/>
                <w:bCs/>
                <w:color w:val="A74A7A"/>
                <w:spacing w:val="20"/>
                <w:sz w:val="22"/>
                <w:szCs w:val="22"/>
              </w:rPr>
              <w:t>RECOMMENDED INSTRUCTIONAL PRACTICES</w:t>
            </w:r>
          </w:p>
        </w:tc>
      </w:tr>
      <w:tr w:rsidR="00A414DC" w:rsidRPr="00060BBE" w14:paraId="41DE151F" w14:textId="77777777" w:rsidTr="005E7D69">
        <w:trPr>
          <w:trHeight w:val="3889"/>
          <w:jc w:val="center"/>
        </w:trPr>
        <w:tc>
          <w:tcPr>
            <w:tcW w:w="12960" w:type="dxa"/>
            <w:gridSpan w:val="2"/>
            <w:shd w:val="clear" w:color="auto" w:fill="auto"/>
            <w:vAlign w:val="center"/>
          </w:tcPr>
          <w:p w14:paraId="0B3E6163" w14:textId="77777777" w:rsidR="00A414DC" w:rsidRPr="00E61F53" w:rsidRDefault="00A414DC" w:rsidP="005E7D69">
            <w:pPr>
              <w:numPr>
                <w:ilvl w:val="0"/>
                <w:numId w:val="21"/>
              </w:numPr>
              <w:spacing w:after="120"/>
              <w:ind w:left="634" w:hanging="274"/>
              <w:rPr>
                <w:rFonts w:ascii="Calibri" w:eastAsiaTheme="minorEastAsia" w:hAnsi="Calibri" w:cs="Calibri"/>
                <w:sz w:val="22"/>
                <w:szCs w:val="22"/>
              </w:rPr>
            </w:pPr>
            <w:r w:rsidRPr="00E61F53">
              <w:rPr>
                <w:rFonts w:ascii="Calibri" w:eastAsiaTheme="minorEastAsia" w:hAnsi="Calibri" w:cs="Calibri"/>
                <w:sz w:val="22"/>
                <w:szCs w:val="22"/>
              </w:rPr>
              <w:t>Provide sequences of questions that engage students deeply with the text.</w:t>
            </w:r>
          </w:p>
          <w:p w14:paraId="732ADC51" w14:textId="4C45F84C" w:rsidR="00A414DC" w:rsidRPr="00E61F53" w:rsidRDefault="00A414DC" w:rsidP="005E7D69">
            <w:pPr>
              <w:numPr>
                <w:ilvl w:val="0"/>
                <w:numId w:val="21"/>
              </w:numPr>
              <w:spacing w:after="120"/>
              <w:ind w:left="634" w:hanging="274"/>
              <w:rPr>
                <w:rFonts w:ascii="Calibri" w:eastAsiaTheme="minorEastAsia" w:hAnsi="Calibri" w:cs="Calibri"/>
                <w:sz w:val="22"/>
                <w:szCs w:val="22"/>
              </w:rPr>
            </w:pPr>
            <w:r w:rsidRPr="00E61F53">
              <w:rPr>
                <w:rFonts w:ascii="Calibri" w:eastAsiaTheme="minorEastAsia" w:hAnsi="Calibri" w:cs="Calibri"/>
                <w:sz w:val="22"/>
                <w:szCs w:val="22"/>
              </w:rPr>
              <w:t>Design instruction to cultivate every student’s ability to read carefully and grasp information—both what the text says explicitly   and when drawing inferences from texts</w:t>
            </w:r>
            <w:r w:rsidR="005E7D69">
              <w:rPr>
                <w:rFonts w:ascii="Calibri" w:eastAsiaTheme="minorEastAsia" w:hAnsi="Calibri" w:cs="Calibri"/>
                <w:sz w:val="22"/>
                <w:szCs w:val="22"/>
              </w:rPr>
              <w:t>.</w:t>
            </w:r>
            <w:r w:rsidRPr="00E61F53">
              <w:rPr>
                <w:rFonts w:ascii="Calibri" w:eastAsiaTheme="minorEastAsia" w:hAnsi="Calibri" w:cs="Calibri"/>
                <w:sz w:val="22"/>
                <w:szCs w:val="22"/>
              </w:rPr>
              <w:t xml:space="preserve"> </w:t>
            </w:r>
          </w:p>
          <w:p w14:paraId="4E5308F5" w14:textId="77777777" w:rsidR="00A414DC" w:rsidRPr="00E61F53" w:rsidRDefault="00A414DC" w:rsidP="005E7D69">
            <w:pPr>
              <w:numPr>
                <w:ilvl w:val="0"/>
                <w:numId w:val="21"/>
              </w:numPr>
              <w:spacing w:after="120"/>
              <w:ind w:left="634" w:hanging="274"/>
              <w:rPr>
                <w:rFonts w:ascii="Calibri" w:eastAsiaTheme="minorEastAsia" w:hAnsi="Calibri" w:cs="Calibri"/>
                <w:sz w:val="22"/>
                <w:szCs w:val="22"/>
              </w:rPr>
            </w:pPr>
            <w:r w:rsidRPr="00E61F53">
              <w:rPr>
                <w:rFonts w:ascii="Calibri" w:eastAsiaTheme="minorEastAsia" w:hAnsi="Calibri" w:cs="Calibri"/>
                <w:sz w:val="22"/>
                <w:szCs w:val="22"/>
              </w:rPr>
              <w:t>Encourage students to cite specific text evidence (quotes and examples) when supporting their own points in writing and speaking, making their reasoning clear to the reader or listener and constructively evaluating others’ use of evidence.</w:t>
            </w:r>
          </w:p>
          <w:p w14:paraId="628B90D1" w14:textId="77777777" w:rsidR="00A414DC" w:rsidRPr="00E61F53" w:rsidRDefault="00A414DC" w:rsidP="005E7D69">
            <w:pPr>
              <w:numPr>
                <w:ilvl w:val="0"/>
                <w:numId w:val="21"/>
              </w:numPr>
              <w:spacing w:after="120"/>
              <w:ind w:left="634" w:hanging="274"/>
              <w:rPr>
                <w:rFonts w:ascii="Calibri" w:eastAsiaTheme="minorEastAsia" w:hAnsi="Calibri" w:cs="Calibri"/>
                <w:sz w:val="22"/>
                <w:szCs w:val="22"/>
              </w:rPr>
            </w:pPr>
            <w:r w:rsidRPr="00E61F53">
              <w:rPr>
                <w:noProof/>
                <w:sz w:val="18"/>
                <w:szCs w:val="18"/>
              </w:rPr>
              <w:drawing>
                <wp:anchor distT="0" distB="0" distL="114300" distR="114300" simplePos="0" relativeHeight="251680768" behindDoc="0" locked="0" layoutInCell="1" allowOverlap="1" wp14:anchorId="6B2CE286" wp14:editId="33FB2AE9">
                  <wp:simplePos x="6096000" y="4610100"/>
                  <wp:positionH relativeFrom="margin">
                    <wp:posOffset>1675130</wp:posOffset>
                  </wp:positionH>
                  <wp:positionV relativeFrom="margin">
                    <wp:posOffset>1398270</wp:posOffset>
                  </wp:positionV>
                  <wp:extent cx="914400" cy="914400"/>
                  <wp:effectExtent l="0" t="0" r="0" b="0"/>
                  <wp:wrapSquare wrapText="bothSides"/>
                  <wp:docPr id="198" name="Picture 198" descr="A close up of a logo&#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logo&#10;&#10;Description automatically generated">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Pr="00E61F53">
              <w:rPr>
                <w:rFonts w:ascii="Calibri" w:eastAsiaTheme="minorEastAsia" w:hAnsi="Calibri" w:cs="Calibri"/>
                <w:sz w:val="22"/>
                <w:szCs w:val="22"/>
              </w:rPr>
              <w:t xml:space="preserve">Provide students time to read and reread portions of the anchor text. </w:t>
            </w:r>
          </w:p>
          <w:p w14:paraId="1F3F9EC2" w14:textId="77777777" w:rsidR="00A414DC" w:rsidRDefault="00A414DC" w:rsidP="005E7D69">
            <w:pPr>
              <w:spacing w:after="120"/>
              <w:rPr>
                <w:b/>
                <w:bCs/>
                <w:color w:val="A74A7A"/>
              </w:rPr>
            </w:pPr>
            <w:r w:rsidRPr="00654F0B">
              <w:rPr>
                <w:rFonts w:ascii="Calibri" w:hAnsi="Calibri" w:cs="Calibri"/>
                <w:b/>
                <w:bCs/>
                <w:color w:val="A74A7A"/>
              </w:rPr>
              <w:t>Resource</w:t>
            </w:r>
            <w:r>
              <w:rPr>
                <w:b/>
                <w:bCs/>
                <w:color w:val="A74A7A"/>
              </w:rPr>
              <w:t>:</w:t>
            </w:r>
          </w:p>
          <w:p w14:paraId="66BA437A" w14:textId="21777221" w:rsidR="00A414DC" w:rsidRPr="00E61F53" w:rsidRDefault="00A414DC" w:rsidP="005E7D69">
            <w:pPr>
              <w:spacing w:after="120"/>
              <w:rPr>
                <w:rFonts w:ascii="Calibri" w:hAnsi="Calibri" w:cs="Calibri"/>
                <w:sz w:val="22"/>
                <w:szCs w:val="22"/>
              </w:rPr>
            </w:pPr>
            <w:r w:rsidRPr="00E61F53">
              <w:rPr>
                <w:rFonts w:ascii="Calibri" w:hAnsi="Calibri" w:cs="Calibri"/>
                <w:sz w:val="22"/>
                <w:szCs w:val="22"/>
              </w:rPr>
              <w:t>Text</w:t>
            </w:r>
            <w:r w:rsidR="005E7D69">
              <w:rPr>
                <w:rFonts w:ascii="Calibri" w:hAnsi="Calibri" w:cs="Calibri"/>
                <w:sz w:val="22"/>
                <w:szCs w:val="22"/>
              </w:rPr>
              <w:t>-</w:t>
            </w:r>
            <w:r w:rsidRPr="00E61F53">
              <w:rPr>
                <w:rFonts w:ascii="Calibri" w:hAnsi="Calibri" w:cs="Calibri"/>
                <w:sz w:val="22"/>
                <w:szCs w:val="22"/>
              </w:rPr>
              <w:t>Dependent Questions</w:t>
            </w:r>
          </w:p>
          <w:p w14:paraId="12BB98B5" w14:textId="77777777" w:rsidR="00A414DC" w:rsidRPr="002F4B65" w:rsidRDefault="00A414DC" w:rsidP="005E7D69">
            <w:pPr>
              <w:spacing w:after="120"/>
              <w:rPr>
                <w:rFonts w:ascii="Calibri" w:eastAsiaTheme="minorEastAsia" w:hAnsi="Calibri" w:cs="Calibri"/>
                <w:color w:val="000000" w:themeColor="text1"/>
                <w:sz w:val="22"/>
                <w:szCs w:val="22"/>
              </w:rPr>
            </w:pPr>
          </w:p>
        </w:tc>
      </w:tr>
      <w:tr w:rsidR="00A414DC" w:rsidRPr="00060BBE" w14:paraId="5143E698" w14:textId="77777777" w:rsidTr="005E7D69">
        <w:trPr>
          <w:trHeight w:val="288"/>
          <w:jc w:val="center"/>
        </w:trPr>
        <w:tc>
          <w:tcPr>
            <w:tcW w:w="2695" w:type="dxa"/>
            <w:shd w:val="clear" w:color="auto" w:fill="A74A7A"/>
            <w:vAlign w:val="center"/>
          </w:tcPr>
          <w:p w14:paraId="7FDD1708" w14:textId="77777777" w:rsidR="00A414DC" w:rsidRPr="009B7634" w:rsidRDefault="00A414DC" w:rsidP="005E7D69">
            <w:pPr>
              <w:ind w:left="-14" w:firstLine="14"/>
              <w:jc w:val="center"/>
              <w:rPr>
                <w:rFonts w:ascii="Calibri" w:eastAsiaTheme="minorEastAsia" w:hAnsi="Calibri" w:cs="Calibri"/>
                <w:b/>
                <w:bCs/>
                <w:color w:val="FFFFFF" w:themeColor="background1"/>
                <w:sz w:val="28"/>
                <w:szCs w:val="28"/>
              </w:rPr>
            </w:pPr>
            <w:r w:rsidRPr="009B7634">
              <w:rPr>
                <w:rFonts w:ascii="Calibri" w:eastAsiaTheme="minorEastAsia" w:hAnsi="Calibri" w:cs="Calibri"/>
                <w:b/>
                <w:bCs/>
                <w:color w:val="FFFFFF" w:themeColor="background1"/>
                <w:spacing w:val="40"/>
                <w:sz w:val="28"/>
                <w:szCs w:val="28"/>
              </w:rPr>
              <w:lastRenderedPageBreak/>
              <w:t>PRIORITY</w:t>
            </w:r>
            <w:r w:rsidRPr="009B7634">
              <w:rPr>
                <w:rFonts w:ascii="Wingdings 3" w:eastAsiaTheme="minorEastAsia" w:hAnsi="Wingdings 3" w:cs="Calibri"/>
                <w:b/>
                <w:bCs/>
                <w:color w:val="FFFFFF" w:themeColor="background1"/>
                <w:spacing w:val="30"/>
                <w:sz w:val="28"/>
                <w:szCs w:val="28"/>
              </w:rPr>
              <w:t xml:space="preserve"> </w:t>
            </w:r>
            <w:r w:rsidRPr="009B7634">
              <w:rPr>
                <w:rFonts w:ascii="Wingdings 3" w:eastAsiaTheme="minorEastAsia" w:hAnsi="Wingdings 3" w:cs="Calibri"/>
                <w:b/>
                <w:bCs/>
                <w:color w:val="FFFFFF" w:themeColor="background1"/>
                <w:spacing w:val="30"/>
              </w:rPr>
              <w:t>u</w:t>
            </w:r>
          </w:p>
        </w:tc>
        <w:tc>
          <w:tcPr>
            <w:tcW w:w="10265" w:type="dxa"/>
            <w:shd w:val="clear" w:color="auto" w:fill="A74A7A"/>
            <w:vAlign w:val="center"/>
          </w:tcPr>
          <w:p w14:paraId="5FC986C4" w14:textId="77777777" w:rsidR="00A414DC" w:rsidRPr="00060BBE" w:rsidRDefault="00A414DC" w:rsidP="005E7D69">
            <w:pPr>
              <w:ind w:left="-14" w:firstLine="14"/>
              <w:rPr>
                <w:rFonts w:ascii="Calibri" w:eastAsiaTheme="minorEastAsia" w:hAnsi="Calibri" w:cs="Calibri"/>
                <w:b/>
                <w:bCs/>
                <w:color w:val="FFFFFF" w:themeColor="background1"/>
                <w:sz w:val="32"/>
                <w:szCs w:val="32"/>
              </w:rPr>
            </w:pPr>
            <w:r w:rsidRPr="009B7634">
              <w:rPr>
                <w:rFonts w:ascii="Calibri" w:eastAsiaTheme="minorEastAsia" w:hAnsi="Calibri" w:cs="Calibri"/>
                <w:b/>
                <w:bCs/>
                <w:color w:val="FFFFFF" w:themeColor="background1"/>
              </w:rPr>
              <w:t>Systematic Work with Text-Based Vocabulary</w:t>
            </w:r>
          </w:p>
        </w:tc>
      </w:tr>
      <w:tr w:rsidR="00A414DC" w:rsidRPr="00060BBE" w14:paraId="4846982B" w14:textId="77777777" w:rsidTr="005E7D69">
        <w:trPr>
          <w:trHeight w:val="288"/>
          <w:jc w:val="center"/>
        </w:trPr>
        <w:tc>
          <w:tcPr>
            <w:tcW w:w="12960" w:type="dxa"/>
            <w:gridSpan w:val="2"/>
            <w:shd w:val="clear" w:color="auto" w:fill="E6D2DA"/>
            <w:vAlign w:val="center"/>
          </w:tcPr>
          <w:p w14:paraId="34F22372" w14:textId="77777777" w:rsidR="00A414DC" w:rsidRPr="00060BBE" w:rsidRDefault="00A414DC" w:rsidP="005E7D69">
            <w:pPr>
              <w:rPr>
                <w:rFonts w:ascii="Calibri" w:eastAsiaTheme="minorEastAsia" w:hAnsi="Calibri" w:cs="Calibri"/>
                <w:b/>
                <w:bCs/>
                <w:color w:val="FFFFFF" w:themeColor="background1"/>
                <w:sz w:val="36"/>
                <w:szCs w:val="36"/>
              </w:rPr>
            </w:pPr>
            <w:r w:rsidRPr="009B7634">
              <w:rPr>
                <w:rFonts w:ascii="Calibri" w:eastAsiaTheme="minorEastAsia" w:hAnsi="Calibri" w:cs="Calibri"/>
                <w:b/>
                <w:bCs/>
                <w:color w:val="A74A7A"/>
                <w:spacing w:val="20"/>
                <w:sz w:val="22"/>
                <w:szCs w:val="22"/>
              </w:rPr>
              <w:t>9-10 STANDARDS</w:t>
            </w:r>
          </w:p>
        </w:tc>
      </w:tr>
      <w:tr w:rsidR="00A414DC" w:rsidRPr="00060BBE" w14:paraId="52BB5AED" w14:textId="77777777" w:rsidTr="005E7D69">
        <w:trPr>
          <w:trHeight w:val="7723"/>
          <w:jc w:val="center"/>
        </w:trPr>
        <w:tc>
          <w:tcPr>
            <w:tcW w:w="12960" w:type="dxa"/>
            <w:gridSpan w:val="2"/>
            <w:shd w:val="clear" w:color="auto" w:fill="auto"/>
            <w:vAlign w:val="center"/>
          </w:tcPr>
          <w:p w14:paraId="57487599" w14:textId="77777777" w:rsidR="00A414DC" w:rsidRDefault="00A414DC" w:rsidP="005E7D69">
            <w:pPr>
              <w:spacing w:after="120"/>
              <w:rPr>
                <w:rFonts w:ascii="Calibri" w:eastAsiaTheme="minorEastAsia" w:hAnsi="Calibri" w:cs="Calibri"/>
                <w:b/>
                <w:bCs/>
              </w:rPr>
            </w:pPr>
            <w:r w:rsidRPr="00060BBE">
              <w:rPr>
                <w:rFonts w:ascii="Calibri" w:eastAsiaTheme="minorEastAsia" w:hAnsi="Calibri" w:cs="Calibri"/>
                <w:b/>
                <w:bCs/>
              </w:rPr>
              <w:t>RL 9-10.4 and RI 9-10.4</w:t>
            </w:r>
          </w:p>
          <w:p w14:paraId="11D44F78" w14:textId="77777777" w:rsidR="00A414DC" w:rsidRPr="00060BBE" w:rsidRDefault="00A414DC" w:rsidP="005E7D69">
            <w:pPr>
              <w:spacing w:after="120"/>
              <w:rPr>
                <w:rFonts w:ascii="Calibri" w:eastAsiaTheme="minorEastAsia" w:hAnsi="Calibri" w:cs="Calibri"/>
                <w:b/>
                <w:bCs/>
              </w:rPr>
            </w:pPr>
          </w:p>
          <w:p w14:paraId="18F95CC1" w14:textId="77777777" w:rsidR="00A414DC" w:rsidRDefault="00A414DC" w:rsidP="005E7D69">
            <w:pPr>
              <w:spacing w:after="120"/>
              <w:rPr>
                <w:rFonts w:ascii="Calibri" w:eastAsiaTheme="minorEastAsia" w:hAnsi="Calibri" w:cs="Calibri"/>
                <w:b/>
                <w:bCs/>
                <w:noProof/>
              </w:rPr>
            </w:pPr>
            <w:r w:rsidRPr="00060BBE">
              <w:rPr>
                <w:rFonts w:ascii="Calibri" w:eastAsiaTheme="minorEastAsia" w:hAnsi="Calibri" w:cs="Calibri"/>
                <w:b/>
                <w:bCs/>
                <w:noProof/>
              </w:rPr>
              <w:t xml:space="preserve">                                               </w:t>
            </w:r>
            <w:r w:rsidRPr="00060BBE">
              <w:rPr>
                <w:rFonts w:ascii="Calibri" w:eastAsiaTheme="minorEastAsia" w:hAnsi="Calibri" w:cs="Calibri"/>
                <w:b/>
                <w:bCs/>
                <w:noProof/>
              </w:rPr>
              <w:drawing>
                <wp:inline distT="0" distB="0" distL="0" distR="0" wp14:anchorId="45AA0CC7" wp14:editId="27B909DB">
                  <wp:extent cx="5029200" cy="2046118"/>
                  <wp:effectExtent l="0" t="0" r="0" b="0"/>
                  <wp:docPr id="193" name="Picture 1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6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29200" cy="2046118"/>
                          </a:xfrm>
                          <a:prstGeom prst="rect">
                            <a:avLst/>
                          </a:prstGeom>
                        </pic:spPr>
                      </pic:pic>
                    </a:graphicData>
                  </a:graphic>
                </wp:inline>
              </w:drawing>
            </w:r>
          </w:p>
          <w:p w14:paraId="31680765" w14:textId="77777777" w:rsidR="00A414DC" w:rsidRPr="00060BBE" w:rsidRDefault="00A414DC" w:rsidP="005E7D69">
            <w:pPr>
              <w:spacing w:after="120"/>
              <w:rPr>
                <w:rFonts w:ascii="Calibri" w:eastAsiaTheme="minorEastAsia" w:hAnsi="Calibri" w:cs="Calibri"/>
                <w:b/>
                <w:bCs/>
              </w:rPr>
            </w:pPr>
          </w:p>
          <w:p w14:paraId="7EF078C4" w14:textId="20534A0A" w:rsidR="00A414DC" w:rsidRPr="009B7634" w:rsidRDefault="00A414DC" w:rsidP="005E7D69">
            <w:pPr>
              <w:spacing w:after="120"/>
              <w:rPr>
                <w:rFonts w:ascii="Calibri" w:eastAsiaTheme="minorEastAsia" w:hAnsi="Calibri" w:cs="Calibri"/>
                <w:b/>
                <w:bCs/>
              </w:rPr>
            </w:pPr>
            <w:r w:rsidRPr="00060BBE">
              <w:rPr>
                <w:rFonts w:ascii="Calibri" w:eastAsiaTheme="minorEastAsia" w:hAnsi="Calibri" w:cs="Calibri"/>
                <w:b/>
                <w:bCs/>
              </w:rPr>
              <w:t>CCR.L.</w:t>
            </w:r>
            <w:r w:rsidRPr="009B7634">
              <w:rPr>
                <w:rFonts w:ascii="Calibri" w:eastAsiaTheme="minorEastAsia" w:hAnsi="Calibri" w:cs="Calibri"/>
                <w:b/>
                <w:bCs/>
              </w:rPr>
              <w:t xml:space="preserve">4 </w:t>
            </w:r>
            <w:r w:rsidRPr="009B7634">
              <w:rPr>
                <w:rFonts w:ascii="Calibri" w:eastAsiaTheme="minorEastAsia" w:hAnsi="Calibri" w:cs="Calibri"/>
                <w:sz w:val="22"/>
                <w:szCs w:val="22"/>
              </w:rPr>
              <w:t>Determine or clarify the meaning of unknown and multiple-meaning words and phrases by using context clues, analyzing meaningful word parts, and consulting general and specialized reference materials, as appropriate.</w:t>
            </w:r>
            <w:r w:rsidRPr="009B7634">
              <w:rPr>
                <w:rFonts w:ascii="Calibri" w:eastAsiaTheme="minorEastAsia" w:hAnsi="Calibri" w:cs="Calibri"/>
                <w:b/>
                <w:bCs/>
              </w:rPr>
              <w:t xml:space="preserve"> </w:t>
            </w:r>
            <w:r w:rsidRPr="009B7634">
              <w:rPr>
                <w:rFonts w:ascii="Calibri" w:eastAsiaTheme="minorEastAsia" w:hAnsi="Calibri" w:cs="Calibri"/>
                <w:sz w:val="22"/>
                <w:szCs w:val="22"/>
              </w:rPr>
              <w:t>(</w:t>
            </w:r>
            <w:r w:rsidR="009B7634">
              <w:rPr>
                <w:rFonts w:ascii="Calibri" w:eastAsiaTheme="minorEastAsia" w:hAnsi="Calibri" w:cs="Calibri"/>
                <w:sz w:val="22"/>
                <w:szCs w:val="22"/>
              </w:rPr>
              <w:t>S</w:t>
            </w:r>
            <w:r w:rsidRPr="009B7634">
              <w:rPr>
                <w:rFonts w:ascii="Calibri" w:eastAsiaTheme="minorEastAsia" w:hAnsi="Calibri" w:cs="Calibri"/>
                <w:sz w:val="22"/>
                <w:szCs w:val="22"/>
              </w:rPr>
              <w:t>ee grade specific guidance for standards for L.4 a-d)</w:t>
            </w:r>
          </w:p>
          <w:p w14:paraId="6A55F78E" w14:textId="53338877" w:rsidR="00A414DC" w:rsidRPr="009B7634" w:rsidRDefault="00A414DC" w:rsidP="005E7D69">
            <w:pPr>
              <w:spacing w:after="120"/>
              <w:rPr>
                <w:rFonts w:ascii="Calibri" w:eastAsiaTheme="minorEastAsia" w:hAnsi="Calibri" w:cs="Calibri"/>
                <w:sz w:val="22"/>
                <w:szCs w:val="22"/>
              </w:rPr>
            </w:pPr>
            <w:r w:rsidRPr="009B7634">
              <w:rPr>
                <w:rFonts w:ascii="Calibri" w:eastAsiaTheme="minorEastAsia" w:hAnsi="Calibri" w:cs="Calibri"/>
                <w:b/>
                <w:bCs/>
              </w:rPr>
              <w:t xml:space="preserve">CCR.L.5 </w:t>
            </w:r>
            <w:r w:rsidRPr="009B7634">
              <w:rPr>
                <w:rFonts w:ascii="Calibri" w:eastAsiaTheme="minorEastAsia" w:hAnsi="Calibri" w:cs="Calibri"/>
                <w:sz w:val="22"/>
                <w:szCs w:val="22"/>
              </w:rPr>
              <w:t>Demonstrate understanding of figurative language, word relationships, and nuances in word meanings. (</w:t>
            </w:r>
            <w:r w:rsidR="009B7634">
              <w:rPr>
                <w:rFonts w:ascii="Calibri" w:eastAsiaTheme="minorEastAsia" w:hAnsi="Calibri" w:cs="Calibri"/>
                <w:sz w:val="22"/>
                <w:szCs w:val="22"/>
              </w:rPr>
              <w:t>S</w:t>
            </w:r>
            <w:r w:rsidRPr="009B7634">
              <w:rPr>
                <w:rFonts w:ascii="Calibri" w:eastAsiaTheme="minorEastAsia" w:hAnsi="Calibri" w:cs="Calibri"/>
                <w:sz w:val="22"/>
                <w:szCs w:val="22"/>
              </w:rPr>
              <w:t>ee grade specific guidance for standards L.5 a-c)</w:t>
            </w:r>
          </w:p>
          <w:p w14:paraId="7F06E244" w14:textId="77777777" w:rsidR="00A414DC" w:rsidRPr="009B7634" w:rsidRDefault="00A414DC" w:rsidP="005E7D69">
            <w:pPr>
              <w:spacing w:after="120"/>
              <w:rPr>
                <w:rFonts w:ascii="Calibri" w:eastAsiaTheme="minorEastAsia" w:hAnsi="Calibri" w:cs="Calibri"/>
                <w:sz w:val="22"/>
                <w:szCs w:val="22"/>
              </w:rPr>
            </w:pPr>
            <w:r w:rsidRPr="009B7634">
              <w:rPr>
                <w:rFonts w:ascii="Calibri" w:eastAsiaTheme="minorEastAsia" w:hAnsi="Calibri" w:cs="Calibri"/>
                <w:b/>
                <w:bCs/>
              </w:rPr>
              <w:t xml:space="preserve">CCR.L.6 </w:t>
            </w:r>
            <w:r w:rsidRPr="009B7634">
              <w:rPr>
                <w:rFonts w:ascii="Calibri" w:eastAsiaTheme="minorEastAsia" w:hAnsi="Calibri" w:cs="Calibri"/>
                <w:sz w:val="22"/>
                <w:szCs w:val="22"/>
              </w:rPr>
              <w:t xml:space="preserve">Acquire and use accurately a range of general academic and domain-specific words and phrases sufficient for reading, writing, speaking, and listening at the college and career readiness level; demonstrate independence in gathering vocabulary knowledge when encountering an unknown term important to comprehension or expression. </w:t>
            </w:r>
          </w:p>
          <w:p w14:paraId="4623492F" w14:textId="0C76C9EA" w:rsidR="00A414DC" w:rsidRPr="00060BBE" w:rsidRDefault="005E7D69" w:rsidP="005E7D69">
            <w:pPr>
              <w:spacing w:after="120"/>
              <w:rPr>
                <w:rFonts w:ascii="Calibri" w:eastAsiaTheme="minorEastAsia" w:hAnsi="Calibri" w:cs="Calibri"/>
                <w:b/>
                <w:bCs/>
                <w:color w:val="17365D" w:themeColor="text2" w:themeShade="BF"/>
              </w:rPr>
            </w:pPr>
            <w:r w:rsidRPr="009669D6">
              <w:rPr>
                <w:rFonts w:ascii="Calibri" w:hAnsi="Calibri" w:cs="Calibri"/>
                <w:b/>
                <w:bCs/>
                <w:i/>
                <w:iCs/>
                <w:color w:val="548DD4"/>
                <w:sz w:val="20"/>
                <w:szCs w:val="20"/>
              </w:rPr>
              <w:t xml:space="preserve">Additional Guidance for </w:t>
            </w:r>
            <w:r>
              <w:rPr>
                <w:rFonts w:ascii="Calibri" w:hAnsi="Calibri" w:cs="Calibri"/>
                <w:b/>
                <w:bCs/>
                <w:i/>
                <w:iCs/>
                <w:color w:val="548DD4"/>
                <w:sz w:val="20"/>
                <w:szCs w:val="20"/>
              </w:rPr>
              <w:t xml:space="preserve">Grade </w:t>
            </w:r>
            <w:r>
              <w:rPr>
                <w:rFonts w:ascii="Calibri" w:hAnsi="Calibri" w:cs="Calibri"/>
                <w:b/>
                <w:bCs/>
                <w:i/>
                <w:iCs/>
                <w:color w:val="548DD4"/>
                <w:sz w:val="20"/>
                <w:szCs w:val="20"/>
              </w:rPr>
              <w:t>9-10</w:t>
            </w:r>
            <w:r w:rsidRPr="009669D6">
              <w:rPr>
                <w:rFonts w:ascii="Calibri" w:hAnsi="Calibri" w:cs="Calibri"/>
                <w:b/>
                <w:bCs/>
                <w:i/>
                <w:iCs/>
                <w:color w:val="548DD4"/>
                <w:sz w:val="20"/>
                <w:szCs w:val="20"/>
              </w:rPr>
              <w:t xml:space="preserve"> Reading and Language Standards should be identified through the use of a high-quality, standards-aligned curriculum</w:t>
            </w:r>
            <w:r>
              <w:rPr>
                <w:rFonts w:ascii="Calibri" w:hAnsi="Calibri" w:cs="Calibri"/>
                <w:b/>
                <w:bCs/>
                <w:i/>
                <w:iCs/>
                <w:color w:val="548DD4"/>
                <w:sz w:val="20"/>
                <w:szCs w:val="20"/>
              </w:rPr>
              <w:t>.</w:t>
            </w:r>
          </w:p>
        </w:tc>
      </w:tr>
    </w:tbl>
    <w:p w14:paraId="5AF2D4DD" w14:textId="77777777" w:rsidR="009B7634" w:rsidRDefault="009B7634">
      <w:r>
        <w:br w:type="page"/>
      </w:r>
    </w:p>
    <w:tbl>
      <w:tblPr>
        <w:tblStyle w:val="TableGrid"/>
        <w:tblW w:w="13421" w:type="dxa"/>
        <w:jc w:val="center"/>
        <w:tblCellMar>
          <w:top w:w="58" w:type="dxa"/>
          <w:left w:w="115" w:type="dxa"/>
          <w:bottom w:w="58" w:type="dxa"/>
          <w:right w:w="115" w:type="dxa"/>
        </w:tblCellMar>
        <w:tblLook w:val="04A0" w:firstRow="1" w:lastRow="0" w:firstColumn="1" w:lastColumn="0" w:noHBand="0" w:noVBand="1"/>
      </w:tblPr>
      <w:tblGrid>
        <w:gridCol w:w="2791"/>
        <w:gridCol w:w="10630"/>
      </w:tblGrid>
      <w:tr w:rsidR="00A414DC" w:rsidRPr="00060BBE" w14:paraId="18BFBD78" w14:textId="77777777" w:rsidTr="005E7D69">
        <w:trPr>
          <w:trHeight w:val="288"/>
          <w:jc w:val="center"/>
        </w:trPr>
        <w:tc>
          <w:tcPr>
            <w:tcW w:w="12960" w:type="dxa"/>
            <w:gridSpan w:val="2"/>
            <w:shd w:val="clear" w:color="auto" w:fill="E6D2DA"/>
            <w:vAlign w:val="center"/>
          </w:tcPr>
          <w:p w14:paraId="789C218B" w14:textId="7B071D0F" w:rsidR="00A414DC" w:rsidRPr="009B7634" w:rsidRDefault="00022551" w:rsidP="005E7D69">
            <w:pPr>
              <w:rPr>
                <w:rFonts w:ascii="Calibri" w:eastAsiaTheme="minorEastAsia" w:hAnsi="Calibri" w:cs="Calibri"/>
                <w:color w:val="17365D" w:themeColor="text2" w:themeShade="BF"/>
                <w:sz w:val="22"/>
                <w:szCs w:val="22"/>
              </w:rPr>
            </w:pPr>
            <w:r w:rsidRPr="009B7634">
              <w:rPr>
                <w:rFonts w:ascii="Calibri" w:eastAsiaTheme="minorEastAsia" w:hAnsi="Calibri" w:cs="Calibri"/>
                <w:b/>
                <w:bCs/>
                <w:color w:val="A74A7A"/>
                <w:spacing w:val="20"/>
                <w:sz w:val="22"/>
                <w:szCs w:val="22"/>
              </w:rPr>
              <w:lastRenderedPageBreak/>
              <w:t>RECOMMENDED INSTRUCTIONAL PRACTICES</w:t>
            </w:r>
          </w:p>
        </w:tc>
      </w:tr>
      <w:tr w:rsidR="00A414DC" w:rsidRPr="00060BBE" w14:paraId="04ECFD96" w14:textId="77777777" w:rsidTr="005E7D69">
        <w:trPr>
          <w:trHeight w:val="4287"/>
          <w:jc w:val="center"/>
        </w:trPr>
        <w:tc>
          <w:tcPr>
            <w:tcW w:w="12960" w:type="dxa"/>
            <w:gridSpan w:val="2"/>
            <w:shd w:val="clear" w:color="auto" w:fill="auto"/>
            <w:vAlign w:val="center"/>
          </w:tcPr>
          <w:p w14:paraId="1A1D7702" w14:textId="77777777" w:rsidR="00C73996" w:rsidRPr="00A43C4B" w:rsidRDefault="00C73996" w:rsidP="005E7D69">
            <w:pPr>
              <w:numPr>
                <w:ilvl w:val="0"/>
                <w:numId w:val="21"/>
              </w:numPr>
              <w:spacing w:after="120"/>
              <w:ind w:left="720"/>
              <w:rPr>
                <w:rFonts w:ascii="Calibri" w:hAnsi="Calibri" w:cs="Calibri"/>
                <w:sz w:val="22"/>
                <w:szCs w:val="22"/>
              </w:rPr>
            </w:pPr>
            <w:r w:rsidRPr="00A43C4B">
              <w:rPr>
                <w:rFonts w:ascii="Calibri" w:hAnsi="Calibri" w:cs="Calibri"/>
                <w:sz w:val="22"/>
                <w:szCs w:val="22"/>
              </w:rPr>
              <w:t>Use text-based questions and tasks; focus on academic and domain-specific words that are critical for understanding the text or part of large word families.</w:t>
            </w:r>
          </w:p>
          <w:p w14:paraId="776B5067" w14:textId="77777777" w:rsidR="00C73996" w:rsidRPr="00A43C4B" w:rsidRDefault="00C73996" w:rsidP="005E7D69">
            <w:pPr>
              <w:numPr>
                <w:ilvl w:val="0"/>
                <w:numId w:val="21"/>
              </w:numPr>
              <w:spacing w:before="120" w:after="120"/>
              <w:ind w:left="720"/>
              <w:rPr>
                <w:rFonts w:ascii="Calibri" w:hAnsi="Calibri" w:cs="Calibri"/>
                <w:sz w:val="22"/>
                <w:szCs w:val="22"/>
              </w:rPr>
            </w:pPr>
            <w:r w:rsidRPr="00A43C4B">
              <w:rPr>
                <w:rFonts w:ascii="Calibri" w:hAnsi="Calibri" w:cs="Calibri"/>
                <w:sz w:val="22"/>
                <w:szCs w:val="22"/>
              </w:rPr>
              <w:t>Provide supplemental practice on text-based vocabulary through games, exercises, and focus on word parts and their morphology.</w:t>
            </w:r>
          </w:p>
          <w:p w14:paraId="6AF886F6" w14:textId="77777777" w:rsidR="00C73996" w:rsidRPr="00A43C4B" w:rsidRDefault="00C73996" w:rsidP="005E7D69">
            <w:pPr>
              <w:numPr>
                <w:ilvl w:val="0"/>
                <w:numId w:val="21"/>
              </w:numPr>
              <w:spacing w:before="120" w:after="120"/>
              <w:ind w:left="720"/>
              <w:rPr>
                <w:rFonts w:ascii="Calibri" w:hAnsi="Calibri" w:cs="Calibri"/>
                <w:sz w:val="22"/>
                <w:szCs w:val="22"/>
              </w:rPr>
            </w:pPr>
            <w:r w:rsidRPr="00A43C4B">
              <w:rPr>
                <w:rFonts w:ascii="Calibri" w:hAnsi="Calibri" w:cs="Calibri"/>
                <w:sz w:val="22"/>
                <w:szCs w:val="22"/>
              </w:rPr>
              <w:t xml:space="preserve">Encourage the use of the targeted words from the anchor text throughout discussions and writing assignments. </w:t>
            </w:r>
          </w:p>
          <w:p w14:paraId="5B5E7BD5" w14:textId="77777777" w:rsidR="00C73996" w:rsidRPr="00A43C4B" w:rsidRDefault="00C73996" w:rsidP="005E7D69">
            <w:pPr>
              <w:numPr>
                <w:ilvl w:val="0"/>
                <w:numId w:val="21"/>
              </w:numPr>
              <w:spacing w:after="120"/>
              <w:ind w:left="720"/>
              <w:rPr>
                <w:rFonts w:ascii="Calibri" w:hAnsi="Calibri" w:cs="Calibri"/>
                <w:sz w:val="22"/>
                <w:szCs w:val="22"/>
              </w:rPr>
            </w:pPr>
            <w:r w:rsidRPr="00A43C4B">
              <w:rPr>
                <w:rFonts w:ascii="Calibri" w:hAnsi="Calibri" w:cs="Calibri"/>
                <w:sz w:val="22"/>
                <w:szCs w:val="22"/>
              </w:rPr>
              <w:t>Regularly—and daily</w:t>
            </w:r>
            <w:r>
              <w:rPr>
                <w:rFonts w:ascii="Calibri" w:hAnsi="Calibri" w:cs="Calibri"/>
                <w:sz w:val="22"/>
                <w:szCs w:val="22"/>
              </w:rPr>
              <w:t>,</w:t>
            </w:r>
            <w:r w:rsidRPr="00A43C4B">
              <w:rPr>
                <w:rFonts w:ascii="Calibri" w:hAnsi="Calibri" w:cs="Calibri"/>
                <w:sz w:val="22"/>
                <w:szCs w:val="22"/>
              </w:rPr>
              <w:t xml:space="preserve"> if possible—choose one complex and compelling sentence from the anchor text to deconstruct and reconstruct with students. </w:t>
            </w:r>
          </w:p>
          <w:p w14:paraId="4A60D259" w14:textId="77777777" w:rsidR="00A414DC" w:rsidRDefault="00A414DC" w:rsidP="005E7D69">
            <w:pPr>
              <w:spacing w:after="120"/>
              <w:rPr>
                <w:b/>
                <w:bCs/>
                <w:color w:val="A74A7A"/>
              </w:rPr>
            </w:pPr>
            <w:r w:rsidRPr="00654F0B">
              <w:rPr>
                <w:rFonts w:ascii="Calibri" w:hAnsi="Calibri" w:cs="Calibri"/>
                <w:b/>
                <w:bCs/>
                <w:color w:val="A74A7A"/>
              </w:rPr>
              <w:t>Resource</w:t>
            </w:r>
            <w:r>
              <w:rPr>
                <w:rFonts w:ascii="Calibri" w:hAnsi="Calibri" w:cs="Calibri"/>
                <w:b/>
                <w:bCs/>
                <w:color w:val="A74A7A"/>
              </w:rPr>
              <w:t>s</w:t>
            </w:r>
            <w:r>
              <w:rPr>
                <w:b/>
                <w:bCs/>
                <w:color w:val="A74A7A"/>
              </w:rPr>
              <w:t>:</w:t>
            </w:r>
          </w:p>
          <w:p w14:paraId="7F728BED" w14:textId="77777777" w:rsidR="00A414DC" w:rsidRDefault="00A414DC" w:rsidP="005E7D69">
            <w:pPr>
              <w:spacing w:after="120"/>
              <w:rPr>
                <w:rFonts w:ascii="Calibri" w:hAnsi="Calibri" w:cs="Calibri"/>
                <w:sz w:val="22"/>
                <w:szCs w:val="22"/>
              </w:rPr>
            </w:pPr>
            <w:r w:rsidRPr="00C73996">
              <w:rPr>
                <w:rFonts w:ascii="Calibri" w:hAnsi="Calibri" w:cs="Calibri"/>
                <w:noProof/>
                <w:sz w:val="22"/>
                <w:szCs w:val="22"/>
              </w:rPr>
              <w:drawing>
                <wp:anchor distT="0" distB="0" distL="114300" distR="114300" simplePos="0" relativeHeight="251676672" behindDoc="0" locked="0" layoutInCell="1" allowOverlap="1" wp14:anchorId="00BBEF0E" wp14:editId="44CE8D0E">
                  <wp:simplePos x="0" y="0"/>
                  <wp:positionH relativeFrom="margin">
                    <wp:posOffset>240665</wp:posOffset>
                  </wp:positionH>
                  <wp:positionV relativeFrom="margin">
                    <wp:posOffset>1823720</wp:posOffset>
                  </wp:positionV>
                  <wp:extent cx="914400" cy="914400"/>
                  <wp:effectExtent l="0" t="0" r="0" b="0"/>
                  <wp:wrapSquare wrapText="bothSides"/>
                  <wp:docPr id="199" name="Picture 199" descr="A close up of a logo&#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a logo&#10;&#10;Description automatically generated">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Pr="00C73996">
              <w:rPr>
                <w:rFonts w:ascii="Calibri" w:hAnsi="Calibri" w:cs="Calibri"/>
                <w:sz w:val="22"/>
                <w:szCs w:val="22"/>
              </w:rPr>
              <w:t>Academic Word Finder                                Selecting and Using Academic Vocabulary Instruction</w:t>
            </w:r>
          </w:p>
          <w:p w14:paraId="686EFD01" w14:textId="77777777" w:rsidR="00A414DC" w:rsidRPr="00060BBE" w:rsidRDefault="00A414DC" w:rsidP="005E7D69">
            <w:pPr>
              <w:spacing w:after="120"/>
              <w:rPr>
                <w:rFonts w:ascii="Calibri" w:eastAsiaTheme="minorEastAsia" w:hAnsi="Calibri" w:cs="Calibri"/>
                <w:color w:val="000000" w:themeColor="text1"/>
                <w:sz w:val="22"/>
                <w:szCs w:val="22"/>
              </w:rPr>
            </w:pPr>
            <w:r>
              <w:rPr>
                <w:rFonts w:ascii="Calibri" w:hAnsi="Calibri" w:cs="Calibri"/>
                <w:b/>
                <w:bCs/>
                <w:noProof/>
              </w:rPr>
              <w:t xml:space="preserve">                                                           </w:t>
            </w:r>
            <w:r>
              <w:rPr>
                <w:rFonts w:ascii="Calibri" w:hAnsi="Calibri" w:cs="Calibri"/>
                <w:b/>
                <w:bCs/>
                <w:noProof/>
              </w:rPr>
              <w:drawing>
                <wp:inline distT="0" distB="0" distL="0" distR="0" wp14:anchorId="430628EE" wp14:editId="5E5D0568">
                  <wp:extent cx="914400" cy="914400"/>
                  <wp:effectExtent l="0" t="0" r="0" b="0"/>
                  <wp:docPr id="200" name="Picture 200" descr="A close up of text on a white surface&#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text on a white surface&#10;&#10;Description automatically generated">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rFonts w:ascii="Calibri" w:hAnsi="Calibri" w:cs="Calibri"/>
                <w:b/>
                <w:bCs/>
                <w:noProof/>
              </w:rPr>
              <w:t xml:space="preserve">  </w:t>
            </w:r>
          </w:p>
        </w:tc>
      </w:tr>
      <w:tr w:rsidR="00A414DC" w:rsidRPr="00060BBE" w14:paraId="2BEFA0C5" w14:textId="77777777" w:rsidTr="005E7D69">
        <w:trPr>
          <w:trHeight w:val="288"/>
          <w:jc w:val="center"/>
        </w:trPr>
        <w:tc>
          <w:tcPr>
            <w:tcW w:w="2695" w:type="dxa"/>
            <w:shd w:val="clear" w:color="auto" w:fill="A74A7A"/>
            <w:vAlign w:val="center"/>
          </w:tcPr>
          <w:p w14:paraId="12C91E64" w14:textId="77777777" w:rsidR="00A414DC" w:rsidRPr="00060BBE" w:rsidRDefault="00A414DC" w:rsidP="005E7D69">
            <w:pPr>
              <w:ind w:left="-14" w:firstLine="14"/>
              <w:jc w:val="center"/>
              <w:rPr>
                <w:rFonts w:ascii="Calibri" w:eastAsiaTheme="minorEastAsia" w:hAnsi="Calibri" w:cs="Calibri"/>
                <w:b/>
                <w:bCs/>
                <w:color w:val="FFFFFF" w:themeColor="background1"/>
                <w:sz w:val="32"/>
                <w:szCs w:val="32"/>
              </w:rPr>
            </w:pPr>
            <w:r w:rsidRPr="002C07C5">
              <w:rPr>
                <w:rFonts w:ascii="Calibri" w:eastAsiaTheme="minorEastAsia" w:hAnsi="Calibri" w:cs="Calibri"/>
                <w:b/>
                <w:bCs/>
                <w:color w:val="FFFFFF" w:themeColor="background1"/>
                <w:spacing w:val="40"/>
                <w:sz w:val="28"/>
                <w:szCs w:val="28"/>
              </w:rPr>
              <w:t>PRIORITY</w:t>
            </w:r>
            <w:r w:rsidRPr="002C07C5">
              <w:rPr>
                <w:rFonts w:ascii="Wingdings 3" w:eastAsiaTheme="minorEastAsia" w:hAnsi="Wingdings 3" w:cs="Calibri"/>
                <w:b/>
                <w:bCs/>
                <w:color w:val="FFFFFF" w:themeColor="background1"/>
                <w:spacing w:val="30"/>
                <w:sz w:val="28"/>
                <w:szCs w:val="28"/>
              </w:rPr>
              <w:t xml:space="preserve"> </w:t>
            </w:r>
            <w:r w:rsidRPr="00060BBE">
              <w:rPr>
                <w:rFonts w:ascii="Wingdings 3" w:eastAsiaTheme="minorEastAsia" w:hAnsi="Wingdings 3" w:cs="Calibri"/>
                <w:b/>
                <w:bCs/>
                <w:color w:val="FFFFFF" w:themeColor="background1"/>
                <w:spacing w:val="30"/>
              </w:rPr>
              <w:t>u</w:t>
            </w:r>
          </w:p>
        </w:tc>
        <w:tc>
          <w:tcPr>
            <w:tcW w:w="10265" w:type="dxa"/>
            <w:shd w:val="clear" w:color="auto" w:fill="A74A7A"/>
            <w:vAlign w:val="center"/>
          </w:tcPr>
          <w:p w14:paraId="489F8CF6" w14:textId="77777777" w:rsidR="00A414DC" w:rsidRPr="00060BBE" w:rsidRDefault="00A414DC" w:rsidP="005E7D69">
            <w:pPr>
              <w:ind w:left="-14" w:firstLine="14"/>
              <w:rPr>
                <w:rFonts w:ascii="Calibri" w:eastAsiaTheme="minorEastAsia" w:hAnsi="Calibri" w:cs="Calibri"/>
                <w:b/>
                <w:bCs/>
                <w:color w:val="FFFFFF" w:themeColor="background1"/>
                <w:sz w:val="32"/>
                <w:szCs w:val="32"/>
              </w:rPr>
            </w:pPr>
            <w:r w:rsidRPr="002C07C5">
              <w:rPr>
                <w:rFonts w:ascii="Calibri" w:eastAsiaTheme="minorEastAsia" w:hAnsi="Calibri" w:cs="Calibri"/>
                <w:b/>
                <w:bCs/>
                <w:color w:val="FFFFFF" w:themeColor="background1"/>
              </w:rPr>
              <w:t xml:space="preserve">Frequent Evidence-Based Discussion About Anchor Text </w:t>
            </w:r>
          </w:p>
        </w:tc>
      </w:tr>
      <w:tr w:rsidR="00A414DC" w:rsidRPr="00060BBE" w14:paraId="09F120B3" w14:textId="77777777" w:rsidTr="005E7D69">
        <w:trPr>
          <w:trHeight w:val="288"/>
          <w:jc w:val="center"/>
        </w:trPr>
        <w:tc>
          <w:tcPr>
            <w:tcW w:w="12960" w:type="dxa"/>
            <w:gridSpan w:val="2"/>
            <w:shd w:val="clear" w:color="auto" w:fill="E6D2DA"/>
            <w:vAlign w:val="center"/>
          </w:tcPr>
          <w:p w14:paraId="22F77285" w14:textId="77777777" w:rsidR="00A414DC" w:rsidRPr="00060BBE" w:rsidRDefault="00A414DC" w:rsidP="005E7D69">
            <w:pPr>
              <w:rPr>
                <w:rFonts w:ascii="Calibri" w:eastAsiaTheme="minorEastAsia" w:hAnsi="Calibri" w:cs="Calibri"/>
                <w:b/>
                <w:bCs/>
                <w:color w:val="FFFFFF" w:themeColor="background1"/>
                <w:sz w:val="36"/>
                <w:szCs w:val="36"/>
              </w:rPr>
            </w:pPr>
            <w:r w:rsidRPr="002C07C5">
              <w:rPr>
                <w:rFonts w:ascii="Calibri" w:eastAsiaTheme="minorEastAsia" w:hAnsi="Calibri" w:cs="Calibri"/>
                <w:b/>
                <w:bCs/>
                <w:color w:val="A74A7A"/>
                <w:spacing w:val="20"/>
                <w:sz w:val="22"/>
                <w:szCs w:val="22"/>
              </w:rPr>
              <w:t>9-10 STANDARDS</w:t>
            </w:r>
          </w:p>
        </w:tc>
      </w:tr>
      <w:tr w:rsidR="00A414DC" w:rsidRPr="00060BBE" w14:paraId="0BFE15C2" w14:textId="77777777" w:rsidTr="005E7D69">
        <w:trPr>
          <w:trHeight w:val="805"/>
          <w:jc w:val="center"/>
        </w:trPr>
        <w:tc>
          <w:tcPr>
            <w:tcW w:w="12960" w:type="dxa"/>
            <w:gridSpan w:val="2"/>
            <w:shd w:val="clear" w:color="auto" w:fill="auto"/>
            <w:vAlign w:val="center"/>
          </w:tcPr>
          <w:p w14:paraId="02803857" w14:textId="3F019E04" w:rsidR="00A414DC" w:rsidRPr="00060BBE" w:rsidRDefault="00A414DC" w:rsidP="005E7D69">
            <w:pPr>
              <w:spacing w:after="120"/>
              <w:rPr>
                <w:rFonts w:ascii="Calibri" w:eastAsiaTheme="minorEastAsia" w:hAnsi="Calibri" w:cs="Calibri"/>
                <w:b/>
                <w:bCs/>
                <w:color w:val="17365D" w:themeColor="text2" w:themeShade="BF"/>
                <w:sz w:val="22"/>
                <w:szCs w:val="22"/>
              </w:rPr>
            </w:pPr>
            <w:r w:rsidRPr="00060BBE">
              <w:rPr>
                <w:rFonts w:ascii="Calibri" w:eastAsiaTheme="minorEastAsia" w:hAnsi="Calibri" w:cs="Calibri"/>
                <w:b/>
                <w:bCs/>
                <w:color w:val="000000" w:themeColor="text1"/>
              </w:rPr>
              <w:t xml:space="preserve">SL.1 </w:t>
            </w:r>
            <w:r w:rsidRPr="002C07C5">
              <w:rPr>
                <w:rFonts w:ascii="Calibri" w:eastAsiaTheme="minorEastAsia" w:hAnsi="Calibri" w:cs="Calibri"/>
                <w:sz w:val="22"/>
                <w:szCs w:val="22"/>
              </w:rPr>
              <w:t>Prepare for and participate effectively in a range of conversations and collaborations with diverse partners, building on others’ ideas and expressing their own clearly and persuasively. (</w:t>
            </w:r>
            <w:r w:rsidR="002C07C5">
              <w:rPr>
                <w:rFonts w:ascii="Calibri" w:eastAsiaTheme="minorEastAsia" w:hAnsi="Calibri" w:cs="Calibri"/>
                <w:sz w:val="22"/>
                <w:szCs w:val="22"/>
              </w:rPr>
              <w:t>S</w:t>
            </w:r>
            <w:r w:rsidRPr="002C07C5">
              <w:rPr>
                <w:rFonts w:ascii="Calibri" w:eastAsiaTheme="minorEastAsia" w:hAnsi="Calibri" w:cs="Calibri"/>
                <w:sz w:val="22"/>
                <w:szCs w:val="22"/>
              </w:rPr>
              <w:t>ee grade specific guidance for standards SL.1 a-d)</w:t>
            </w:r>
          </w:p>
        </w:tc>
      </w:tr>
    </w:tbl>
    <w:p w14:paraId="66280AE8" w14:textId="77777777" w:rsidR="00C27075" w:rsidRDefault="00C27075">
      <w:r>
        <w:br w:type="page"/>
      </w:r>
    </w:p>
    <w:tbl>
      <w:tblPr>
        <w:tblStyle w:val="TableGrid"/>
        <w:tblW w:w="13421" w:type="dxa"/>
        <w:jc w:val="center"/>
        <w:tblCellMar>
          <w:top w:w="58" w:type="dxa"/>
          <w:left w:w="115" w:type="dxa"/>
          <w:bottom w:w="58" w:type="dxa"/>
          <w:right w:w="115" w:type="dxa"/>
        </w:tblCellMar>
        <w:tblLook w:val="04A0" w:firstRow="1" w:lastRow="0" w:firstColumn="1" w:lastColumn="0" w:noHBand="0" w:noVBand="1"/>
      </w:tblPr>
      <w:tblGrid>
        <w:gridCol w:w="2791"/>
        <w:gridCol w:w="10630"/>
      </w:tblGrid>
      <w:tr w:rsidR="00A414DC" w:rsidRPr="00060BBE" w14:paraId="5A086B5F" w14:textId="77777777" w:rsidTr="005E7D69">
        <w:trPr>
          <w:trHeight w:val="288"/>
          <w:jc w:val="center"/>
        </w:trPr>
        <w:tc>
          <w:tcPr>
            <w:tcW w:w="12960" w:type="dxa"/>
            <w:gridSpan w:val="2"/>
            <w:shd w:val="clear" w:color="auto" w:fill="E6D2DA"/>
            <w:vAlign w:val="center"/>
          </w:tcPr>
          <w:p w14:paraId="2D957724" w14:textId="0DF409C9" w:rsidR="00A414DC" w:rsidRPr="002C07C5" w:rsidRDefault="00022551" w:rsidP="005E7D69">
            <w:pPr>
              <w:rPr>
                <w:rFonts w:ascii="Calibri" w:eastAsiaTheme="minorEastAsia" w:hAnsi="Calibri" w:cs="Calibri"/>
                <w:color w:val="17365D" w:themeColor="text2" w:themeShade="BF"/>
                <w:sz w:val="22"/>
                <w:szCs w:val="22"/>
              </w:rPr>
            </w:pPr>
            <w:r w:rsidRPr="002C07C5">
              <w:rPr>
                <w:rFonts w:ascii="Calibri" w:eastAsiaTheme="minorEastAsia" w:hAnsi="Calibri" w:cs="Calibri"/>
                <w:b/>
                <w:bCs/>
                <w:color w:val="A74A7A"/>
                <w:spacing w:val="20"/>
                <w:sz w:val="22"/>
                <w:szCs w:val="22"/>
              </w:rPr>
              <w:lastRenderedPageBreak/>
              <w:t>RECOMMENDED INSTRUCTIONAL PRACTICES</w:t>
            </w:r>
          </w:p>
        </w:tc>
      </w:tr>
      <w:tr w:rsidR="00A414DC" w:rsidRPr="00060BBE" w14:paraId="296B4D68" w14:textId="77777777" w:rsidTr="005E7D69">
        <w:trPr>
          <w:trHeight w:val="1584"/>
          <w:jc w:val="center"/>
        </w:trPr>
        <w:tc>
          <w:tcPr>
            <w:tcW w:w="12960" w:type="dxa"/>
            <w:gridSpan w:val="2"/>
            <w:shd w:val="clear" w:color="auto" w:fill="auto"/>
            <w:vAlign w:val="center"/>
          </w:tcPr>
          <w:p w14:paraId="733ED115" w14:textId="77777777" w:rsidR="00BC5EC8" w:rsidRPr="00A43C4B" w:rsidRDefault="00BC5EC8" w:rsidP="005E7D69">
            <w:pPr>
              <w:numPr>
                <w:ilvl w:val="0"/>
                <w:numId w:val="21"/>
              </w:numPr>
              <w:spacing w:after="120"/>
              <w:ind w:left="720"/>
              <w:rPr>
                <w:rFonts w:ascii="Calibri" w:hAnsi="Calibri" w:cs="Calibri"/>
                <w:sz w:val="22"/>
                <w:szCs w:val="22"/>
              </w:rPr>
            </w:pPr>
            <w:r w:rsidRPr="00A43C4B">
              <w:rPr>
                <w:rFonts w:ascii="Calibri" w:hAnsi="Calibri" w:cs="Calibri"/>
                <w:sz w:val="22"/>
                <w:szCs w:val="22"/>
              </w:rPr>
              <w:t>Design daily opportunities for students to process and extend their learning through collaborative, small-group, or partner text-based discussions.</w:t>
            </w:r>
          </w:p>
          <w:p w14:paraId="4BE80FE9" w14:textId="77777777" w:rsidR="00BC5EC8" w:rsidRPr="00A43C4B" w:rsidRDefault="00BC5EC8" w:rsidP="005E7D69">
            <w:pPr>
              <w:numPr>
                <w:ilvl w:val="0"/>
                <w:numId w:val="21"/>
              </w:numPr>
              <w:spacing w:before="120" w:after="120"/>
              <w:ind w:left="720"/>
              <w:rPr>
                <w:rFonts w:ascii="Calibri" w:hAnsi="Calibri" w:cs="Calibri"/>
                <w:sz w:val="22"/>
                <w:szCs w:val="22"/>
              </w:rPr>
            </w:pPr>
            <w:r w:rsidRPr="00A43C4B">
              <w:rPr>
                <w:rFonts w:ascii="Calibri" w:hAnsi="Calibri" w:cs="Calibri"/>
                <w:sz w:val="22"/>
                <w:szCs w:val="22"/>
              </w:rPr>
              <w:t>Strategically use peer partnerships to promote as much productive talk as possible.</w:t>
            </w:r>
          </w:p>
          <w:p w14:paraId="20B72C19" w14:textId="77777777" w:rsidR="00BC5EC8" w:rsidRPr="00A43C4B" w:rsidRDefault="00BC5EC8" w:rsidP="005E7D69">
            <w:pPr>
              <w:numPr>
                <w:ilvl w:val="0"/>
                <w:numId w:val="21"/>
              </w:numPr>
              <w:spacing w:after="120"/>
              <w:ind w:left="720"/>
              <w:rPr>
                <w:rFonts w:ascii="Calibri" w:hAnsi="Calibri" w:cs="Calibri"/>
                <w:sz w:val="22"/>
                <w:szCs w:val="22"/>
              </w:rPr>
            </w:pPr>
            <w:r w:rsidRPr="00A43C4B">
              <w:rPr>
                <w:rFonts w:ascii="Calibri" w:hAnsi="Calibri" w:cs="Calibri"/>
                <w:sz w:val="22"/>
                <w:szCs w:val="22"/>
              </w:rPr>
              <w:t>Have students reflect on each other’s thinking using evidence, as well as considering and challenging others’ perspectives.</w:t>
            </w:r>
          </w:p>
          <w:p w14:paraId="2E237561" w14:textId="77777777" w:rsidR="00BC5EC8" w:rsidRPr="00A43C4B" w:rsidRDefault="00BC5EC8" w:rsidP="005E7D69">
            <w:pPr>
              <w:numPr>
                <w:ilvl w:val="0"/>
                <w:numId w:val="21"/>
              </w:numPr>
              <w:spacing w:after="120"/>
              <w:ind w:left="720"/>
              <w:rPr>
                <w:rFonts w:ascii="Calibri" w:hAnsi="Calibri" w:cs="Calibri"/>
                <w:sz w:val="22"/>
                <w:szCs w:val="22"/>
              </w:rPr>
            </w:pPr>
            <w:r w:rsidRPr="00A43C4B">
              <w:rPr>
                <w:rFonts w:ascii="Calibri" w:hAnsi="Calibri" w:cs="Calibri"/>
                <w:sz w:val="22"/>
                <w:szCs w:val="22"/>
              </w:rPr>
              <w:t>Teach the language of argumentation to facilitate students taking positions on what they’re reading and hearing from others.</w:t>
            </w:r>
          </w:p>
          <w:p w14:paraId="15662E60" w14:textId="77777777" w:rsidR="00A414DC" w:rsidRDefault="00A414DC" w:rsidP="005E7D69">
            <w:pPr>
              <w:spacing w:after="120"/>
              <w:rPr>
                <w:b/>
                <w:bCs/>
                <w:color w:val="A74A7A"/>
              </w:rPr>
            </w:pPr>
            <w:r w:rsidRPr="00654F0B">
              <w:rPr>
                <w:rFonts w:ascii="Calibri" w:hAnsi="Calibri" w:cs="Calibri"/>
                <w:b/>
                <w:bCs/>
                <w:color w:val="A74A7A"/>
              </w:rPr>
              <w:t>Resource</w:t>
            </w:r>
            <w:r>
              <w:rPr>
                <w:rFonts w:ascii="Calibri" w:hAnsi="Calibri" w:cs="Calibri"/>
                <w:b/>
                <w:bCs/>
                <w:color w:val="A74A7A"/>
              </w:rPr>
              <w:t>s</w:t>
            </w:r>
            <w:r>
              <w:rPr>
                <w:b/>
                <w:bCs/>
                <w:color w:val="A74A7A"/>
              </w:rPr>
              <w:t>:</w:t>
            </w:r>
          </w:p>
          <w:p w14:paraId="0C0DDE43" w14:textId="77777777" w:rsidR="00A414DC" w:rsidRPr="000D11FD" w:rsidRDefault="00A414DC" w:rsidP="005E7D69">
            <w:pPr>
              <w:spacing w:after="120"/>
              <w:rPr>
                <w:rFonts w:ascii="Calibri" w:hAnsi="Calibri" w:cs="Calibri"/>
                <w:color w:val="000000" w:themeColor="text1"/>
                <w:sz w:val="22"/>
                <w:szCs w:val="22"/>
              </w:rPr>
            </w:pPr>
            <w:r w:rsidRPr="00C27075">
              <w:rPr>
                <w:rFonts w:ascii="Calibri" w:hAnsi="Calibri" w:cs="Calibri"/>
                <w:sz w:val="22"/>
                <w:szCs w:val="22"/>
              </w:rPr>
              <w:t>PBS Sample Lesson                                             Effective Classroom Discussions</w:t>
            </w:r>
          </w:p>
          <w:p w14:paraId="0B146B76" w14:textId="08B74752" w:rsidR="00A414DC" w:rsidRPr="00060BBE" w:rsidRDefault="00A414DC" w:rsidP="005E7D69">
            <w:pPr>
              <w:spacing w:after="120"/>
              <w:contextualSpacing/>
              <w:rPr>
                <w:rFonts w:ascii="Calibri" w:eastAsiaTheme="minorEastAsia" w:hAnsi="Calibri" w:cs="Calibri"/>
                <w:color w:val="17365D" w:themeColor="text2" w:themeShade="BF"/>
                <w:sz w:val="22"/>
                <w:szCs w:val="22"/>
              </w:rPr>
            </w:pPr>
            <w:r>
              <w:rPr>
                <w:noProof/>
              </w:rPr>
              <w:drawing>
                <wp:inline distT="0" distB="0" distL="0" distR="0" wp14:anchorId="31A5438B" wp14:editId="2C1D0064">
                  <wp:extent cx="914400" cy="914400"/>
                  <wp:effectExtent l="0" t="0" r="0" b="0"/>
                  <wp:docPr id="203" name="Picture 203" descr="A close up of a logo&#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rFonts w:ascii="Calibri" w:hAnsi="Calibri" w:cs="Calibri"/>
                <w:noProof/>
                <w:color w:val="000000" w:themeColor="text1"/>
                <w:sz w:val="22"/>
                <w:szCs w:val="22"/>
              </w:rPr>
              <w:t xml:space="preserve">                                                               </w:t>
            </w:r>
            <w:r>
              <w:rPr>
                <w:rFonts w:ascii="Calibri" w:hAnsi="Calibri" w:cs="Calibri"/>
                <w:noProof/>
                <w:color w:val="000000" w:themeColor="text1"/>
                <w:sz w:val="22"/>
                <w:szCs w:val="22"/>
              </w:rPr>
              <w:drawing>
                <wp:inline distT="0" distB="0" distL="0" distR="0" wp14:anchorId="6FA4CE72" wp14:editId="2090EE9E">
                  <wp:extent cx="914400" cy="914400"/>
                  <wp:effectExtent l="0" t="0" r="0" b="0"/>
                  <wp:docPr id="204" name="Picture 204" descr="A close up of text on a white surface&#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text on a white surface&#10;&#10;Description automatically generated">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A414DC" w:rsidRPr="00060BBE" w14:paraId="7ED8B2F6" w14:textId="77777777" w:rsidTr="005E7D69">
        <w:trPr>
          <w:trHeight w:val="360"/>
          <w:jc w:val="center"/>
        </w:trPr>
        <w:tc>
          <w:tcPr>
            <w:tcW w:w="2695" w:type="dxa"/>
            <w:shd w:val="clear" w:color="auto" w:fill="A74A7A"/>
            <w:vAlign w:val="center"/>
          </w:tcPr>
          <w:p w14:paraId="148569D2" w14:textId="77777777" w:rsidR="00A414DC" w:rsidRPr="00060BBE" w:rsidRDefault="00A414DC" w:rsidP="005E7D69">
            <w:pPr>
              <w:rPr>
                <w:rFonts w:ascii="Wingdings 3" w:eastAsiaTheme="minorEastAsia" w:hAnsi="Wingdings 3" w:cs="Calibri" w:hint="eastAsia"/>
                <w:b/>
                <w:bCs/>
                <w:color w:val="FFFFFF" w:themeColor="background1"/>
                <w:spacing w:val="30"/>
              </w:rPr>
            </w:pPr>
            <w:r w:rsidRPr="000C5649">
              <w:rPr>
                <w:rFonts w:ascii="Calibri" w:eastAsiaTheme="minorEastAsia" w:hAnsi="Calibri" w:cs="Calibri"/>
                <w:b/>
                <w:bCs/>
                <w:color w:val="FFFFFF" w:themeColor="background1"/>
                <w:spacing w:val="40"/>
                <w:sz w:val="28"/>
                <w:szCs w:val="28"/>
              </w:rPr>
              <w:t>PRIORITY</w:t>
            </w:r>
            <w:r w:rsidRPr="00060BBE">
              <w:rPr>
                <w:rFonts w:ascii="Wingdings 3" w:eastAsiaTheme="minorEastAsia" w:hAnsi="Wingdings 3" w:cs="Calibri"/>
                <w:b/>
                <w:bCs/>
                <w:color w:val="FFFFFF" w:themeColor="background1"/>
                <w:spacing w:val="30"/>
                <w:sz w:val="18"/>
                <w:szCs w:val="18"/>
              </w:rPr>
              <w:t xml:space="preserve"> </w:t>
            </w:r>
            <w:r w:rsidRPr="00060BBE">
              <w:rPr>
                <w:rFonts w:ascii="Wingdings 3" w:eastAsiaTheme="minorEastAsia" w:hAnsi="Wingdings 3" w:cs="Calibri"/>
                <w:b/>
                <w:bCs/>
                <w:color w:val="FFFFFF" w:themeColor="background1"/>
                <w:spacing w:val="30"/>
              </w:rPr>
              <w:t>u</w:t>
            </w:r>
          </w:p>
        </w:tc>
        <w:tc>
          <w:tcPr>
            <w:tcW w:w="10265" w:type="dxa"/>
            <w:shd w:val="clear" w:color="auto" w:fill="A74A7A"/>
            <w:vAlign w:val="center"/>
          </w:tcPr>
          <w:p w14:paraId="5D396B5D" w14:textId="77777777" w:rsidR="00A414DC" w:rsidRPr="00060BBE" w:rsidRDefault="00A414DC" w:rsidP="005E7D69">
            <w:pPr>
              <w:ind w:left="-14" w:firstLine="14"/>
              <w:rPr>
                <w:rFonts w:ascii="Calibri" w:eastAsiaTheme="minorEastAsia" w:hAnsi="Calibri" w:cs="Calibri"/>
                <w:b/>
                <w:bCs/>
                <w:color w:val="FFFFFF" w:themeColor="background1"/>
                <w:sz w:val="32"/>
                <w:szCs w:val="32"/>
              </w:rPr>
            </w:pPr>
            <w:r w:rsidRPr="000C5649">
              <w:rPr>
                <w:rFonts w:ascii="Calibri" w:eastAsiaTheme="minorEastAsia" w:hAnsi="Calibri" w:cs="Calibri"/>
                <w:b/>
                <w:bCs/>
                <w:color w:val="FFFFFF" w:themeColor="background1"/>
              </w:rPr>
              <w:t xml:space="preserve">Regular Evidence-Based Writing About Anchor Text  </w:t>
            </w:r>
          </w:p>
        </w:tc>
      </w:tr>
      <w:tr w:rsidR="00A414DC" w:rsidRPr="00060BBE" w14:paraId="43C42769" w14:textId="77777777" w:rsidTr="005E7D69">
        <w:trPr>
          <w:trHeight w:val="288"/>
          <w:jc w:val="center"/>
        </w:trPr>
        <w:tc>
          <w:tcPr>
            <w:tcW w:w="12960" w:type="dxa"/>
            <w:gridSpan w:val="2"/>
            <w:shd w:val="clear" w:color="auto" w:fill="E6D2DA"/>
            <w:vAlign w:val="center"/>
          </w:tcPr>
          <w:p w14:paraId="5A5681F3" w14:textId="77777777" w:rsidR="00A414DC" w:rsidRPr="000C5649" w:rsidRDefault="00A414DC" w:rsidP="005E7D69">
            <w:pPr>
              <w:rPr>
                <w:rFonts w:ascii="Calibri" w:eastAsiaTheme="minorEastAsia" w:hAnsi="Calibri" w:cs="Calibri"/>
                <w:b/>
                <w:bCs/>
                <w:color w:val="FFFFFF" w:themeColor="background1"/>
                <w:sz w:val="22"/>
                <w:szCs w:val="22"/>
              </w:rPr>
            </w:pPr>
            <w:r w:rsidRPr="000C5649">
              <w:rPr>
                <w:rFonts w:ascii="Calibri" w:eastAsiaTheme="minorEastAsia" w:hAnsi="Calibri" w:cs="Calibri"/>
                <w:b/>
                <w:bCs/>
                <w:color w:val="A74A7A"/>
                <w:spacing w:val="20"/>
                <w:sz w:val="22"/>
                <w:szCs w:val="22"/>
              </w:rPr>
              <w:t>9-10 STANDARDS</w:t>
            </w:r>
          </w:p>
        </w:tc>
      </w:tr>
      <w:tr w:rsidR="00A414DC" w:rsidRPr="00060BBE" w14:paraId="51C2723E" w14:textId="77777777" w:rsidTr="005E7D69">
        <w:trPr>
          <w:trHeight w:val="417"/>
          <w:jc w:val="center"/>
        </w:trPr>
        <w:tc>
          <w:tcPr>
            <w:tcW w:w="12960" w:type="dxa"/>
            <w:gridSpan w:val="2"/>
            <w:shd w:val="clear" w:color="auto" w:fill="auto"/>
            <w:vAlign w:val="center"/>
          </w:tcPr>
          <w:p w14:paraId="2C10D588" w14:textId="77777777" w:rsidR="005E7D69" w:rsidRDefault="00A414DC" w:rsidP="005E7D69">
            <w:pPr>
              <w:spacing w:after="120"/>
              <w:rPr>
                <w:rFonts w:ascii="Calibri" w:eastAsiaTheme="minorEastAsia" w:hAnsi="Calibri" w:cs="Calibri"/>
                <w:b/>
                <w:bCs/>
              </w:rPr>
            </w:pPr>
            <w:r w:rsidRPr="00060BBE">
              <w:rPr>
                <w:rFonts w:ascii="Calibri" w:eastAsiaTheme="minorEastAsia" w:hAnsi="Calibri" w:cs="Calibri"/>
                <w:b/>
                <w:bCs/>
                <w:color w:val="000000" w:themeColor="text1"/>
              </w:rPr>
              <w:t xml:space="preserve">W 9-10.9 </w:t>
            </w:r>
            <w:r w:rsidRPr="000C5649">
              <w:rPr>
                <w:rFonts w:ascii="Calibri" w:eastAsiaTheme="minorEastAsia" w:hAnsi="Calibri" w:cs="Calibri"/>
                <w:sz w:val="22"/>
                <w:szCs w:val="22"/>
              </w:rPr>
              <w:t>Draw evidence from literary or informational texts to support analysis, reflection, and research.</w:t>
            </w:r>
            <w:r w:rsidRPr="000C5649">
              <w:rPr>
                <w:rFonts w:ascii="Calibri" w:eastAsiaTheme="minorEastAsia" w:hAnsi="Calibri" w:cs="Calibri"/>
                <w:b/>
                <w:bCs/>
                <w:sz w:val="22"/>
                <w:szCs w:val="22"/>
              </w:rPr>
              <w:t xml:space="preserve">   </w:t>
            </w:r>
            <w:r w:rsidRPr="000C5649">
              <w:rPr>
                <w:rFonts w:ascii="Calibri" w:eastAsiaTheme="minorEastAsia" w:hAnsi="Calibri" w:cs="Calibri"/>
                <w:b/>
                <w:bCs/>
              </w:rPr>
              <w:t xml:space="preserve">     </w:t>
            </w:r>
          </w:p>
          <w:p w14:paraId="5728C2B5" w14:textId="7E76B58B" w:rsidR="00A414DC" w:rsidRPr="00060BBE" w:rsidRDefault="005E7D69" w:rsidP="005E7D69">
            <w:pPr>
              <w:spacing w:after="120"/>
              <w:rPr>
                <w:rFonts w:ascii="Calibri" w:eastAsiaTheme="minorEastAsia" w:hAnsi="Calibri" w:cs="Calibri"/>
                <w:b/>
                <w:bCs/>
                <w:color w:val="000000" w:themeColor="text1"/>
              </w:rPr>
            </w:pPr>
            <w:r w:rsidRPr="00AC3C46">
              <w:rPr>
                <w:rFonts w:ascii="Calibri" w:hAnsi="Calibri" w:cs="Calibri"/>
                <w:b/>
                <w:bCs/>
                <w:i/>
                <w:iCs/>
                <w:color w:val="548DD4"/>
                <w:sz w:val="20"/>
                <w:szCs w:val="20"/>
              </w:rPr>
              <w:t xml:space="preserve">Additional Guidance for </w:t>
            </w:r>
            <w:r>
              <w:rPr>
                <w:rFonts w:ascii="Calibri" w:hAnsi="Calibri" w:cs="Calibri"/>
                <w:b/>
                <w:bCs/>
                <w:i/>
                <w:iCs/>
                <w:color w:val="548DD4"/>
                <w:sz w:val="20"/>
                <w:szCs w:val="20"/>
              </w:rPr>
              <w:t xml:space="preserve">Grades </w:t>
            </w:r>
            <w:r>
              <w:rPr>
                <w:rFonts w:ascii="Calibri" w:hAnsi="Calibri" w:cs="Calibri"/>
                <w:b/>
                <w:bCs/>
                <w:i/>
                <w:iCs/>
                <w:color w:val="548DD4"/>
                <w:sz w:val="20"/>
                <w:szCs w:val="20"/>
              </w:rPr>
              <w:t>9-10</w:t>
            </w:r>
            <w:r w:rsidRPr="00AC3C46">
              <w:rPr>
                <w:rFonts w:ascii="Calibri" w:hAnsi="Calibri" w:cs="Calibri"/>
                <w:b/>
                <w:bCs/>
                <w:i/>
                <w:iCs/>
                <w:color w:val="548DD4"/>
                <w:sz w:val="20"/>
                <w:szCs w:val="20"/>
              </w:rPr>
              <w:t xml:space="preserve"> Writing Standards should be identified through the use of a high-quality, standards-aligned curriculum</w:t>
            </w:r>
            <w:r>
              <w:rPr>
                <w:rFonts w:ascii="Calibri" w:hAnsi="Calibri" w:cs="Calibri"/>
                <w:b/>
                <w:bCs/>
                <w:i/>
                <w:iCs/>
                <w:color w:val="548DD4"/>
                <w:sz w:val="20"/>
                <w:szCs w:val="20"/>
              </w:rPr>
              <w:t>.</w:t>
            </w:r>
            <w:r w:rsidR="00A414DC" w:rsidRPr="000C5649">
              <w:rPr>
                <w:rFonts w:ascii="Calibri" w:eastAsiaTheme="minorEastAsia" w:hAnsi="Calibri" w:cs="Calibri"/>
                <w:b/>
                <w:bCs/>
              </w:rPr>
              <w:t xml:space="preserve">       </w:t>
            </w:r>
          </w:p>
        </w:tc>
      </w:tr>
      <w:tr w:rsidR="00A414DC" w:rsidRPr="00060BBE" w14:paraId="0C4D1530" w14:textId="77777777" w:rsidTr="005E7D69">
        <w:trPr>
          <w:trHeight w:val="288"/>
          <w:jc w:val="center"/>
        </w:trPr>
        <w:tc>
          <w:tcPr>
            <w:tcW w:w="12960" w:type="dxa"/>
            <w:gridSpan w:val="2"/>
            <w:shd w:val="clear" w:color="auto" w:fill="E6D2DA"/>
            <w:vAlign w:val="center"/>
          </w:tcPr>
          <w:p w14:paraId="2BA5A238" w14:textId="0C85E76A" w:rsidR="00A414DC" w:rsidRPr="00060BBE" w:rsidRDefault="000C5649" w:rsidP="005E7D69">
            <w:pPr>
              <w:rPr>
                <w:rFonts w:ascii="Calibri" w:eastAsiaTheme="minorEastAsia" w:hAnsi="Calibri" w:cs="Calibri"/>
                <w:color w:val="17365D" w:themeColor="text2" w:themeShade="BF"/>
                <w:sz w:val="22"/>
                <w:szCs w:val="22"/>
              </w:rPr>
            </w:pPr>
            <w:r w:rsidRPr="002C07C5">
              <w:rPr>
                <w:rFonts w:ascii="Calibri" w:eastAsiaTheme="minorEastAsia" w:hAnsi="Calibri" w:cs="Calibri"/>
                <w:b/>
                <w:bCs/>
                <w:color w:val="A74A7A"/>
                <w:spacing w:val="20"/>
                <w:sz w:val="22"/>
                <w:szCs w:val="22"/>
              </w:rPr>
              <w:t>RECOMMENDED INSTRUCTIONAL PRACTICES</w:t>
            </w:r>
          </w:p>
        </w:tc>
      </w:tr>
      <w:tr w:rsidR="00A414DC" w:rsidRPr="00060BBE" w14:paraId="0513CA05" w14:textId="77777777" w:rsidTr="005E7D69">
        <w:trPr>
          <w:trHeight w:val="1584"/>
          <w:jc w:val="center"/>
        </w:trPr>
        <w:tc>
          <w:tcPr>
            <w:tcW w:w="12960" w:type="dxa"/>
            <w:gridSpan w:val="2"/>
            <w:shd w:val="clear" w:color="auto" w:fill="auto"/>
            <w:vAlign w:val="center"/>
          </w:tcPr>
          <w:p w14:paraId="7CAFC79D" w14:textId="77777777" w:rsidR="00D920BF" w:rsidRDefault="00D920BF" w:rsidP="005E7D69">
            <w:pPr>
              <w:pStyle w:val="ListParagraph"/>
              <w:numPr>
                <w:ilvl w:val="0"/>
                <w:numId w:val="26"/>
              </w:numPr>
              <w:spacing w:after="120"/>
              <w:ind w:left="720"/>
              <w:contextualSpacing w:val="0"/>
              <w:rPr>
                <w:rFonts w:ascii="Calibri" w:hAnsi="Calibri" w:cs="Calibri"/>
                <w:sz w:val="22"/>
                <w:szCs w:val="22"/>
              </w:rPr>
            </w:pPr>
            <w:r w:rsidRPr="009A2204">
              <w:rPr>
                <w:rFonts w:ascii="Calibri" w:hAnsi="Calibri" w:cs="Calibri"/>
                <w:sz w:val="22"/>
                <w:szCs w:val="22"/>
              </w:rPr>
              <w:t>Connect writing to what students are reading to deepen comprehension, check for understanding, and ensure all students have equal access to the topic on which they’re writing. </w:t>
            </w:r>
          </w:p>
          <w:p w14:paraId="7E89C5A5" w14:textId="77777777" w:rsidR="00D920BF" w:rsidRDefault="00D920BF" w:rsidP="005E7D69">
            <w:pPr>
              <w:pStyle w:val="ListParagraph"/>
              <w:numPr>
                <w:ilvl w:val="0"/>
                <w:numId w:val="26"/>
              </w:numPr>
              <w:spacing w:after="120"/>
              <w:ind w:left="720"/>
              <w:contextualSpacing w:val="0"/>
              <w:rPr>
                <w:rFonts w:ascii="Calibri" w:hAnsi="Calibri" w:cs="Calibri"/>
                <w:sz w:val="22"/>
                <w:szCs w:val="22"/>
              </w:rPr>
            </w:pPr>
            <w:r w:rsidRPr="009A2204">
              <w:rPr>
                <w:rFonts w:ascii="Calibri" w:hAnsi="Calibri" w:cs="Calibri"/>
                <w:sz w:val="22"/>
                <w:szCs w:val="22"/>
              </w:rPr>
              <w:t xml:space="preserve">Include writing assignments connected to the literary texts students are reading that target perspective-taking and exploring the emotions and motivations of characters as an on-ramp to self-exploration and reflection.   </w:t>
            </w:r>
          </w:p>
          <w:p w14:paraId="18C22236" w14:textId="77777777" w:rsidR="001E4402" w:rsidRDefault="00D920BF" w:rsidP="005E7D69">
            <w:pPr>
              <w:pStyle w:val="ListParagraph"/>
              <w:numPr>
                <w:ilvl w:val="0"/>
                <w:numId w:val="26"/>
              </w:numPr>
              <w:spacing w:after="120"/>
              <w:ind w:left="720"/>
              <w:contextualSpacing w:val="0"/>
              <w:rPr>
                <w:rFonts w:ascii="Calibri" w:hAnsi="Calibri" w:cs="Calibri"/>
                <w:sz w:val="22"/>
                <w:szCs w:val="22"/>
              </w:rPr>
            </w:pPr>
            <w:r w:rsidRPr="009A2204">
              <w:rPr>
                <w:rFonts w:ascii="Calibri" w:hAnsi="Calibri" w:cs="Calibri"/>
                <w:sz w:val="22"/>
                <w:szCs w:val="22"/>
              </w:rPr>
              <w:t>Reserve non-text-based writing prompts to advance specific goals rooted in social-emotional learning (reflect on feelings, foster artistic expression, write personal stories).</w:t>
            </w:r>
          </w:p>
          <w:p w14:paraId="2C3E4F50" w14:textId="6392FB5E" w:rsidR="00A414DC" w:rsidRPr="001E4402" w:rsidRDefault="00D920BF" w:rsidP="005E7D69">
            <w:pPr>
              <w:pStyle w:val="ListParagraph"/>
              <w:numPr>
                <w:ilvl w:val="0"/>
                <w:numId w:val="26"/>
              </w:numPr>
              <w:spacing w:after="120"/>
              <w:ind w:left="720"/>
              <w:contextualSpacing w:val="0"/>
              <w:rPr>
                <w:rFonts w:ascii="Calibri" w:hAnsi="Calibri" w:cs="Calibri"/>
                <w:sz w:val="22"/>
                <w:szCs w:val="22"/>
              </w:rPr>
            </w:pPr>
            <w:r w:rsidRPr="001E4402">
              <w:rPr>
                <w:rFonts w:ascii="Calibri" w:hAnsi="Calibri" w:cs="Calibri"/>
                <w:sz w:val="22"/>
                <w:szCs w:val="22"/>
              </w:rPr>
              <w:lastRenderedPageBreak/>
              <w:t xml:space="preserve">Vary writing assignments (short on-demand pieces or longer multi-day pieces) throughout the week, if possible.   </w:t>
            </w:r>
            <w:r w:rsidRPr="001E4402">
              <w:rPr>
                <w:rFonts w:ascii="Calibri" w:hAnsi="Calibri" w:cs="Calibri"/>
                <w:color w:val="17365D" w:themeColor="text2" w:themeShade="BF"/>
                <w:sz w:val="22"/>
                <w:szCs w:val="22"/>
              </w:rPr>
              <w:t xml:space="preserve"> </w:t>
            </w:r>
          </w:p>
          <w:p w14:paraId="6D756855" w14:textId="77777777" w:rsidR="00A414DC" w:rsidRDefault="00A414DC" w:rsidP="005E7D69">
            <w:pPr>
              <w:spacing w:after="120"/>
              <w:rPr>
                <w:b/>
                <w:bCs/>
                <w:color w:val="A74A7A"/>
              </w:rPr>
            </w:pPr>
            <w:r>
              <w:rPr>
                <w:rFonts w:ascii="Calibri" w:hAnsi="Calibri" w:cs="Calibri"/>
                <w:noProof/>
                <w:color w:val="17365D" w:themeColor="text2" w:themeShade="BF"/>
                <w:sz w:val="22"/>
                <w:szCs w:val="22"/>
              </w:rPr>
              <w:drawing>
                <wp:anchor distT="0" distB="0" distL="114300" distR="114300" simplePos="0" relativeHeight="251681792" behindDoc="1" locked="0" layoutInCell="1" allowOverlap="1" wp14:anchorId="731ED8F8" wp14:editId="01769D6E">
                  <wp:simplePos x="0" y="0"/>
                  <wp:positionH relativeFrom="column">
                    <wp:posOffset>2297430</wp:posOffset>
                  </wp:positionH>
                  <wp:positionV relativeFrom="paragraph">
                    <wp:posOffset>62230</wp:posOffset>
                  </wp:positionV>
                  <wp:extent cx="914400" cy="914400"/>
                  <wp:effectExtent l="0" t="0" r="0" b="0"/>
                  <wp:wrapTight wrapText="bothSides">
                    <wp:wrapPolygon edited="0">
                      <wp:start x="0" y="0"/>
                      <wp:lineTo x="0" y="21150"/>
                      <wp:lineTo x="21150" y="21150"/>
                      <wp:lineTo x="21150" y="0"/>
                      <wp:lineTo x="0" y="0"/>
                    </wp:wrapPolygon>
                  </wp:wrapTight>
                  <wp:docPr id="42" name="Picture 42" descr="A close up of a logo&#10;&#10;Description automatically generate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654F0B">
              <w:rPr>
                <w:rFonts w:ascii="Calibri" w:hAnsi="Calibri" w:cs="Calibri"/>
                <w:b/>
                <w:bCs/>
                <w:color w:val="A74A7A"/>
              </w:rPr>
              <w:t>Resource</w:t>
            </w:r>
            <w:r>
              <w:rPr>
                <w:b/>
                <w:bCs/>
                <w:color w:val="A74A7A"/>
              </w:rPr>
              <w:t>:</w:t>
            </w:r>
          </w:p>
          <w:p w14:paraId="4C306E87" w14:textId="77777777" w:rsidR="00A414DC" w:rsidRPr="00C934FD" w:rsidRDefault="00A414DC" w:rsidP="005E7D69">
            <w:pPr>
              <w:spacing w:after="120"/>
              <w:rPr>
                <w:rFonts w:ascii="Calibri" w:hAnsi="Calibri" w:cs="Calibri"/>
                <w:sz w:val="22"/>
                <w:szCs w:val="22"/>
              </w:rPr>
            </w:pPr>
            <w:r w:rsidRPr="00C934FD">
              <w:rPr>
                <w:rFonts w:ascii="Calibri" w:hAnsi="Calibri" w:cs="Calibri"/>
                <w:sz w:val="22"/>
                <w:szCs w:val="22"/>
              </w:rPr>
              <w:t>Designing High-Quality Writing Tasks</w:t>
            </w:r>
          </w:p>
          <w:p w14:paraId="790D0F60" w14:textId="77777777" w:rsidR="00A414DC" w:rsidRPr="00EB7808" w:rsidRDefault="00D0686F" w:rsidP="005E7D69">
            <w:pPr>
              <w:spacing w:after="120"/>
              <w:rPr>
                <w:rFonts w:ascii="Calibri" w:hAnsi="Calibri" w:cs="Calibri"/>
                <w:color w:val="17365D" w:themeColor="text2" w:themeShade="BF"/>
                <w:sz w:val="22"/>
                <w:szCs w:val="22"/>
              </w:rPr>
            </w:pPr>
            <w:hyperlink r:id="rId45" w:history="1"/>
          </w:p>
        </w:tc>
      </w:tr>
      <w:tr w:rsidR="00A414DC" w:rsidRPr="00060BBE" w14:paraId="1ADA6D21" w14:textId="77777777" w:rsidTr="005E7D69">
        <w:trPr>
          <w:trHeight w:val="288"/>
          <w:jc w:val="center"/>
        </w:trPr>
        <w:tc>
          <w:tcPr>
            <w:tcW w:w="2695" w:type="dxa"/>
            <w:shd w:val="clear" w:color="auto" w:fill="A74A7A"/>
            <w:vAlign w:val="center"/>
          </w:tcPr>
          <w:p w14:paraId="6339C3E8" w14:textId="77777777" w:rsidR="00A414DC" w:rsidRPr="00060BBE" w:rsidRDefault="00A414DC" w:rsidP="005E7D69">
            <w:pPr>
              <w:ind w:left="-14" w:firstLine="14"/>
              <w:jc w:val="center"/>
              <w:rPr>
                <w:rFonts w:ascii="Calibri" w:eastAsiaTheme="minorEastAsia" w:hAnsi="Calibri" w:cs="Calibri"/>
                <w:b/>
                <w:bCs/>
                <w:color w:val="FFFFFF" w:themeColor="background1"/>
                <w:sz w:val="32"/>
                <w:szCs w:val="32"/>
              </w:rPr>
            </w:pPr>
            <w:r w:rsidRPr="009F26BD">
              <w:rPr>
                <w:rFonts w:ascii="Calibri" w:eastAsiaTheme="minorEastAsia" w:hAnsi="Calibri" w:cs="Calibri"/>
                <w:b/>
                <w:bCs/>
                <w:color w:val="FFFFFF" w:themeColor="background1"/>
                <w:spacing w:val="40"/>
                <w:sz w:val="28"/>
                <w:szCs w:val="28"/>
              </w:rPr>
              <w:lastRenderedPageBreak/>
              <w:t>PRIORITY</w:t>
            </w:r>
            <w:r w:rsidRPr="00060BBE">
              <w:rPr>
                <w:rFonts w:ascii="Wingdings 3" w:eastAsiaTheme="minorEastAsia" w:hAnsi="Wingdings 3" w:cs="Calibri"/>
                <w:b/>
                <w:bCs/>
                <w:color w:val="FFFFFF" w:themeColor="background1"/>
                <w:spacing w:val="30"/>
                <w:sz w:val="18"/>
                <w:szCs w:val="18"/>
              </w:rPr>
              <w:t xml:space="preserve"> </w:t>
            </w:r>
            <w:r w:rsidRPr="00060BBE">
              <w:rPr>
                <w:rFonts w:ascii="Wingdings 3" w:eastAsiaTheme="minorEastAsia" w:hAnsi="Wingdings 3" w:cs="Calibri"/>
                <w:b/>
                <w:bCs/>
                <w:color w:val="FFFFFF" w:themeColor="background1"/>
                <w:spacing w:val="30"/>
              </w:rPr>
              <w:t>u</w:t>
            </w:r>
          </w:p>
        </w:tc>
        <w:tc>
          <w:tcPr>
            <w:tcW w:w="10265" w:type="dxa"/>
            <w:shd w:val="clear" w:color="auto" w:fill="A74A7A"/>
            <w:vAlign w:val="center"/>
          </w:tcPr>
          <w:p w14:paraId="3A1D8DEC" w14:textId="77777777" w:rsidR="00A414DC" w:rsidRPr="00060BBE" w:rsidRDefault="00A414DC" w:rsidP="005E7D69">
            <w:pPr>
              <w:ind w:left="-14" w:firstLine="14"/>
              <w:rPr>
                <w:rFonts w:ascii="Calibri" w:eastAsiaTheme="minorEastAsia" w:hAnsi="Calibri" w:cs="Calibri"/>
                <w:b/>
                <w:bCs/>
                <w:color w:val="FFFFFF" w:themeColor="background1"/>
                <w:sz w:val="32"/>
                <w:szCs w:val="32"/>
              </w:rPr>
            </w:pPr>
            <w:r w:rsidRPr="009F26BD">
              <w:rPr>
                <w:rFonts w:ascii="Calibri" w:eastAsiaTheme="minorEastAsia" w:hAnsi="Calibri" w:cs="Calibri"/>
                <w:b/>
                <w:bCs/>
                <w:color w:val="FFFFFF" w:themeColor="background1"/>
              </w:rPr>
              <w:t>Fluency Practice with Grade-Level Anchor Texts</w:t>
            </w:r>
          </w:p>
        </w:tc>
      </w:tr>
      <w:tr w:rsidR="00A414DC" w:rsidRPr="00060BBE" w14:paraId="3C797052" w14:textId="77777777" w:rsidTr="005E7D69">
        <w:trPr>
          <w:trHeight w:val="288"/>
          <w:jc w:val="center"/>
        </w:trPr>
        <w:tc>
          <w:tcPr>
            <w:tcW w:w="12960" w:type="dxa"/>
            <w:gridSpan w:val="2"/>
            <w:shd w:val="clear" w:color="auto" w:fill="E6D2DA"/>
            <w:vAlign w:val="center"/>
          </w:tcPr>
          <w:p w14:paraId="48994F06" w14:textId="77777777" w:rsidR="00A414DC" w:rsidRPr="00060BBE" w:rsidRDefault="00A414DC" w:rsidP="005E7D69">
            <w:pPr>
              <w:rPr>
                <w:rFonts w:ascii="Calibri" w:eastAsiaTheme="minorEastAsia" w:hAnsi="Calibri" w:cs="Calibri"/>
                <w:color w:val="17365D" w:themeColor="text2" w:themeShade="BF"/>
                <w:sz w:val="22"/>
                <w:szCs w:val="22"/>
              </w:rPr>
            </w:pPr>
            <w:r w:rsidRPr="009F26BD">
              <w:rPr>
                <w:rFonts w:ascii="Calibri" w:eastAsiaTheme="minorEastAsia" w:hAnsi="Calibri" w:cs="Calibri"/>
                <w:b/>
                <w:bCs/>
                <w:color w:val="A74A7A"/>
                <w:spacing w:val="20"/>
                <w:sz w:val="22"/>
                <w:szCs w:val="22"/>
              </w:rPr>
              <w:t>9-10 STANDARDS</w:t>
            </w:r>
          </w:p>
        </w:tc>
      </w:tr>
      <w:tr w:rsidR="00A414DC" w:rsidRPr="00060BBE" w14:paraId="62EEA8BC" w14:textId="77777777" w:rsidTr="005E7D69">
        <w:trPr>
          <w:trHeight w:val="472"/>
          <w:jc w:val="center"/>
        </w:trPr>
        <w:tc>
          <w:tcPr>
            <w:tcW w:w="12960" w:type="dxa"/>
            <w:gridSpan w:val="2"/>
            <w:shd w:val="clear" w:color="auto" w:fill="auto"/>
            <w:vAlign w:val="center"/>
          </w:tcPr>
          <w:p w14:paraId="19D6DD26" w14:textId="77777777" w:rsidR="00A414DC" w:rsidRPr="00060BBE" w:rsidRDefault="00A414DC" w:rsidP="005E7D69">
            <w:pPr>
              <w:spacing w:after="120"/>
              <w:rPr>
                <w:rFonts w:ascii="Calibri" w:eastAsiaTheme="minorEastAsia" w:hAnsi="Calibri" w:cs="Calibri"/>
                <w:color w:val="000000" w:themeColor="text1"/>
                <w:sz w:val="22"/>
                <w:szCs w:val="22"/>
              </w:rPr>
            </w:pPr>
            <w:r w:rsidRPr="00060BBE">
              <w:rPr>
                <w:rFonts w:ascii="Calibri" w:eastAsiaTheme="minorEastAsia" w:hAnsi="Calibri" w:cs="Calibri"/>
                <w:b/>
                <w:bCs/>
              </w:rPr>
              <w:t>Extend RF.4.4</w:t>
            </w:r>
            <w:r w:rsidRPr="00060BBE">
              <w:rPr>
                <w:rFonts w:asciiTheme="minorHAnsi" w:eastAsiaTheme="minorEastAsia" w:hAnsiTheme="minorHAnsi" w:cstheme="minorBidi"/>
                <w:sz w:val="21"/>
                <w:szCs w:val="21"/>
              </w:rPr>
              <w:t xml:space="preserve"> </w:t>
            </w:r>
            <w:r w:rsidRPr="009F26BD">
              <w:rPr>
                <w:rFonts w:ascii="Calibri" w:eastAsiaTheme="minorEastAsia" w:hAnsi="Calibri" w:cs="Calibri"/>
                <w:sz w:val="22"/>
                <w:szCs w:val="22"/>
              </w:rPr>
              <w:t>Read with sufficient accuracy and fluency to support comprehension.</w:t>
            </w:r>
          </w:p>
        </w:tc>
      </w:tr>
      <w:tr w:rsidR="00A414DC" w:rsidRPr="00060BBE" w14:paraId="4943EF7F" w14:textId="77777777" w:rsidTr="005E7D69">
        <w:trPr>
          <w:trHeight w:val="288"/>
          <w:jc w:val="center"/>
        </w:trPr>
        <w:tc>
          <w:tcPr>
            <w:tcW w:w="12960" w:type="dxa"/>
            <w:gridSpan w:val="2"/>
            <w:shd w:val="clear" w:color="auto" w:fill="E6D2DA"/>
            <w:vAlign w:val="center"/>
          </w:tcPr>
          <w:p w14:paraId="78CC1B65" w14:textId="5A079940" w:rsidR="00A414DC" w:rsidRPr="00060BBE" w:rsidRDefault="009F26BD" w:rsidP="005E7D69">
            <w:pPr>
              <w:rPr>
                <w:rFonts w:ascii="Calibri" w:eastAsiaTheme="minorEastAsia" w:hAnsi="Calibri" w:cs="Calibri"/>
                <w:color w:val="17365D" w:themeColor="text2" w:themeShade="BF"/>
                <w:sz w:val="22"/>
                <w:szCs w:val="22"/>
              </w:rPr>
            </w:pPr>
            <w:r w:rsidRPr="002C07C5">
              <w:rPr>
                <w:rFonts w:ascii="Calibri" w:eastAsiaTheme="minorEastAsia" w:hAnsi="Calibri" w:cs="Calibri"/>
                <w:b/>
                <w:bCs/>
                <w:color w:val="A74A7A"/>
                <w:spacing w:val="20"/>
                <w:sz w:val="22"/>
                <w:szCs w:val="22"/>
              </w:rPr>
              <w:t>RECOMMENDED INSTRUCTIONAL PRACTICES</w:t>
            </w:r>
          </w:p>
        </w:tc>
      </w:tr>
      <w:tr w:rsidR="00A414DC" w:rsidRPr="00060BBE" w14:paraId="3665C014" w14:textId="77777777" w:rsidTr="005E7D69">
        <w:trPr>
          <w:trHeight w:val="1584"/>
          <w:jc w:val="center"/>
        </w:trPr>
        <w:tc>
          <w:tcPr>
            <w:tcW w:w="12960" w:type="dxa"/>
            <w:gridSpan w:val="2"/>
            <w:shd w:val="clear" w:color="auto" w:fill="auto"/>
            <w:vAlign w:val="center"/>
          </w:tcPr>
          <w:p w14:paraId="3BB8CDF9" w14:textId="77777777" w:rsidR="000A38FE" w:rsidRDefault="000A38FE" w:rsidP="005E7D69">
            <w:pPr>
              <w:pStyle w:val="ListParagraph"/>
              <w:numPr>
                <w:ilvl w:val="0"/>
                <w:numId w:val="27"/>
              </w:numPr>
              <w:spacing w:after="120"/>
              <w:ind w:left="720"/>
              <w:contextualSpacing w:val="0"/>
              <w:rPr>
                <w:rFonts w:ascii="Calibri" w:hAnsi="Calibri" w:cs="Calibri"/>
                <w:sz w:val="22"/>
                <w:szCs w:val="22"/>
              </w:rPr>
            </w:pPr>
            <w:r w:rsidRPr="00475AD0">
              <w:rPr>
                <w:rFonts w:ascii="Calibri" w:hAnsi="Calibri" w:cs="Calibri"/>
                <w:sz w:val="22"/>
                <w:szCs w:val="22"/>
              </w:rPr>
              <w:t xml:space="preserve">Engage in fluency exercises—daily, if possible—through regular and repeated readings of texts. (This includes all students except those who demonstrate oral fluency with grade-level texts.)   </w:t>
            </w:r>
          </w:p>
          <w:p w14:paraId="3BC2AF36" w14:textId="77777777" w:rsidR="000A38FE" w:rsidRDefault="000A38FE" w:rsidP="005E7D69">
            <w:pPr>
              <w:pStyle w:val="ListParagraph"/>
              <w:numPr>
                <w:ilvl w:val="0"/>
                <w:numId w:val="27"/>
              </w:numPr>
              <w:spacing w:after="120"/>
              <w:ind w:left="720"/>
              <w:contextualSpacing w:val="0"/>
              <w:rPr>
                <w:rFonts w:ascii="Calibri" w:hAnsi="Calibri" w:cs="Calibri"/>
                <w:sz w:val="22"/>
                <w:szCs w:val="22"/>
              </w:rPr>
            </w:pPr>
            <w:r w:rsidRPr="00475AD0">
              <w:rPr>
                <w:rFonts w:ascii="Calibri" w:hAnsi="Calibri" w:cs="Calibri"/>
                <w:sz w:val="22"/>
                <w:szCs w:val="22"/>
              </w:rPr>
              <w:t xml:space="preserve">Attend to prosody (pitch, stress, and timing) as students read aloud.    </w:t>
            </w:r>
          </w:p>
          <w:p w14:paraId="36C877B8" w14:textId="77777777" w:rsidR="000A38FE" w:rsidRDefault="000A38FE" w:rsidP="005E7D69">
            <w:pPr>
              <w:pStyle w:val="ListParagraph"/>
              <w:numPr>
                <w:ilvl w:val="0"/>
                <w:numId w:val="27"/>
              </w:numPr>
              <w:spacing w:after="120"/>
              <w:ind w:left="720"/>
              <w:contextualSpacing w:val="0"/>
              <w:rPr>
                <w:rFonts w:ascii="Calibri" w:hAnsi="Calibri" w:cs="Calibri"/>
                <w:sz w:val="22"/>
                <w:szCs w:val="22"/>
              </w:rPr>
            </w:pPr>
            <w:r w:rsidRPr="00475AD0">
              <w:rPr>
                <w:rFonts w:ascii="Calibri" w:hAnsi="Calibri" w:cs="Calibri"/>
                <w:sz w:val="22"/>
                <w:szCs w:val="22"/>
              </w:rPr>
              <w:t>Fulfill public speaking demands by having students select grade-level seminal texts and speeches to practice and perform with peers.</w:t>
            </w:r>
          </w:p>
          <w:p w14:paraId="43A5A429" w14:textId="77777777" w:rsidR="000A38FE" w:rsidRPr="00475AD0" w:rsidRDefault="000A38FE" w:rsidP="005E7D69">
            <w:pPr>
              <w:pStyle w:val="ListParagraph"/>
              <w:numPr>
                <w:ilvl w:val="0"/>
                <w:numId w:val="27"/>
              </w:numPr>
              <w:spacing w:after="120"/>
              <w:ind w:left="720"/>
              <w:contextualSpacing w:val="0"/>
              <w:rPr>
                <w:rFonts w:ascii="Calibri" w:hAnsi="Calibri" w:cs="Calibri"/>
                <w:sz w:val="22"/>
                <w:szCs w:val="22"/>
              </w:rPr>
            </w:pPr>
            <w:r w:rsidRPr="00475AD0">
              <w:rPr>
                <w:rFonts w:ascii="Calibri" w:hAnsi="Calibri" w:cs="Calibri"/>
                <w:sz w:val="22"/>
                <w:szCs w:val="22"/>
              </w:rPr>
              <w:t>Ensure students have time to discuss the meaning of the text and address text-based vocabulary as needed, even when improving fluency is the focus.</w:t>
            </w:r>
          </w:p>
          <w:p w14:paraId="1F658C60" w14:textId="77777777" w:rsidR="00A414DC" w:rsidRDefault="00A414DC" w:rsidP="005E7D69">
            <w:pPr>
              <w:spacing w:after="120"/>
              <w:rPr>
                <w:b/>
                <w:bCs/>
                <w:color w:val="A74A7A"/>
              </w:rPr>
            </w:pPr>
            <w:r w:rsidRPr="00654F0B">
              <w:rPr>
                <w:rFonts w:ascii="Calibri" w:hAnsi="Calibri" w:cs="Calibri"/>
                <w:b/>
                <w:bCs/>
                <w:color w:val="A74A7A"/>
              </w:rPr>
              <w:t>Resource</w:t>
            </w:r>
            <w:r>
              <w:rPr>
                <w:rFonts w:ascii="Calibri" w:hAnsi="Calibri" w:cs="Calibri"/>
                <w:b/>
                <w:bCs/>
                <w:color w:val="A74A7A"/>
              </w:rPr>
              <w:t>s</w:t>
            </w:r>
            <w:r>
              <w:rPr>
                <w:b/>
                <w:bCs/>
                <w:color w:val="A74A7A"/>
              </w:rPr>
              <w:t>:</w:t>
            </w:r>
          </w:p>
          <w:p w14:paraId="15C6F593" w14:textId="77777777" w:rsidR="00A414DC" w:rsidRDefault="00A414DC" w:rsidP="005E7D69">
            <w:pPr>
              <w:spacing w:after="120"/>
              <w:rPr>
                <w:rFonts w:ascii="Calibri" w:hAnsi="Calibri"/>
                <w:color w:val="17365D" w:themeColor="text2" w:themeShade="BF"/>
                <w:sz w:val="22"/>
                <w:szCs w:val="22"/>
              </w:rPr>
            </w:pPr>
            <w:r w:rsidRPr="0008772E">
              <w:rPr>
                <w:rFonts w:ascii="Calibri" w:hAnsi="Calibri"/>
                <w:sz w:val="22"/>
                <w:szCs w:val="22"/>
              </w:rPr>
              <w:t>Increasing Reading Fluency                                             9-10 Fluency Packet</w:t>
            </w:r>
          </w:p>
          <w:p w14:paraId="0CC7D2CF" w14:textId="77777777" w:rsidR="00A414DC" w:rsidRPr="00162AF7" w:rsidRDefault="00A414DC" w:rsidP="005E7D69">
            <w:pPr>
              <w:spacing w:after="120"/>
              <w:rPr>
                <w:rFonts w:ascii="Calibri" w:eastAsiaTheme="minorEastAsia" w:hAnsi="Calibri" w:cs="Calibri"/>
                <w:color w:val="17365D" w:themeColor="text2" w:themeShade="BF"/>
                <w:sz w:val="22"/>
                <w:szCs w:val="22"/>
              </w:rPr>
            </w:pPr>
            <w:r>
              <w:rPr>
                <w:rFonts w:ascii="Calibri" w:hAnsi="Calibri"/>
                <w:color w:val="17365D" w:themeColor="text2" w:themeShade="BF"/>
                <w:sz w:val="22"/>
                <w:szCs w:val="22"/>
              </w:rPr>
              <w:t xml:space="preserve">                    </w:t>
            </w:r>
            <w:r>
              <w:rPr>
                <w:rFonts w:ascii="Calibri" w:hAnsi="Calibri"/>
                <w:noProof/>
                <w:color w:val="17365D" w:themeColor="text2" w:themeShade="BF"/>
                <w:sz w:val="22"/>
                <w:szCs w:val="22"/>
              </w:rPr>
              <w:drawing>
                <wp:inline distT="0" distB="0" distL="0" distR="0" wp14:anchorId="3E8237D6" wp14:editId="24A4F366">
                  <wp:extent cx="914400" cy="914400"/>
                  <wp:effectExtent l="0" t="0" r="0" b="0"/>
                  <wp:docPr id="205" name="Picture 205" descr="A close up of a logo&#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logo&#10;&#10;Description automatically generated">
                            <a:hlinkClick r:id="rId46"/>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rFonts w:ascii="Calibri" w:hAnsi="Calibri"/>
                <w:color w:val="17365D" w:themeColor="text2" w:themeShade="BF"/>
                <w:sz w:val="22"/>
                <w:szCs w:val="22"/>
              </w:rPr>
              <w:t xml:space="preserve">                                              </w:t>
            </w:r>
            <w:r>
              <w:rPr>
                <w:rFonts w:ascii="Calibri" w:eastAsiaTheme="minorEastAsia" w:hAnsi="Calibri" w:cs="Calibri"/>
                <w:noProof/>
                <w:color w:val="17365D" w:themeColor="text2" w:themeShade="BF"/>
                <w:sz w:val="22"/>
                <w:szCs w:val="22"/>
              </w:rPr>
              <w:drawing>
                <wp:inline distT="0" distB="0" distL="0" distR="0" wp14:anchorId="671A4926" wp14:editId="76752060">
                  <wp:extent cx="914400" cy="914400"/>
                  <wp:effectExtent l="0" t="0" r="0" b="0"/>
                  <wp:docPr id="43" name="Picture 43" descr="A close up of text on a black background&#10;&#10;Description automatically generat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text on a black background&#10;&#10;Description automatically generated">
                            <a:hlinkClick r:id="rId48"/>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68EF10D6" w14:textId="77777777" w:rsidR="00A414DC" w:rsidRPr="00060BBE" w:rsidRDefault="00A414DC" w:rsidP="005E7D69">
            <w:pPr>
              <w:spacing w:after="120"/>
              <w:ind w:left="522"/>
              <w:rPr>
                <w:rFonts w:ascii="Calibri" w:eastAsiaTheme="minorEastAsia" w:hAnsi="Calibri" w:cs="Calibri"/>
                <w:color w:val="17365D" w:themeColor="text2" w:themeShade="BF"/>
                <w:sz w:val="22"/>
                <w:szCs w:val="22"/>
              </w:rPr>
            </w:pPr>
          </w:p>
        </w:tc>
      </w:tr>
    </w:tbl>
    <w:p w14:paraId="78868D0A" w14:textId="77777777" w:rsidR="00A414DC" w:rsidRDefault="00A414DC" w:rsidP="00A414DC">
      <w:pPr>
        <w:spacing w:after="200" w:line="288" w:lineRule="auto"/>
        <w:contextualSpacing/>
        <w:rPr>
          <w:rFonts w:asciiTheme="minorHAnsi" w:eastAsiaTheme="minorEastAsia" w:hAnsiTheme="minorHAnsi" w:cstheme="minorBidi"/>
          <w:sz w:val="21"/>
          <w:szCs w:val="21"/>
        </w:rPr>
      </w:pPr>
    </w:p>
    <w:p w14:paraId="5CDDA74D" w14:textId="77777777" w:rsidR="00A414DC" w:rsidRDefault="00A414DC" w:rsidP="00A414DC">
      <w:pPr>
        <w:spacing w:after="200" w:line="288" w:lineRule="auto"/>
        <w:contextualSpacing/>
        <w:rPr>
          <w:rFonts w:asciiTheme="minorHAnsi" w:eastAsiaTheme="minorEastAsia" w:hAnsiTheme="minorHAnsi" w:cstheme="minorBidi"/>
          <w:sz w:val="21"/>
          <w:szCs w:val="21"/>
        </w:rPr>
      </w:pPr>
    </w:p>
    <w:p w14:paraId="3E6819C0" w14:textId="77777777" w:rsidR="00A414DC" w:rsidRDefault="00A414DC" w:rsidP="00A414DC">
      <w:pPr>
        <w:spacing w:after="200" w:line="288" w:lineRule="auto"/>
        <w:contextualSpacing/>
        <w:rPr>
          <w:rFonts w:asciiTheme="minorHAnsi" w:eastAsiaTheme="minorEastAsia" w:hAnsiTheme="minorHAnsi" w:cstheme="minorBidi"/>
          <w:sz w:val="21"/>
          <w:szCs w:val="21"/>
        </w:rPr>
      </w:pPr>
    </w:p>
    <w:p w14:paraId="3AB0C05A" w14:textId="77777777" w:rsidR="00A414DC" w:rsidRPr="00060BBE" w:rsidRDefault="00A414DC" w:rsidP="00A414DC">
      <w:pPr>
        <w:spacing w:after="200" w:line="288" w:lineRule="auto"/>
        <w:contextualSpacing/>
        <w:rPr>
          <w:rFonts w:asciiTheme="minorHAnsi" w:eastAsiaTheme="minorEastAsia" w:hAnsiTheme="minorHAnsi" w:cstheme="minorBidi"/>
          <w:sz w:val="21"/>
          <w:szCs w:val="21"/>
        </w:rPr>
      </w:pPr>
    </w:p>
    <w:tbl>
      <w:tblPr>
        <w:tblStyle w:val="TableGrid"/>
        <w:tblW w:w="13421" w:type="dxa"/>
        <w:jc w:val="center"/>
        <w:tblCellMar>
          <w:top w:w="58" w:type="dxa"/>
          <w:left w:w="115" w:type="dxa"/>
          <w:bottom w:w="58" w:type="dxa"/>
          <w:right w:w="115" w:type="dxa"/>
        </w:tblCellMar>
        <w:tblLook w:val="04A0" w:firstRow="1" w:lastRow="0" w:firstColumn="1" w:lastColumn="0" w:noHBand="0" w:noVBand="1"/>
      </w:tblPr>
      <w:tblGrid>
        <w:gridCol w:w="2791"/>
        <w:gridCol w:w="10630"/>
      </w:tblGrid>
      <w:tr w:rsidR="00A414DC" w:rsidRPr="00060BBE" w14:paraId="30BDC345" w14:textId="77777777" w:rsidTr="005E7D69">
        <w:trPr>
          <w:trHeight w:val="648"/>
          <w:jc w:val="center"/>
        </w:trPr>
        <w:tc>
          <w:tcPr>
            <w:tcW w:w="12960" w:type="dxa"/>
            <w:gridSpan w:val="2"/>
            <w:shd w:val="clear" w:color="auto" w:fill="17365D" w:themeFill="text2" w:themeFillShade="BF"/>
            <w:vAlign w:val="center"/>
          </w:tcPr>
          <w:p w14:paraId="29D0223A" w14:textId="42F03B68" w:rsidR="00A414DC" w:rsidRPr="00060BBE" w:rsidRDefault="00A414DC" w:rsidP="005E7D69">
            <w:pPr>
              <w:ind w:left="72"/>
              <w:rPr>
                <w:rFonts w:ascii="Calibri" w:eastAsiaTheme="minorEastAsia" w:hAnsi="Calibri" w:cs="Calibri"/>
                <w:b/>
                <w:bCs/>
                <w:color w:val="C0504D" w:themeColor="accent2"/>
                <w:sz w:val="32"/>
                <w:szCs w:val="32"/>
              </w:rPr>
            </w:pPr>
            <w:r w:rsidRPr="00060BBE">
              <w:rPr>
                <w:rFonts w:ascii="Calibri" w:eastAsiaTheme="minorEastAsia" w:hAnsi="Calibri" w:cs="Calibri"/>
                <w:b/>
                <w:bCs/>
                <w:color w:val="FFFFFF" w:themeColor="background1"/>
                <w:sz w:val="36"/>
                <w:szCs w:val="36"/>
              </w:rPr>
              <w:t xml:space="preserve">BUILDING KNOWLEDGE THROUGH LITERACY </w:t>
            </w:r>
            <w:r w:rsidR="00001634">
              <w:rPr>
                <w:rFonts w:ascii="Calibri" w:hAnsi="Calibri" w:cs="Calibri"/>
                <w:b/>
                <w:bCs/>
                <w:i/>
                <w:iCs/>
                <w:color w:val="FFFFFF" w:themeColor="background1"/>
                <w:sz w:val="28"/>
                <w:szCs w:val="28"/>
              </w:rPr>
              <w:t xml:space="preserve"> A</w:t>
            </w:r>
            <w:r w:rsidR="00001634" w:rsidRPr="000E46D3">
              <w:rPr>
                <w:rFonts w:ascii="Calibri" w:hAnsi="Calibri" w:cs="Calibri"/>
                <w:b/>
                <w:bCs/>
                <w:i/>
                <w:iCs/>
                <w:color w:val="FFFFFF" w:themeColor="background1"/>
                <w:sz w:val="28"/>
                <w:szCs w:val="28"/>
              </w:rPr>
              <w:t>bout Topics Across Content Areas</w:t>
            </w:r>
          </w:p>
        </w:tc>
      </w:tr>
      <w:tr w:rsidR="00A414DC" w:rsidRPr="00060BBE" w14:paraId="73EB111B" w14:textId="77777777" w:rsidTr="005E7D69">
        <w:trPr>
          <w:trHeight w:val="288"/>
          <w:jc w:val="center"/>
        </w:trPr>
        <w:tc>
          <w:tcPr>
            <w:tcW w:w="2695" w:type="dxa"/>
            <w:shd w:val="clear" w:color="auto" w:fill="A74A7A"/>
            <w:vAlign w:val="center"/>
          </w:tcPr>
          <w:p w14:paraId="7AF8EA61" w14:textId="77777777" w:rsidR="00A414DC" w:rsidRPr="00060BBE" w:rsidRDefault="00A414DC" w:rsidP="005E7D69">
            <w:pPr>
              <w:ind w:left="-14" w:firstLine="14"/>
              <w:jc w:val="center"/>
              <w:rPr>
                <w:rFonts w:ascii="Calibri" w:eastAsiaTheme="minorEastAsia" w:hAnsi="Calibri" w:cs="Calibri"/>
                <w:b/>
                <w:bCs/>
                <w:color w:val="FFFFFF" w:themeColor="background1"/>
                <w:sz w:val="32"/>
                <w:szCs w:val="32"/>
              </w:rPr>
            </w:pPr>
            <w:r w:rsidRPr="00001634">
              <w:rPr>
                <w:rFonts w:ascii="Calibri" w:eastAsiaTheme="minorEastAsia" w:hAnsi="Calibri" w:cs="Calibri"/>
                <w:b/>
                <w:bCs/>
                <w:color w:val="FFFFFF" w:themeColor="background1"/>
                <w:spacing w:val="40"/>
                <w:sz w:val="28"/>
                <w:szCs w:val="28"/>
              </w:rPr>
              <w:t>PRIORITY</w:t>
            </w:r>
            <w:r w:rsidRPr="00060BBE">
              <w:rPr>
                <w:rFonts w:ascii="Wingdings 3" w:eastAsiaTheme="minorEastAsia" w:hAnsi="Wingdings 3" w:cs="Calibri"/>
                <w:b/>
                <w:bCs/>
                <w:color w:val="FFFFFF" w:themeColor="background1"/>
                <w:spacing w:val="30"/>
                <w:sz w:val="18"/>
                <w:szCs w:val="18"/>
              </w:rPr>
              <w:t xml:space="preserve"> </w:t>
            </w:r>
            <w:r w:rsidRPr="00060BBE">
              <w:rPr>
                <w:rFonts w:ascii="Wingdings 3" w:eastAsiaTheme="minorEastAsia" w:hAnsi="Wingdings 3" w:cs="Calibri"/>
                <w:b/>
                <w:bCs/>
                <w:color w:val="FFFFFF" w:themeColor="background1"/>
                <w:spacing w:val="30"/>
              </w:rPr>
              <w:t>u</w:t>
            </w:r>
          </w:p>
        </w:tc>
        <w:tc>
          <w:tcPr>
            <w:tcW w:w="10265" w:type="dxa"/>
            <w:shd w:val="clear" w:color="auto" w:fill="A74A7A"/>
            <w:vAlign w:val="center"/>
          </w:tcPr>
          <w:p w14:paraId="3A4493E8" w14:textId="77777777" w:rsidR="00A414DC" w:rsidRPr="00001634" w:rsidRDefault="00A414DC" w:rsidP="005E7D69">
            <w:pPr>
              <w:ind w:left="-14" w:firstLine="14"/>
              <w:rPr>
                <w:rFonts w:ascii="Calibri" w:eastAsiaTheme="minorEastAsia" w:hAnsi="Calibri" w:cs="Calibri"/>
                <w:b/>
                <w:bCs/>
                <w:color w:val="FFFFFF" w:themeColor="background1"/>
              </w:rPr>
            </w:pPr>
            <w:r w:rsidRPr="00001634">
              <w:rPr>
                <w:rFonts w:ascii="Calibri" w:eastAsiaTheme="minorEastAsia" w:hAnsi="Calibri" w:cs="Calibri"/>
                <w:b/>
                <w:bCs/>
                <w:color w:val="FFFFFF" w:themeColor="background1"/>
              </w:rPr>
              <w:t>Regular Reading of Multiple Text and Media on a Range of Conceptually Related Topics</w:t>
            </w:r>
          </w:p>
        </w:tc>
      </w:tr>
      <w:tr w:rsidR="00A414DC" w:rsidRPr="00060BBE" w14:paraId="3546A3DF" w14:textId="77777777" w:rsidTr="005E7D69">
        <w:trPr>
          <w:trHeight w:val="288"/>
          <w:jc w:val="center"/>
        </w:trPr>
        <w:tc>
          <w:tcPr>
            <w:tcW w:w="12960" w:type="dxa"/>
            <w:gridSpan w:val="2"/>
            <w:shd w:val="clear" w:color="auto" w:fill="E6D2DA"/>
            <w:vAlign w:val="center"/>
          </w:tcPr>
          <w:p w14:paraId="1BFC333E" w14:textId="77777777" w:rsidR="00A414DC" w:rsidRPr="00060BBE" w:rsidRDefault="00A414DC" w:rsidP="005E7D69">
            <w:pPr>
              <w:rPr>
                <w:rFonts w:ascii="Calibri" w:eastAsiaTheme="minorEastAsia" w:hAnsi="Calibri" w:cs="Calibri"/>
                <w:b/>
                <w:bCs/>
                <w:color w:val="FFFFFF" w:themeColor="background1"/>
                <w:sz w:val="36"/>
                <w:szCs w:val="36"/>
              </w:rPr>
            </w:pPr>
            <w:r w:rsidRPr="00001634">
              <w:rPr>
                <w:rFonts w:ascii="Calibri" w:eastAsiaTheme="minorEastAsia" w:hAnsi="Calibri" w:cs="Calibri"/>
                <w:b/>
                <w:bCs/>
                <w:color w:val="A74A7A"/>
                <w:spacing w:val="20"/>
                <w:sz w:val="22"/>
                <w:szCs w:val="22"/>
              </w:rPr>
              <w:t>9-10 STANDARDS</w:t>
            </w:r>
          </w:p>
        </w:tc>
      </w:tr>
      <w:tr w:rsidR="00A414DC" w:rsidRPr="00060BBE" w14:paraId="49475FAB" w14:textId="77777777" w:rsidTr="005E7D69">
        <w:trPr>
          <w:trHeight w:val="652"/>
          <w:jc w:val="center"/>
        </w:trPr>
        <w:tc>
          <w:tcPr>
            <w:tcW w:w="12960" w:type="dxa"/>
            <w:gridSpan w:val="2"/>
            <w:shd w:val="clear" w:color="auto" w:fill="auto"/>
            <w:vAlign w:val="center"/>
          </w:tcPr>
          <w:p w14:paraId="72096D63" w14:textId="77777777" w:rsidR="00A414DC" w:rsidRPr="00060BBE" w:rsidRDefault="00A414DC" w:rsidP="005E7D69">
            <w:pPr>
              <w:spacing w:after="120"/>
              <w:rPr>
                <w:rFonts w:ascii="Calibri" w:eastAsiaTheme="minorEastAsia" w:hAnsi="Calibri" w:cs="Calibri"/>
                <w:b/>
                <w:bCs/>
                <w:noProof/>
              </w:rPr>
            </w:pPr>
            <w:r w:rsidRPr="00060BBE">
              <w:rPr>
                <w:rFonts w:ascii="Calibri" w:eastAsiaTheme="minorEastAsia" w:hAnsi="Calibri" w:cs="Calibri"/>
                <w:b/>
                <w:bCs/>
              </w:rPr>
              <w:t>W. 9-10.8</w:t>
            </w:r>
          </w:p>
          <w:p w14:paraId="6EB664D3" w14:textId="77777777" w:rsidR="00A414DC" w:rsidRPr="00060BBE" w:rsidRDefault="00A414DC" w:rsidP="005E7D69">
            <w:pPr>
              <w:spacing w:after="120"/>
              <w:rPr>
                <w:rFonts w:ascii="Calibri" w:eastAsiaTheme="minorEastAsia" w:hAnsi="Calibri" w:cs="Calibri"/>
                <w:b/>
                <w:bCs/>
              </w:rPr>
            </w:pPr>
            <w:r w:rsidRPr="00060BBE">
              <w:rPr>
                <w:rFonts w:ascii="Calibri" w:eastAsiaTheme="minorEastAsia" w:hAnsi="Calibri" w:cs="Calibri"/>
                <w:b/>
                <w:bCs/>
                <w:noProof/>
              </w:rPr>
              <w:t xml:space="preserve">                                                  </w:t>
            </w:r>
            <w:r w:rsidRPr="00060BBE">
              <w:rPr>
                <w:rFonts w:ascii="Calibri" w:eastAsiaTheme="minorEastAsia" w:hAnsi="Calibri" w:cs="Calibri"/>
                <w:b/>
                <w:bCs/>
                <w:noProof/>
              </w:rPr>
              <w:drawing>
                <wp:inline distT="0" distB="0" distL="0" distR="0" wp14:anchorId="06680075" wp14:editId="5EE64C76">
                  <wp:extent cx="5029200" cy="2117088"/>
                  <wp:effectExtent l="0" t="0" r="0" b="0"/>
                  <wp:docPr id="194" name="Picture 19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66).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29200" cy="2117088"/>
                          </a:xfrm>
                          <a:prstGeom prst="rect">
                            <a:avLst/>
                          </a:prstGeom>
                        </pic:spPr>
                      </pic:pic>
                    </a:graphicData>
                  </a:graphic>
                </wp:inline>
              </w:drawing>
            </w:r>
            <w:r w:rsidRPr="00060BBE">
              <w:rPr>
                <w:rFonts w:ascii="Calibri" w:eastAsiaTheme="minorEastAsia" w:hAnsi="Calibri" w:cs="Calibri"/>
                <w:b/>
                <w:bCs/>
                <w:noProof/>
              </w:rPr>
              <w:t xml:space="preserve">                                       </w:t>
            </w:r>
          </w:p>
          <w:p w14:paraId="28DBB49C" w14:textId="77777777" w:rsidR="00A414DC" w:rsidRDefault="00A414DC" w:rsidP="005E7D69">
            <w:pPr>
              <w:spacing w:after="120"/>
              <w:rPr>
                <w:rFonts w:ascii="Calibri" w:eastAsiaTheme="minorEastAsia" w:hAnsi="Calibri" w:cs="Calibri"/>
                <w:sz w:val="22"/>
                <w:szCs w:val="22"/>
              </w:rPr>
            </w:pPr>
            <w:r w:rsidRPr="00060BBE">
              <w:rPr>
                <w:rFonts w:ascii="Calibri" w:eastAsiaTheme="minorEastAsia" w:hAnsi="Calibri" w:cs="Calibri"/>
                <w:b/>
                <w:bCs/>
                <w:color w:val="000000" w:themeColor="text1"/>
              </w:rPr>
              <w:t xml:space="preserve">SL.1 </w:t>
            </w:r>
            <w:r w:rsidRPr="00001634">
              <w:rPr>
                <w:rFonts w:ascii="Calibri" w:eastAsiaTheme="minorEastAsia" w:hAnsi="Calibri" w:cs="Calibri"/>
                <w:sz w:val="22"/>
                <w:szCs w:val="22"/>
              </w:rPr>
              <w:t>Prepare for and participate effectively in a range of conversations and collaborations with diverse partners, building on others’ ideas and expressing their own clearly and persuasively. (</w:t>
            </w:r>
            <w:r w:rsidR="00001634">
              <w:rPr>
                <w:rFonts w:ascii="Calibri" w:eastAsiaTheme="minorEastAsia" w:hAnsi="Calibri" w:cs="Calibri"/>
                <w:sz w:val="22"/>
                <w:szCs w:val="22"/>
              </w:rPr>
              <w:t>S</w:t>
            </w:r>
            <w:r w:rsidRPr="00001634">
              <w:rPr>
                <w:rFonts w:ascii="Calibri" w:eastAsiaTheme="minorEastAsia" w:hAnsi="Calibri" w:cs="Calibri"/>
                <w:sz w:val="22"/>
                <w:szCs w:val="22"/>
              </w:rPr>
              <w:t>ee grade specific guidance for standards SL.1 a-d)</w:t>
            </w:r>
          </w:p>
          <w:p w14:paraId="6646E836" w14:textId="57449A2E" w:rsidR="005E7D69" w:rsidRPr="00060BBE" w:rsidRDefault="005E7D69" w:rsidP="005E7D69">
            <w:pPr>
              <w:spacing w:after="120"/>
              <w:rPr>
                <w:rFonts w:ascii="Calibri" w:eastAsiaTheme="minorEastAsia" w:hAnsi="Calibri" w:cs="Calibri"/>
                <w:color w:val="17365D" w:themeColor="text2" w:themeShade="BF"/>
                <w:sz w:val="22"/>
                <w:szCs w:val="22"/>
              </w:rPr>
            </w:pPr>
            <w:r w:rsidRPr="000D2227">
              <w:rPr>
                <w:rFonts w:ascii="Calibri" w:hAnsi="Calibri" w:cs="Calibri"/>
                <w:b/>
                <w:bCs/>
                <w:i/>
                <w:iCs/>
                <w:color w:val="548DD4"/>
                <w:sz w:val="20"/>
                <w:szCs w:val="20"/>
              </w:rPr>
              <w:t xml:space="preserve">Additional Guidance for </w:t>
            </w:r>
            <w:r>
              <w:rPr>
                <w:rFonts w:ascii="Calibri" w:hAnsi="Calibri" w:cs="Calibri"/>
                <w:b/>
                <w:bCs/>
                <w:i/>
                <w:iCs/>
                <w:color w:val="548DD4"/>
                <w:sz w:val="20"/>
                <w:szCs w:val="20"/>
              </w:rPr>
              <w:t xml:space="preserve">Grade </w:t>
            </w:r>
            <w:r>
              <w:rPr>
                <w:rFonts w:ascii="Calibri" w:hAnsi="Calibri" w:cs="Calibri"/>
                <w:b/>
                <w:bCs/>
                <w:i/>
                <w:iCs/>
                <w:color w:val="548DD4"/>
                <w:sz w:val="20"/>
                <w:szCs w:val="20"/>
              </w:rPr>
              <w:t>9-10</w:t>
            </w:r>
            <w:r w:rsidRPr="000D2227">
              <w:rPr>
                <w:rFonts w:ascii="Calibri" w:hAnsi="Calibri" w:cs="Calibri"/>
                <w:b/>
                <w:bCs/>
                <w:i/>
                <w:iCs/>
                <w:color w:val="548DD4"/>
                <w:sz w:val="20"/>
                <w:szCs w:val="20"/>
              </w:rPr>
              <w:t xml:space="preserve"> Writing Standards should be identified through the use of a high-quality, standards-aligned curriculum.</w:t>
            </w:r>
          </w:p>
        </w:tc>
      </w:tr>
      <w:tr w:rsidR="00A414DC" w:rsidRPr="00060BBE" w14:paraId="4BBDFEFA" w14:textId="77777777" w:rsidTr="005E7D69">
        <w:trPr>
          <w:trHeight w:val="288"/>
          <w:jc w:val="center"/>
        </w:trPr>
        <w:tc>
          <w:tcPr>
            <w:tcW w:w="12960" w:type="dxa"/>
            <w:gridSpan w:val="2"/>
            <w:shd w:val="clear" w:color="auto" w:fill="E6D2DA"/>
            <w:vAlign w:val="center"/>
          </w:tcPr>
          <w:p w14:paraId="522E0D38" w14:textId="420AD27D" w:rsidR="00A414DC" w:rsidRPr="00060BBE" w:rsidRDefault="00022551" w:rsidP="005E7D69">
            <w:pPr>
              <w:rPr>
                <w:rFonts w:ascii="Calibri" w:eastAsiaTheme="minorEastAsia" w:hAnsi="Calibri" w:cs="Calibri"/>
                <w:color w:val="17365D" w:themeColor="text2" w:themeShade="BF"/>
                <w:sz w:val="22"/>
                <w:szCs w:val="22"/>
              </w:rPr>
            </w:pPr>
            <w:r w:rsidRPr="00001634">
              <w:rPr>
                <w:rFonts w:ascii="Calibri" w:eastAsiaTheme="minorEastAsia" w:hAnsi="Calibri" w:cs="Calibri"/>
                <w:b/>
                <w:bCs/>
                <w:color w:val="A74A7A"/>
                <w:spacing w:val="20"/>
                <w:sz w:val="22"/>
                <w:szCs w:val="22"/>
              </w:rPr>
              <w:t>RECOMMENDED INSTRUCTIONAL PRACTICES</w:t>
            </w:r>
          </w:p>
        </w:tc>
      </w:tr>
      <w:tr w:rsidR="00A414DC" w:rsidRPr="00060BBE" w14:paraId="4A0F7770" w14:textId="77777777" w:rsidTr="005E7D69">
        <w:trPr>
          <w:trHeight w:val="1008"/>
          <w:jc w:val="center"/>
        </w:trPr>
        <w:tc>
          <w:tcPr>
            <w:tcW w:w="12960" w:type="dxa"/>
            <w:gridSpan w:val="2"/>
            <w:shd w:val="clear" w:color="auto" w:fill="auto"/>
            <w:vAlign w:val="center"/>
          </w:tcPr>
          <w:p w14:paraId="52EB8A4C" w14:textId="77777777" w:rsidR="00A414DC" w:rsidRPr="00B57C13" w:rsidRDefault="00A414DC" w:rsidP="005E7D69">
            <w:pPr>
              <w:numPr>
                <w:ilvl w:val="0"/>
                <w:numId w:val="21"/>
              </w:numPr>
              <w:spacing w:after="120"/>
              <w:ind w:left="522" w:hanging="274"/>
              <w:rPr>
                <w:rFonts w:ascii="Calibri" w:eastAsiaTheme="minorEastAsia" w:hAnsi="Calibri" w:cs="Calibri"/>
                <w:sz w:val="22"/>
                <w:szCs w:val="22"/>
              </w:rPr>
            </w:pPr>
            <w:r w:rsidRPr="00B57C13">
              <w:rPr>
                <w:rFonts w:ascii="Calibri" w:eastAsiaTheme="minorEastAsia" w:hAnsi="Calibri" w:cs="Calibri"/>
                <w:sz w:val="22"/>
                <w:szCs w:val="22"/>
              </w:rPr>
              <w:t xml:space="preserve">Choose content-rich informational texts that are topically connected to the anchor texts or topic under study to build students’ knowledge about the topic and maximize their breadth of exposure to academic vocabulary. </w:t>
            </w:r>
          </w:p>
          <w:p w14:paraId="31255868" w14:textId="77777777" w:rsidR="00A414DC" w:rsidRPr="00B57C13" w:rsidRDefault="00A414DC" w:rsidP="005E7D69">
            <w:pPr>
              <w:numPr>
                <w:ilvl w:val="0"/>
                <w:numId w:val="21"/>
              </w:numPr>
              <w:spacing w:after="120"/>
              <w:ind w:left="522" w:hanging="274"/>
              <w:rPr>
                <w:rFonts w:ascii="Calibri" w:eastAsiaTheme="minorEastAsia" w:hAnsi="Calibri" w:cs="Calibri"/>
                <w:sz w:val="22"/>
                <w:szCs w:val="22"/>
              </w:rPr>
            </w:pPr>
            <w:r w:rsidRPr="00B57C13">
              <w:rPr>
                <w:rFonts w:ascii="Calibri" w:eastAsiaTheme="minorEastAsia" w:hAnsi="Calibri" w:cs="Calibri"/>
                <w:sz w:val="22"/>
                <w:szCs w:val="22"/>
              </w:rPr>
              <w:lastRenderedPageBreak/>
              <w:t xml:space="preserve">Offer students texts that span a range of complexity levels so they can read the texts independently, with peers, or with modest support.  This should include a balance of literature and informational texts across content areas of ELA, science, history, the arts, and technical subjects. </w:t>
            </w:r>
          </w:p>
          <w:p w14:paraId="00BD5C9C" w14:textId="77777777" w:rsidR="00A414DC" w:rsidRPr="00B57C13" w:rsidRDefault="00A414DC" w:rsidP="005E7D69">
            <w:pPr>
              <w:numPr>
                <w:ilvl w:val="1"/>
                <w:numId w:val="21"/>
              </w:numPr>
              <w:spacing w:after="120" w:line="288" w:lineRule="auto"/>
              <w:ind w:left="1062" w:hanging="270"/>
              <w:rPr>
                <w:rFonts w:ascii="Calibri" w:eastAsiaTheme="minorEastAsia" w:hAnsi="Calibri" w:cs="Calibri"/>
                <w:sz w:val="22"/>
                <w:szCs w:val="22"/>
              </w:rPr>
            </w:pPr>
            <w:r w:rsidRPr="00B57C13">
              <w:rPr>
                <w:rFonts w:ascii="Calibri" w:eastAsiaTheme="minorEastAsia" w:hAnsi="Calibri" w:cs="Calibri"/>
                <w:sz w:val="22"/>
                <w:szCs w:val="22"/>
              </w:rPr>
              <w:t>Grade Band: 9-10</w:t>
            </w:r>
          </w:p>
          <w:p w14:paraId="7B968371" w14:textId="77777777" w:rsidR="00A414DC" w:rsidRPr="00B57C13" w:rsidRDefault="00A414DC" w:rsidP="005E7D69">
            <w:pPr>
              <w:numPr>
                <w:ilvl w:val="1"/>
                <w:numId w:val="21"/>
              </w:numPr>
              <w:spacing w:after="120" w:line="288" w:lineRule="auto"/>
              <w:ind w:left="1062" w:hanging="274"/>
              <w:rPr>
                <w:rFonts w:ascii="Calibri" w:eastAsiaTheme="minorEastAsia" w:hAnsi="Calibri" w:cs="Calibri"/>
                <w:sz w:val="22"/>
                <w:szCs w:val="22"/>
              </w:rPr>
            </w:pPr>
            <w:r w:rsidRPr="00B57C13">
              <w:rPr>
                <w:rFonts w:ascii="Calibri" w:eastAsiaTheme="minorEastAsia" w:hAnsi="Calibri" w:cs="Calibri"/>
                <w:sz w:val="22"/>
                <w:szCs w:val="22"/>
              </w:rPr>
              <w:t>Literary: 30%</w:t>
            </w:r>
          </w:p>
          <w:p w14:paraId="583D7DC9" w14:textId="77777777" w:rsidR="00A414DC" w:rsidRPr="00B57C13" w:rsidRDefault="00A414DC" w:rsidP="005E7D69">
            <w:pPr>
              <w:numPr>
                <w:ilvl w:val="1"/>
                <w:numId w:val="21"/>
              </w:numPr>
              <w:spacing w:after="120" w:line="288" w:lineRule="auto"/>
              <w:ind w:left="1062" w:right="2688" w:hanging="274"/>
              <w:rPr>
                <w:rFonts w:ascii="Calibri" w:eastAsiaTheme="minorEastAsia" w:hAnsi="Calibri" w:cs="Calibri"/>
                <w:sz w:val="22"/>
                <w:szCs w:val="22"/>
              </w:rPr>
            </w:pPr>
            <w:r w:rsidRPr="00B57C13">
              <w:rPr>
                <w:rFonts w:ascii="Calibri" w:eastAsiaTheme="minorEastAsia" w:hAnsi="Calibri" w:cs="Calibri"/>
                <w:sz w:val="22"/>
                <w:szCs w:val="22"/>
              </w:rPr>
              <w:t>Informational: 70%</w:t>
            </w:r>
          </w:p>
        </w:tc>
      </w:tr>
      <w:tr w:rsidR="00A414DC" w:rsidRPr="00060BBE" w14:paraId="7B1C3F4A" w14:textId="77777777" w:rsidTr="005E7D69">
        <w:trPr>
          <w:trHeight w:val="288"/>
          <w:jc w:val="center"/>
        </w:trPr>
        <w:tc>
          <w:tcPr>
            <w:tcW w:w="2695" w:type="dxa"/>
            <w:shd w:val="clear" w:color="auto" w:fill="A74A7A"/>
            <w:vAlign w:val="center"/>
          </w:tcPr>
          <w:p w14:paraId="4E65E159" w14:textId="77777777" w:rsidR="00A414DC" w:rsidRPr="00060BBE" w:rsidRDefault="00A414DC" w:rsidP="005E7D69">
            <w:pPr>
              <w:ind w:left="-14" w:firstLine="14"/>
              <w:jc w:val="center"/>
              <w:rPr>
                <w:rFonts w:ascii="Calibri" w:eastAsiaTheme="minorEastAsia" w:hAnsi="Calibri" w:cs="Calibri"/>
                <w:b/>
                <w:bCs/>
                <w:color w:val="FFFFFF" w:themeColor="background1"/>
                <w:sz w:val="32"/>
                <w:szCs w:val="32"/>
              </w:rPr>
            </w:pPr>
            <w:r w:rsidRPr="00705FF3">
              <w:rPr>
                <w:rFonts w:ascii="Calibri" w:eastAsiaTheme="minorEastAsia" w:hAnsi="Calibri" w:cs="Calibri"/>
                <w:b/>
                <w:bCs/>
                <w:color w:val="FFFFFF" w:themeColor="background1"/>
                <w:spacing w:val="40"/>
                <w:sz w:val="28"/>
                <w:szCs w:val="28"/>
              </w:rPr>
              <w:lastRenderedPageBreak/>
              <w:t>PRIORITY</w:t>
            </w:r>
            <w:r w:rsidRPr="00060BBE">
              <w:rPr>
                <w:rFonts w:ascii="Wingdings 3" w:eastAsiaTheme="minorEastAsia" w:hAnsi="Wingdings 3" w:cs="Calibri"/>
                <w:b/>
                <w:bCs/>
                <w:color w:val="FFFFFF" w:themeColor="background1"/>
                <w:spacing w:val="30"/>
                <w:sz w:val="18"/>
                <w:szCs w:val="18"/>
              </w:rPr>
              <w:t xml:space="preserve"> </w:t>
            </w:r>
            <w:r w:rsidRPr="00060BBE">
              <w:rPr>
                <w:rFonts w:ascii="Wingdings 3" w:eastAsiaTheme="minorEastAsia" w:hAnsi="Wingdings 3" w:cs="Calibri"/>
                <w:b/>
                <w:bCs/>
                <w:color w:val="FFFFFF" w:themeColor="background1"/>
                <w:spacing w:val="30"/>
              </w:rPr>
              <w:t>u</w:t>
            </w:r>
          </w:p>
        </w:tc>
        <w:tc>
          <w:tcPr>
            <w:tcW w:w="10265" w:type="dxa"/>
            <w:shd w:val="clear" w:color="auto" w:fill="A74A7A"/>
            <w:vAlign w:val="center"/>
          </w:tcPr>
          <w:p w14:paraId="3582EF1F" w14:textId="77777777" w:rsidR="00A414DC" w:rsidRPr="00060BBE" w:rsidRDefault="00A414DC" w:rsidP="005E7D69">
            <w:pPr>
              <w:ind w:left="-14" w:firstLine="14"/>
              <w:rPr>
                <w:rFonts w:ascii="Calibri" w:eastAsiaTheme="minorEastAsia" w:hAnsi="Calibri" w:cs="Calibri"/>
                <w:b/>
                <w:bCs/>
                <w:color w:val="FFFFFF" w:themeColor="background1"/>
                <w:sz w:val="32"/>
                <w:szCs w:val="32"/>
              </w:rPr>
            </w:pPr>
            <w:r w:rsidRPr="00705FF3">
              <w:rPr>
                <w:rFonts w:ascii="Calibri" w:eastAsiaTheme="minorEastAsia" w:hAnsi="Calibri" w:cs="Calibri"/>
                <w:b/>
                <w:bCs/>
                <w:color w:val="FFFFFF" w:themeColor="background1"/>
              </w:rPr>
              <w:t>Regular Research, Discussion and Writing About Topics</w:t>
            </w:r>
          </w:p>
        </w:tc>
      </w:tr>
      <w:tr w:rsidR="00A414DC" w:rsidRPr="00060BBE" w14:paraId="0C0A62CF" w14:textId="77777777" w:rsidTr="005E7D69">
        <w:trPr>
          <w:trHeight w:val="288"/>
          <w:jc w:val="center"/>
        </w:trPr>
        <w:tc>
          <w:tcPr>
            <w:tcW w:w="12960" w:type="dxa"/>
            <w:gridSpan w:val="2"/>
            <w:shd w:val="clear" w:color="auto" w:fill="E6D2DA"/>
            <w:vAlign w:val="center"/>
          </w:tcPr>
          <w:p w14:paraId="05B50195" w14:textId="77777777" w:rsidR="00A414DC" w:rsidRPr="00060BBE" w:rsidRDefault="00A414DC" w:rsidP="005E7D69">
            <w:pPr>
              <w:rPr>
                <w:rFonts w:ascii="Calibri" w:eastAsiaTheme="minorEastAsia" w:hAnsi="Calibri" w:cs="Calibri"/>
                <w:b/>
                <w:bCs/>
                <w:color w:val="FFFFFF" w:themeColor="background1"/>
                <w:sz w:val="36"/>
                <w:szCs w:val="36"/>
              </w:rPr>
            </w:pPr>
            <w:r w:rsidRPr="00705FF3">
              <w:rPr>
                <w:rFonts w:ascii="Calibri" w:eastAsiaTheme="minorEastAsia" w:hAnsi="Calibri" w:cs="Calibri"/>
                <w:b/>
                <w:bCs/>
                <w:color w:val="A74A7A"/>
                <w:spacing w:val="20"/>
                <w:sz w:val="22"/>
                <w:szCs w:val="22"/>
              </w:rPr>
              <w:t>9-10 STANDARDS</w:t>
            </w:r>
          </w:p>
        </w:tc>
      </w:tr>
      <w:tr w:rsidR="00A414DC" w:rsidRPr="00060BBE" w14:paraId="6DF614F3" w14:textId="77777777" w:rsidTr="005E7D69">
        <w:trPr>
          <w:trHeight w:val="1008"/>
          <w:jc w:val="center"/>
        </w:trPr>
        <w:tc>
          <w:tcPr>
            <w:tcW w:w="12960" w:type="dxa"/>
            <w:gridSpan w:val="2"/>
            <w:shd w:val="clear" w:color="auto" w:fill="auto"/>
            <w:vAlign w:val="center"/>
          </w:tcPr>
          <w:p w14:paraId="057D6317" w14:textId="77777777" w:rsidR="00A414DC" w:rsidRPr="00060BBE" w:rsidRDefault="00A414DC" w:rsidP="005E7D69">
            <w:pPr>
              <w:spacing w:after="120"/>
              <w:rPr>
                <w:rFonts w:ascii="Calibri" w:eastAsiaTheme="minorEastAsia" w:hAnsi="Calibri" w:cs="Calibri"/>
                <w:b/>
                <w:bCs/>
              </w:rPr>
            </w:pPr>
            <w:r w:rsidRPr="00060BBE">
              <w:rPr>
                <w:rFonts w:ascii="Calibri" w:eastAsiaTheme="minorEastAsia" w:hAnsi="Calibri" w:cs="Calibri"/>
                <w:b/>
                <w:bCs/>
              </w:rPr>
              <w:t>W 9-10.8</w:t>
            </w:r>
          </w:p>
          <w:p w14:paraId="364F0C33" w14:textId="77777777" w:rsidR="00A414DC" w:rsidRPr="00060BBE" w:rsidRDefault="00A414DC" w:rsidP="005E7D69">
            <w:pPr>
              <w:spacing w:after="120"/>
              <w:rPr>
                <w:rFonts w:ascii="Calibri" w:eastAsiaTheme="minorEastAsia" w:hAnsi="Calibri" w:cs="Calibri"/>
                <w:b/>
                <w:bCs/>
                <w:noProof/>
                <w:color w:val="000000" w:themeColor="text1"/>
              </w:rPr>
            </w:pPr>
            <w:r w:rsidRPr="00060BBE">
              <w:rPr>
                <w:rFonts w:ascii="Calibri" w:eastAsiaTheme="minorEastAsia" w:hAnsi="Calibri" w:cs="Calibri"/>
                <w:b/>
                <w:bCs/>
                <w:noProof/>
                <w:color w:val="000000" w:themeColor="text1"/>
              </w:rPr>
              <w:t xml:space="preserve">                                                 </w:t>
            </w:r>
            <w:r w:rsidRPr="00060BBE">
              <w:rPr>
                <w:rFonts w:ascii="Calibri" w:eastAsiaTheme="minorEastAsia" w:hAnsi="Calibri" w:cs="Calibri"/>
                <w:b/>
                <w:bCs/>
                <w:noProof/>
              </w:rPr>
              <w:drawing>
                <wp:inline distT="0" distB="0" distL="0" distR="0" wp14:anchorId="44104167" wp14:editId="3EA9F3E5">
                  <wp:extent cx="5029200" cy="2117088"/>
                  <wp:effectExtent l="0" t="0" r="0" b="0"/>
                  <wp:docPr id="195" name="Picture 19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66).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29200" cy="2117088"/>
                          </a:xfrm>
                          <a:prstGeom prst="rect">
                            <a:avLst/>
                          </a:prstGeom>
                        </pic:spPr>
                      </pic:pic>
                    </a:graphicData>
                  </a:graphic>
                </wp:inline>
              </w:drawing>
            </w:r>
            <w:r w:rsidRPr="00060BBE">
              <w:rPr>
                <w:rFonts w:ascii="Calibri" w:eastAsiaTheme="minorEastAsia" w:hAnsi="Calibri" w:cs="Calibri"/>
                <w:b/>
                <w:bCs/>
                <w:noProof/>
                <w:color w:val="000000" w:themeColor="text1"/>
              </w:rPr>
              <w:t xml:space="preserve">      </w:t>
            </w:r>
          </w:p>
          <w:p w14:paraId="1193C5C4" w14:textId="77777777" w:rsidR="00A414DC" w:rsidRDefault="00A414DC" w:rsidP="005E7D69">
            <w:pPr>
              <w:spacing w:after="120"/>
              <w:rPr>
                <w:rFonts w:ascii="Calibri" w:eastAsiaTheme="minorEastAsia" w:hAnsi="Calibri" w:cs="Calibri"/>
                <w:b/>
                <w:bCs/>
                <w:noProof/>
                <w:color w:val="000000" w:themeColor="text1"/>
              </w:rPr>
            </w:pPr>
          </w:p>
          <w:p w14:paraId="6D169D62" w14:textId="77777777" w:rsidR="00A414DC" w:rsidRDefault="00A414DC" w:rsidP="005E7D69">
            <w:pPr>
              <w:spacing w:after="120"/>
              <w:rPr>
                <w:rFonts w:ascii="Calibri" w:eastAsiaTheme="minorEastAsia" w:hAnsi="Calibri" w:cs="Calibri"/>
                <w:b/>
                <w:bCs/>
                <w:noProof/>
                <w:color w:val="000000" w:themeColor="text1"/>
              </w:rPr>
            </w:pPr>
          </w:p>
          <w:p w14:paraId="17A0A6C0" w14:textId="77777777" w:rsidR="00A414DC" w:rsidRDefault="00A414DC" w:rsidP="005E7D69">
            <w:pPr>
              <w:spacing w:after="120"/>
              <w:rPr>
                <w:rFonts w:ascii="Calibri" w:eastAsiaTheme="minorEastAsia" w:hAnsi="Calibri" w:cs="Calibri"/>
                <w:b/>
                <w:bCs/>
                <w:noProof/>
                <w:color w:val="000000" w:themeColor="text1"/>
              </w:rPr>
            </w:pPr>
          </w:p>
          <w:p w14:paraId="0929C7D4" w14:textId="77777777" w:rsidR="00A414DC" w:rsidRDefault="00A414DC" w:rsidP="005E7D69">
            <w:pPr>
              <w:spacing w:after="120"/>
              <w:rPr>
                <w:rFonts w:ascii="Calibri" w:eastAsiaTheme="minorEastAsia" w:hAnsi="Calibri" w:cs="Calibri"/>
                <w:b/>
                <w:bCs/>
                <w:noProof/>
                <w:color w:val="000000" w:themeColor="text1"/>
              </w:rPr>
            </w:pPr>
          </w:p>
          <w:p w14:paraId="22E3CCB6" w14:textId="77777777" w:rsidR="00A414DC" w:rsidRPr="00060BBE" w:rsidRDefault="00A414DC" w:rsidP="005E7D69">
            <w:pPr>
              <w:spacing w:after="120"/>
              <w:rPr>
                <w:rFonts w:ascii="Calibri" w:eastAsiaTheme="minorEastAsia" w:hAnsi="Calibri" w:cs="Calibri"/>
                <w:b/>
                <w:bCs/>
                <w:noProof/>
                <w:color w:val="000000" w:themeColor="text1"/>
              </w:rPr>
            </w:pPr>
            <w:r w:rsidRPr="00060BBE">
              <w:rPr>
                <w:rFonts w:ascii="Calibri" w:eastAsiaTheme="minorEastAsia" w:hAnsi="Calibri" w:cs="Calibri"/>
                <w:b/>
                <w:bCs/>
                <w:noProof/>
                <w:color w:val="000000" w:themeColor="text1"/>
              </w:rPr>
              <w:t>RI 9-10.9</w:t>
            </w:r>
          </w:p>
          <w:p w14:paraId="18311A8A" w14:textId="77777777" w:rsidR="00A414DC" w:rsidRPr="00060BBE" w:rsidRDefault="00A414DC" w:rsidP="005E7D69">
            <w:pPr>
              <w:spacing w:after="120"/>
              <w:rPr>
                <w:rFonts w:ascii="Calibri" w:eastAsiaTheme="minorEastAsia" w:hAnsi="Calibri" w:cs="Calibri"/>
                <w:color w:val="17365D" w:themeColor="text2" w:themeShade="BF"/>
                <w:sz w:val="22"/>
                <w:szCs w:val="22"/>
              </w:rPr>
            </w:pPr>
            <w:r w:rsidRPr="00060BBE">
              <w:rPr>
                <w:rFonts w:ascii="Calibri" w:eastAsiaTheme="minorEastAsia" w:hAnsi="Calibri" w:cs="Calibri"/>
                <w:b/>
                <w:bCs/>
                <w:noProof/>
                <w:color w:val="000000" w:themeColor="text1"/>
              </w:rPr>
              <w:lastRenderedPageBreak/>
              <w:t xml:space="preserve">                                                 </w:t>
            </w:r>
            <w:r w:rsidRPr="00060BBE">
              <w:rPr>
                <w:rFonts w:ascii="Calibri" w:eastAsiaTheme="minorEastAsia" w:hAnsi="Calibri" w:cs="Calibri"/>
                <w:noProof/>
                <w:color w:val="17365D" w:themeColor="text2" w:themeShade="BF"/>
                <w:sz w:val="22"/>
                <w:szCs w:val="22"/>
              </w:rPr>
              <w:drawing>
                <wp:inline distT="0" distB="0" distL="0" distR="0" wp14:anchorId="18FE6C1D" wp14:editId="738658CB">
                  <wp:extent cx="5029200" cy="2781418"/>
                  <wp:effectExtent l="0" t="0" r="0" b="0"/>
                  <wp:docPr id="196" name="Picture 19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67).png"/>
                          <pic:cNvPicPr/>
                        </pic:nvPicPr>
                        <pic:blipFill>
                          <a:blip r:embed="rId51">
                            <a:extLst>
                              <a:ext uri="{28A0092B-C50C-407E-A947-70E740481C1C}">
                                <a14:useLocalDpi xmlns:a14="http://schemas.microsoft.com/office/drawing/2010/main" val="0"/>
                              </a:ext>
                            </a:extLst>
                          </a:blip>
                          <a:stretch>
                            <a:fillRect/>
                          </a:stretch>
                        </pic:blipFill>
                        <pic:spPr>
                          <a:xfrm>
                            <a:off x="0" y="0"/>
                            <a:ext cx="5029200" cy="2781418"/>
                          </a:xfrm>
                          <a:prstGeom prst="rect">
                            <a:avLst/>
                          </a:prstGeom>
                        </pic:spPr>
                      </pic:pic>
                    </a:graphicData>
                  </a:graphic>
                </wp:inline>
              </w:drawing>
            </w:r>
            <w:r w:rsidRPr="00060BBE">
              <w:rPr>
                <w:rFonts w:ascii="Calibri" w:eastAsiaTheme="minorEastAsia" w:hAnsi="Calibri" w:cs="Calibri"/>
                <w:color w:val="17365D" w:themeColor="text2" w:themeShade="BF"/>
                <w:sz w:val="22"/>
                <w:szCs w:val="22"/>
              </w:rPr>
              <w:t xml:space="preserve">       </w:t>
            </w:r>
          </w:p>
          <w:p w14:paraId="2ED3F15B" w14:textId="77777777" w:rsidR="00A414DC" w:rsidRDefault="00A414DC" w:rsidP="005E7D69">
            <w:pPr>
              <w:spacing w:after="120"/>
              <w:rPr>
                <w:rFonts w:ascii="Calibri" w:eastAsiaTheme="minorEastAsia" w:hAnsi="Calibri" w:cs="Calibri"/>
                <w:b/>
                <w:bCs/>
                <w:color w:val="000000" w:themeColor="text1"/>
              </w:rPr>
            </w:pPr>
          </w:p>
          <w:p w14:paraId="19A7819D" w14:textId="77777777" w:rsidR="00A414DC" w:rsidRDefault="00A414DC" w:rsidP="005E7D69">
            <w:pPr>
              <w:spacing w:after="120"/>
              <w:rPr>
                <w:rFonts w:ascii="Calibri" w:eastAsiaTheme="minorEastAsia" w:hAnsi="Calibri" w:cs="Calibri"/>
                <w:sz w:val="22"/>
                <w:szCs w:val="22"/>
              </w:rPr>
            </w:pPr>
            <w:r w:rsidRPr="00060BBE">
              <w:rPr>
                <w:rFonts w:ascii="Calibri" w:eastAsiaTheme="minorEastAsia" w:hAnsi="Calibri" w:cs="Calibri"/>
                <w:b/>
                <w:bCs/>
                <w:color w:val="000000" w:themeColor="text1"/>
              </w:rPr>
              <w:t xml:space="preserve">SL.1 </w:t>
            </w:r>
            <w:r w:rsidRPr="00705FF3">
              <w:rPr>
                <w:rFonts w:ascii="Calibri" w:eastAsiaTheme="minorEastAsia" w:hAnsi="Calibri" w:cs="Calibri"/>
                <w:sz w:val="22"/>
                <w:szCs w:val="22"/>
              </w:rPr>
              <w:t>Prepare for and participate effectively in a range of conversations and collaborations with diverse partners, building on others’ ideas and expressing their own clearly and persuasively. (</w:t>
            </w:r>
            <w:r w:rsidR="00705FF3">
              <w:rPr>
                <w:rFonts w:ascii="Calibri" w:eastAsiaTheme="minorEastAsia" w:hAnsi="Calibri" w:cs="Calibri"/>
                <w:sz w:val="22"/>
                <w:szCs w:val="22"/>
              </w:rPr>
              <w:t>S</w:t>
            </w:r>
            <w:r w:rsidRPr="00705FF3">
              <w:rPr>
                <w:rFonts w:ascii="Calibri" w:eastAsiaTheme="minorEastAsia" w:hAnsi="Calibri" w:cs="Calibri"/>
                <w:sz w:val="22"/>
                <w:szCs w:val="22"/>
              </w:rPr>
              <w:t>ee grade specific guidance for standards SL.1 a-d)</w:t>
            </w:r>
          </w:p>
          <w:p w14:paraId="13DF0601" w14:textId="50ABFCA8" w:rsidR="00953AB0" w:rsidRPr="00060BBE" w:rsidRDefault="00953AB0" w:rsidP="005E7D69">
            <w:pPr>
              <w:spacing w:after="120"/>
              <w:rPr>
                <w:rFonts w:ascii="Calibri" w:eastAsiaTheme="minorEastAsia" w:hAnsi="Calibri" w:cs="Calibri"/>
                <w:color w:val="17365D" w:themeColor="text2" w:themeShade="BF"/>
                <w:sz w:val="22"/>
                <w:szCs w:val="22"/>
              </w:rPr>
            </w:pPr>
            <w:r w:rsidRPr="0071613E">
              <w:rPr>
                <w:rFonts w:ascii="Calibri" w:hAnsi="Calibri" w:cs="Calibri"/>
                <w:b/>
                <w:bCs/>
                <w:i/>
                <w:iCs/>
                <w:color w:val="548DD4"/>
                <w:sz w:val="20"/>
                <w:szCs w:val="20"/>
              </w:rPr>
              <w:t xml:space="preserve">Additional Guidance for </w:t>
            </w:r>
            <w:r>
              <w:rPr>
                <w:rFonts w:ascii="Calibri" w:hAnsi="Calibri" w:cs="Calibri"/>
                <w:b/>
                <w:bCs/>
                <w:i/>
                <w:iCs/>
                <w:color w:val="548DD4"/>
                <w:sz w:val="20"/>
                <w:szCs w:val="20"/>
              </w:rPr>
              <w:t xml:space="preserve">Grades </w:t>
            </w:r>
            <w:r>
              <w:rPr>
                <w:rFonts w:ascii="Calibri" w:hAnsi="Calibri" w:cs="Calibri"/>
                <w:b/>
                <w:bCs/>
                <w:i/>
                <w:iCs/>
                <w:color w:val="548DD4"/>
                <w:sz w:val="20"/>
                <w:szCs w:val="20"/>
              </w:rPr>
              <w:t>9-10</w:t>
            </w:r>
            <w:bookmarkStart w:id="1" w:name="_GoBack"/>
            <w:bookmarkEnd w:id="1"/>
            <w:r>
              <w:rPr>
                <w:rFonts w:ascii="Calibri" w:hAnsi="Calibri" w:cs="Calibri"/>
                <w:b/>
                <w:bCs/>
                <w:i/>
                <w:iCs/>
                <w:color w:val="548DD4"/>
                <w:sz w:val="20"/>
                <w:szCs w:val="20"/>
              </w:rPr>
              <w:t xml:space="preserve"> </w:t>
            </w:r>
            <w:r w:rsidRPr="0071613E">
              <w:rPr>
                <w:rFonts w:ascii="Calibri" w:hAnsi="Calibri" w:cs="Calibri"/>
                <w:b/>
                <w:bCs/>
                <w:i/>
                <w:iCs/>
                <w:color w:val="548DD4"/>
                <w:sz w:val="20"/>
                <w:szCs w:val="20"/>
              </w:rPr>
              <w:t>Reading and Language Standards should be identified through the use of a high-quality, standards-aligned curriculum.</w:t>
            </w:r>
          </w:p>
        </w:tc>
      </w:tr>
      <w:tr w:rsidR="00A414DC" w:rsidRPr="00060BBE" w14:paraId="3E55D2A0" w14:textId="77777777" w:rsidTr="005E7D69">
        <w:trPr>
          <w:trHeight w:val="288"/>
          <w:jc w:val="center"/>
        </w:trPr>
        <w:tc>
          <w:tcPr>
            <w:tcW w:w="12960" w:type="dxa"/>
            <w:gridSpan w:val="2"/>
            <w:shd w:val="clear" w:color="auto" w:fill="E6D2DA"/>
            <w:vAlign w:val="center"/>
          </w:tcPr>
          <w:p w14:paraId="148E9E26" w14:textId="2B44CB47" w:rsidR="00A414DC" w:rsidRPr="00060BBE" w:rsidRDefault="00022551" w:rsidP="005E7D69">
            <w:pPr>
              <w:rPr>
                <w:rFonts w:ascii="Calibri" w:eastAsiaTheme="minorEastAsia" w:hAnsi="Calibri" w:cs="Calibri"/>
                <w:color w:val="17365D" w:themeColor="text2" w:themeShade="BF"/>
                <w:sz w:val="22"/>
                <w:szCs w:val="22"/>
              </w:rPr>
            </w:pPr>
            <w:r>
              <w:rPr>
                <w:rFonts w:ascii="Calibri" w:eastAsiaTheme="minorEastAsia" w:hAnsi="Calibri" w:cs="Calibri"/>
                <w:b/>
                <w:bCs/>
                <w:color w:val="A74A7A"/>
                <w:spacing w:val="20"/>
              </w:rPr>
              <w:lastRenderedPageBreak/>
              <w:t>RECOMMENDED INSTRUCTIONAL PRACTICES</w:t>
            </w:r>
          </w:p>
        </w:tc>
      </w:tr>
      <w:tr w:rsidR="00A414DC" w:rsidRPr="00060BBE" w14:paraId="058297CE" w14:textId="77777777" w:rsidTr="005E7D69">
        <w:trPr>
          <w:trHeight w:val="1008"/>
          <w:jc w:val="center"/>
        </w:trPr>
        <w:tc>
          <w:tcPr>
            <w:tcW w:w="12960" w:type="dxa"/>
            <w:gridSpan w:val="2"/>
            <w:shd w:val="clear" w:color="auto" w:fill="auto"/>
            <w:vAlign w:val="center"/>
          </w:tcPr>
          <w:p w14:paraId="2C0571C0" w14:textId="77777777" w:rsidR="00DF7EDF" w:rsidRPr="000C07C5" w:rsidRDefault="00DF7EDF" w:rsidP="005E7D69">
            <w:pPr>
              <w:numPr>
                <w:ilvl w:val="0"/>
                <w:numId w:val="21"/>
              </w:numPr>
              <w:spacing w:after="120"/>
              <w:ind w:left="634" w:hanging="274"/>
              <w:rPr>
                <w:rFonts w:ascii="Calibri" w:hAnsi="Calibri" w:cs="Calibri"/>
                <w:sz w:val="22"/>
                <w:szCs w:val="22"/>
              </w:rPr>
            </w:pPr>
            <w:r w:rsidRPr="000C07C5">
              <w:rPr>
                <w:rFonts w:ascii="Calibri" w:hAnsi="Calibri" w:cs="Calibri"/>
                <w:sz w:val="22"/>
                <w:szCs w:val="22"/>
              </w:rPr>
              <w:t xml:space="preserve">Ask students regularly to research, then express—orally and in writing—information gained from multiple texts and auxiliary resources (e.g., illustrations, video clips, maps) to build knowledge on a topic.   </w:t>
            </w:r>
          </w:p>
          <w:p w14:paraId="67E991C3" w14:textId="77777777" w:rsidR="00DF7EDF" w:rsidRPr="000C07C5" w:rsidRDefault="00DF7EDF" w:rsidP="005E7D69">
            <w:pPr>
              <w:numPr>
                <w:ilvl w:val="0"/>
                <w:numId w:val="21"/>
              </w:numPr>
              <w:spacing w:after="120"/>
              <w:ind w:left="634" w:hanging="274"/>
              <w:rPr>
                <w:rFonts w:ascii="Calibri" w:hAnsi="Calibri" w:cs="Calibri"/>
                <w:sz w:val="22"/>
                <w:szCs w:val="22"/>
              </w:rPr>
            </w:pPr>
            <w:r w:rsidRPr="000C07C5">
              <w:rPr>
                <w:rFonts w:ascii="Calibri" w:hAnsi="Calibri" w:cs="Calibri"/>
                <w:sz w:val="22"/>
                <w:szCs w:val="22"/>
              </w:rPr>
              <w:t xml:space="preserve">Promote independent reading, by providing options for students to choose topically connected texts. (These can be driven by student interest, topic of anchor text, and course content.) </w:t>
            </w:r>
          </w:p>
          <w:p w14:paraId="0689DCD4" w14:textId="77777777" w:rsidR="00DF7EDF" w:rsidRPr="000C07C5" w:rsidRDefault="00DF7EDF" w:rsidP="005E7D69">
            <w:pPr>
              <w:numPr>
                <w:ilvl w:val="0"/>
                <w:numId w:val="21"/>
              </w:numPr>
              <w:spacing w:after="120"/>
              <w:ind w:left="634" w:hanging="274"/>
              <w:rPr>
                <w:rFonts w:ascii="Calibri" w:hAnsi="Calibri" w:cs="Calibri"/>
                <w:sz w:val="22"/>
                <w:szCs w:val="22"/>
              </w:rPr>
            </w:pPr>
            <w:r w:rsidRPr="000C07C5">
              <w:rPr>
                <w:rFonts w:ascii="Calibri" w:hAnsi="Calibri" w:cs="Calibri"/>
                <w:sz w:val="22"/>
                <w:szCs w:val="22"/>
              </w:rPr>
              <w:t>Integrate what students have just read (and learned) with what they have previously read (and learned) to build a more coherent understanding of a topic. Design collaborative, small-group, or partner discussions on topics for students to process and extend their learning.</w:t>
            </w:r>
          </w:p>
          <w:p w14:paraId="71E97593" w14:textId="77777777" w:rsidR="00DF7EDF" w:rsidRDefault="00DF7EDF" w:rsidP="005E7D69">
            <w:pPr>
              <w:numPr>
                <w:ilvl w:val="0"/>
                <w:numId w:val="21"/>
              </w:numPr>
              <w:spacing w:after="120"/>
              <w:ind w:left="634" w:hanging="274"/>
              <w:rPr>
                <w:rFonts w:ascii="Calibri" w:hAnsi="Calibri" w:cs="Calibri"/>
                <w:sz w:val="22"/>
                <w:szCs w:val="22"/>
              </w:rPr>
            </w:pPr>
            <w:r w:rsidRPr="000C07C5">
              <w:rPr>
                <w:rFonts w:ascii="Calibri" w:hAnsi="Calibri" w:cs="Calibri"/>
                <w:sz w:val="22"/>
                <w:szCs w:val="22"/>
              </w:rPr>
              <w:lastRenderedPageBreak/>
              <w:t>Add lightweight student accountability for regularly engaging in a volume of reading both assigned (related to the topics and themes being studied) and chosen by students.</w:t>
            </w:r>
          </w:p>
          <w:p w14:paraId="2C6E0D62" w14:textId="77777777" w:rsidR="00A414DC" w:rsidRDefault="00A414DC" w:rsidP="005E7D69">
            <w:pPr>
              <w:spacing w:after="120"/>
              <w:rPr>
                <w:b/>
                <w:bCs/>
                <w:color w:val="A74A7A"/>
              </w:rPr>
            </w:pPr>
            <w:r w:rsidRPr="00654F0B">
              <w:rPr>
                <w:rFonts w:ascii="Calibri" w:hAnsi="Calibri" w:cs="Calibri"/>
                <w:b/>
                <w:bCs/>
                <w:color w:val="A74A7A"/>
              </w:rPr>
              <w:t>Resource</w:t>
            </w:r>
            <w:r>
              <w:rPr>
                <w:b/>
                <w:bCs/>
                <w:color w:val="A74A7A"/>
              </w:rPr>
              <w:t>:</w:t>
            </w:r>
          </w:p>
          <w:p w14:paraId="1504419F" w14:textId="77777777" w:rsidR="00A414DC" w:rsidRPr="002A0502" w:rsidRDefault="00A414DC" w:rsidP="005E7D69">
            <w:pPr>
              <w:spacing w:after="120"/>
              <w:rPr>
                <w:rFonts w:ascii="Calibri" w:hAnsi="Calibri"/>
                <w:sz w:val="22"/>
                <w:szCs w:val="22"/>
              </w:rPr>
            </w:pPr>
            <w:r w:rsidRPr="002A0502">
              <w:rPr>
                <w:rFonts w:ascii="Calibri" w:hAnsi="Calibri"/>
                <w:sz w:val="22"/>
                <w:szCs w:val="22"/>
              </w:rPr>
              <w:t>3 Steps to Engage Students in Research Writing</w:t>
            </w:r>
          </w:p>
          <w:p w14:paraId="5F561C25" w14:textId="77777777" w:rsidR="00A414DC" w:rsidRPr="00C73574" w:rsidRDefault="00A414DC" w:rsidP="005E7D69">
            <w:pPr>
              <w:spacing w:after="120"/>
              <w:rPr>
                <w:b/>
                <w:bCs/>
                <w:color w:val="A74A7A"/>
              </w:rPr>
            </w:pPr>
            <w:r>
              <w:rPr>
                <w:noProof/>
              </w:rPr>
              <w:drawing>
                <wp:inline distT="0" distB="0" distL="0" distR="0" wp14:anchorId="04094FCC" wp14:editId="7446F5E3">
                  <wp:extent cx="914400" cy="914400"/>
                  <wp:effectExtent l="0" t="0" r="0" b="0"/>
                  <wp:docPr id="206" name="Picture 206" descr="A close up of a logo&#10;&#10;Description automatically generate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a logo&#10;&#10;Description automatically generated">
                            <a:hlinkClick r:id="rId52"/>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A414DC" w:rsidRPr="00060BBE" w14:paraId="308193A6" w14:textId="77777777" w:rsidTr="005E7D69">
        <w:trPr>
          <w:trHeight w:val="288"/>
          <w:jc w:val="center"/>
        </w:trPr>
        <w:tc>
          <w:tcPr>
            <w:tcW w:w="2695" w:type="dxa"/>
            <w:shd w:val="clear" w:color="auto" w:fill="A74A7A"/>
            <w:vAlign w:val="center"/>
          </w:tcPr>
          <w:p w14:paraId="7E065D93" w14:textId="77777777" w:rsidR="00A414DC" w:rsidRPr="00060BBE" w:rsidRDefault="00A414DC" w:rsidP="005E7D69">
            <w:pPr>
              <w:ind w:left="-14" w:firstLine="14"/>
              <w:jc w:val="center"/>
              <w:rPr>
                <w:rFonts w:ascii="Calibri" w:eastAsiaTheme="minorEastAsia" w:hAnsi="Calibri" w:cs="Calibri"/>
                <w:b/>
                <w:bCs/>
                <w:color w:val="FFFFFF" w:themeColor="background1"/>
                <w:sz w:val="32"/>
                <w:szCs w:val="32"/>
              </w:rPr>
            </w:pPr>
            <w:r w:rsidRPr="0013703F">
              <w:rPr>
                <w:rFonts w:ascii="Calibri" w:eastAsiaTheme="minorEastAsia" w:hAnsi="Calibri" w:cs="Calibri"/>
                <w:b/>
                <w:bCs/>
                <w:color w:val="FFFFFF" w:themeColor="background1"/>
                <w:spacing w:val="40"/>
                <w:sz w:val="28"/>
                <w:szCs w:val="28"/>
              </w:rPr>
              <w:lastRenderedPageBreak/>
              <w:t>PRIORITY</w:t>
            </w:r>
            <w:r w:rsidRPr="00060BBE">
              <w:rPr>
                <w:rFonts w:ascii="Wingdings 3" w:eastAsiaTheme="minorEastAsia" w:hAnsi="Wingdings 3" w:cs="Calibri"/>
                <w:b/>
                <w:bCs/>
                <w:color w:val="FFFFFF" w:themeColor="background1"/>
                <w:spacing w:val="30"/>
                <w:sz w:val="18"/>
                <w:szCs w:val="18"/>
              </w:rPr>
              <w:t xml:space="preserve"> </w:t>
            </w:r>
            <w:r w:rsidRPr="00060BBE">
              <w:rPr>
                <w:rFonts w:ascii="Wingdings 3" w:eastAsiaTheme="minorEastAsia" w:hAnsi="Wingdings 3" w:cs="Calibri"/>
                <w:b/>
                <w:bCs/>
                <w:color w:val="FFFFFF" w:themeColor="background1"/>
                <w:spacing w:val="30"/>
              </w:rPr>
              <w:t>u</w:t>
            </w:r>
          </w:p>
        </w:tc>
        <w:tc>
          <w:tcPr>
            <w:tcW w:w="10265" w:type="dxa"/>
            <w:shd w:val="clear" w:color="auto" w:fill="A74A7A"/>
            <w:vAlign w:val="center"/>
          </w:tcPr>
          <w:p w14:paraId="5540C2E4" w14:textId="77777777" w:rsidR="00A414DC" w:rsidRPr="0013703F" w:rsidRDefault="00A414DC" w:rsidP="005E7D69">
            <w:pPr>
              <w:ind w:left="-14" w:firstLine="14"/>
              <w:rPr>
                <w:rFonts w:ascii="Calibri" w:eastAsiaTheme="minorEastAsia" w:hAnsi="Calibri" w:cs="Calibri"/>
                <w:b/>
                <w:bCs/>
                <w:color w:val="FFFFFF" w:themeColor="background1"/>
              </w:rPr>
            </w:pPr>
            <w:r w:rsidRPr="0013703F">
              <w:rPr>
                <w:rFonts w:ascii="Calibri" w:eastAsiaTheme="minorEastAsia" w:hAnsi="Calibri" w:cs="Calibri"/>
                <w:b/>
                <w:bCs/>
                <w:color w:val="FFFFFF" w:themeColor="background1"/>
              </w:rPr>
              <w:t>Modify Instruction Based on Student Progress</w:t>
            </w:r>
          </w:p>
        </w:tc>
      </w:tr>
      <w:tr w:rsidR="00A414DC" w:rsidRPr="00060BBE" w14:paraId="7B9E1185" w14:textId="77777777" w:rsidTr="005E7D69">
        <w:trPr>
          <w:trHeight w:val="288"/>
          <w:jc w:val="center"/>
        </w:trPr>
        <w:tc>
          <w:tcPr>
            <w:tcW w:w="12960" w:type="dxa"/>
            <w:gridSpan w:val="2"/>
            <w:shd w:val="clear" w:color="auto" w:fill="E6D2DA"/>
            <w:vAlign w:val="center"/>
          </w:tcPr>
          <w:p w14:paraId="760A1394" w14:textId="23F628DE" w:rsidR="00A414DC" w:rsidRPr="0013703F" w:rsidRDefault="00022551" w:rsidP="005E7D69">
            <w:pPr>
              <w:rPr>
                <w:rFonts w:ascii="Calibri" w:eastAsiaTheme="minorEastAsia" w:hAnsi="Calibri" w:cs="Calibri"/>
                <w:color w:val="17365D" w:themeColor="text2" w:themeShade="BF"/>
                <w:sz w:val="22"/>
                <w:szCs w:val="22"/>
              </w:rPr>
            </w:pPr>
            <w:r w:rsidRPr="0013703F">
              <w:rPr>
                <w:rFonts w:ascii="Calibri" w:eastAsiaTheme="minorEastAsia" w:hAnsi="Calibri" w:cs="Calibri"/>
                <w:b/>
                <w:bCs/>
                <w:color w:val="A74A7A"/>
                <w:spacing w:val="20"/>
                <w:sz w:val="22"/>
                <w:szCs w:val="22"/>
              </w:rPr>
              <w:t>RECOMMENDED INSTRUCTIONAL PRACTICES</w:t>
            </w:r>
          </w:p>
        </w:tc>
      </w:tr>
      <w:tr w:rsidR="00A414DC" w:rsidRPr="00060BBE" w14:paraId="147F0A5E" w14:textId="77777777" w:rsidTr="005E7D69">
        <w:trPr>
          <w:trHeight w:val="1008"/>
          <w:jc w:val="center"/>
        </w:trPr>
        <w:tc>
          <w:tcPr>
            <w:tcW w:w="12960" w:type="dxa"/>
            <w:gridSpan w:val="2"/>
            <w:shd w:val="clear" w:color="auto" w:fill="auto"/>
            <w:vAlign w:val="center"/>
          </w:tcPr>
          <w:p w14:paraId="730D419A" w14:textId="77777777" w:rsidR="0021662C" w:rsidRPr="000C07C5" w:rsidRDefault="0021662C" w:rsidP="005E7D69">
            <w:pPr>
              <w:numPr>
                <w:ilvl w:val="0"/>
                <w:numId w:val="21"/>
              </w:numPr>
              <w:spacing w:after="120"/>
              <w:ind w:left="630" w:hanging="270"/>
              <w:rPr>
                <w:rFonts w:ascii="Calibri" w:hAnsi="Calibri" w:cs="Calibri"/>
                <w:sz w:val="22"/>
                <w:szCs w:val="22"/>
              </w:rPr>
            </w:pPr>
            <w:r w:rsidRPr="000C07C5">
              <w:rPr>
                <w:rFonts w:ascii="Calibri" w:hAnsi="Calibri" w:cs="Calibri"/>
                <w:sz w:val="22"/>
                <w:szCs w:val="22"/>
              </w:rPr>
              <w:t>Administer brief screeners at the beginning of the year and at periodic checkpoints throughout the school year</w:t>
            </w:r>
          </w:p>
          <w:p w14:paraId="5E9AA1C9" w14:textId="77777777" w:rsidR="0021662C" w:rsidRPr="000C07C5" w:rsidRDefault="0021662C" w:rsidP="005E7D69">
            <w:pPr>
              <w:numPr>
                <w:ilvl w:val="0"/>
                <w:numId w:val="21"/>
              </w:numPr>
              <w:spacing w:after="120"/>
              <w:ind w:left="630" w:hanging="270"/>
              <w:rPr>
                <w:rFonts w:ascii="Calibri" w:hAnsi="Calibri" w:cs="Calibri"/>
                <w:sz w:val="22"/>
                <w:szCs w:val="22"/>
              </w:rPr>
            </w:pPr>
            <w:r w:rsidRPr="000C07C5">
              <w:rPr>
                <w:rFonts w:ascii="Calibri" w:hAnsi="Calibri" w:cs="Calibri"/>
                <w:sz w:val="22"/>
                <w:szCs w:val="22"/>
              </w:rPr>
              <w:t>Ensure frequent opportunities to formatively assess: </w:t>
            </w:r>
          </w:p>
          <w:p w14:paraId="6D3D8B23" w14:textId="77777777" w:rsidR="0021662C" w:rsidRPr="000C07C5" w:rsidRDefault="0021662C" w:rsidP="005E7D69">
            <w:pPr>
              <w:numPr>
                <w:ilvl w:val="1"/>
                <w:numId w:val="21"/>
              </w:numPr>
              <w:spacing w:after="120"/>
              <w:ind w:left="1407" w:hanging="450"/>
              <w:rPr>
                <w:rFonts w:ascii="Calibri" w:hAnsi="Calibri" w:cs="Calibri"/>
                <w:sz w:val="22"/>
                <w:szCs w:val="22"/>
              </w:rPr>
            </w:pPr>
            <w:r w:rsidRPr="000C07C5">
              <w:rPr>
                <w:rFonts w:ascii="Calibri" w:hAnsi="Calibri" w:cs="Calibri"/>
                <w:sz w:val="22"/>
                <w:szCs w:val="22"/>
              </w:rPr>
              <w:t xml:space="preserve">Fluency with </w:t>
            </w:r>
            <w:r w:rsidRPr="000C07C5">
              <w:rPr>
                <w:rFonts w:ascii="Calibri" w:hAnsi="Calibri" w:cs="Calibri"/>
                <w:b/>
                <w:bCs/>
                <w:sz w:val="22"/>
                <w:szCs w:val="22"/>
              </w:rPr>
              <w:t>grade-level</w:t>
            </w:r>
            <w:r w:rsidRPr="000C07C5">
              <w:rPr>
                <w:rFonts w:ascii="Calibri" w:hAnsi="Calibri" w:cs="Calibri"/>
                <w:sz w:val="22"/>
                <w:szCs w:val="22"/>
              </w:rPr>
              <w:t xml:space="preserve"> text </w:t>
            </w:r>
          </w:p>
          <w:p w14:paraId="42821C28" w14:textId="15A15B41" w:rsidR="00A414DC" w:rsidRPr="00060BBE" w:rsidRDefault="005E7D69" w:rsidP="005E7D69">
            <w:pPr>
              <w:numPr>
                <w:ilvl w:val="1"/>
                <w:numId w:val="21"/>
              </w:numPr>
              <w:spacing w:after="120"/>
              <w:ind w:left="1407" w:hanging="450"/>
              <w:rPr>
                <w:rFonts w:ascii="Calibri" w:eastAsiaTheme="minorEastAsia" w:hAnsi="Calibri" w:cs="Calibri"/>
                <w:color w:val="000000" w:themeColor="text1"/>
                <w:sz w:val="22"/>
                <w:szCs w:val="22"/>
              </w:rPr>
            </w:pPr>
            <w:r>
              <w:rPr>
                <w:rFonts w:ascii="Calibri" w:hAnsi="Calibri" w:cs="Calibri"/>
                <w:sz w:val="22"/>
                <w:szCs w:val="22"/>
              </w:rPr>
              <w:t>S</w:t>
            </w:r>
            <w:r w:rsidR="0021662C" w:rsidRPr="000C07C5">
              <w:rPr>
                <w:rFonts w:ascii="Calibri" w:hAnsi="Calibri" w:cs="Calibri"/>
                <w:sz w:val="22"/>
                <w:szCs w:val="22"/>
              </w:rPr>
              <w:t>tudents’ knowledge of the topics of the complex texts under study to determine how to bring students into the unit of study</w:t>
            </w:r>
            <w:r w:rsidR="0021662C" w:rsidRPr="000C07C5">
              <w:rPr>
                <w:rFonts w:ascii="Calibri" w:hAnsi="Calibri" w:cs="Calibri"/>
                <w:spacing w:val="20"/>
                <w:sz w:val="32"/>
                <w:szCs w:val="32"/>
              </w:rPr>
              <w:t> </w:t>
            </w:r>
          </w:p>
        </w:tc>
      </w:tr>
    </w:tbl>
    <w:p w14:paraId="68BD77D6" w14:textId="77777777" w:rsidR="00A414DC" w:rsidRDefault="00A414DC" w:rsidP="00A414DC">
      <w:pPr>
        <w:spacing w:after="200" w:line="288" w:lineRule="auto"/>
        <w:rPr>
          <w:rFonts w:asciiTheme="minorHAnsi" w:eastAsiaTheme="minorEastAsia" w:hAnsiTheme="minorHAnsi" w:cstheme="minorBidi"/>
          <w:sz w:val="21"/>
          <w:szCs w:val="21"/>
        </w:rPr>
      </w:pPr>
    </w:p>
    <w:p w14:paraId="47AB35B7" w14:textId="77777777" w:rsidR="00A414DC" w:rsidRDefault="00A414DC" w:rsidP="00A414DC">
      <w:pPr>
        <w:spacing w:after="200" w:line="288" w:lineRule="auto"/>
        <w:rPr>
          <w:rFonts w:asciiTheme="minorHAnsi" w:eastAsiaTheme="minorEastAsia" w:hAnsiTheme="minorHAnsi" w:cstheme="minorBidi"/>
          <w:sz w:val="21"/>
          <w:szCs w:val="21"/>
        </w:rPr>
      </w:pPr>
    </w:p>
    <w:p w14:paraId="0E3899AE" w14:textId="77777777" w:rsidR="00A414DC" w:rsidRDefault="00A414DC" w:rsidP="00A414DC">
      <w:pPr>
        <w:spacing w:after="200" w:line="288" w:lineRule="auto"/>
        <w:rPr>
          <w:rFonts w:asciiTheme="minorHAnsi" w:eastAsiaTheme="minorEastAsia" w:hAnsiTheme="minorHAnsi" w:cstheme="minorBidi"/>
          <w:sz w:val="21"/>
          <w:szCs w:val="21"/>
        </w:rPr>
      </w:pPr>
    </w:p>
    <w:p w14:paraId="2C6C66C7" w14:textId="7C5626C0" w:rsidR="00A414DC" w:rsidRDefault="00A414DC" w:rsidP="00A414DC">
      <w:pPr>
        <w:spacing w:after="200" w:line="288" w:lineRule="auto"/>
        <w:rPr>
          <w:rFonts w:asciiTheme="minorHAnsi" w:eastAsiaTheme="minorEastAsia" w:hAnsiTheme="minorHAnsi" w:cstheme="minorBidi"/>
          <w:sz w:val="21"/>
          <w:szCs w:val="21"/>
        </w:rPr>
      </w:pPr>
    </w:p>
    <w:p w14:paraId="10199947" w14:textId="011634C5" w:rsidR="008513B3" w:rsidRDefault="008513B3" w:rsidP="00A414DC">
      <w:pPr>
        <w:spacing w:after="200" w:line="288" w:lineRule="auto"/>
        <w:rPr>
          <w:rFonts w:asciiTheme="minorHAnsi" w:eastAsiaTheme="minorEastAsia" w:hAnsiTheme="minorHAnsi" w:cstheme="minorBidi"/>
          <w:sz w:val="21"/>
          <w:szCs w:val="21"/>
        </w:rPr>
      </w:pPr>
    </w:p>
    <w:p w14:paraId="4BF31686" w14:textId="77777777" w:rsidR="003D250A" w:rsidRDefault="003D250A" w:rsidP="00A414DC">
      <w:pPr>
        <w:spacing w:after="200" w:line="288" w:lineRule="auto"/>
        <w:rPr>
          <w:rFonts w:asciiTheme="minorHAnsi" w:eastAsiaTheme="minorEastAsia" w:hAnsiTheme="minorHAnsi" w:cstheme="minorBidi"/>
          <w:sz w:val="21"/>
          <w:szCs w:val="21"/>
        </w:rPr>
      </w:pPr>
    </w:p>
    <w:p w14:paraId="55AFAD78" w14:textId="77777777" w:rsidR="00A414DC" w:rsidRPr="00060BBE" w:rsidRDefault="00A414DC" w:rsidP="00A414DC">
      <w:pPr>
        <w:spacing w:after="200" w:line="288" w:lineRule="auto"/>
        <w:rPr>
          <w:rFonts w:asciiTheme="minorHAnsi" w:eastAsiaTheme="minorEastAsia" w:hAnsiTheme="minorHAnsi" w:cstheme="minorBidi"/>
          <w:sz w:val="21"/>
          <w:szCs w:val="21"/>
        </w:rPr>
      </w:pPr>
    </w:p>
    <w:tbl>
      <w:tblPr>
        <w:tblStyle w:val="TableGrid"/>
        <w:tblW w:w="13421" w:type="dxa"/>
        <w:jc w:val="center"/>
        <w:tblCellMar>
          <w:top w:w="58" w:type="dxa"/>
          <w:left w:w="115" w:type="dxa"/>
          <w:bottom w:w="58" w:type="dxa"/>
          <w:right w:w="115" w:type="dxa"/>
        </w:tblCellMar>
        <w:tblLook w:val="04A0" w:firstRow="1" w:lastRow="0" w:firstColumn="1" w:lastColumn="0" w:noHBand="0" w:noVBand="1"/>
      </w:tblPr>
      <w:tblGrid>
        <w:gridCol w:w="2827"/>
        <w:gridCol w:w="10594"/>
      </w:tblGrid>
      <w:tr w:rsidR="00A414DC" w:rsidRPr="00E9434A" w14:paraId="161AE40D" w14:textId="77777777" w:rsidTr="005E7D69">
        <w:trPr>
          <w:trHeight w:val="648"/>
          <w:jc w:val="center"/>
        </w:trPr>
        <w:tc>
          <w:tcPr>
            <w:tcW w:w="12960" w:type="dxa"/>
            <w:gridSpan w:val="2"/>
            <w:shd w:val="clear" w:color="auto" w:fill="17365D" w:themeFill="text2" w:themeFillShade="BF"/>
            <w:vAlign w:val="center"/>
          </w:tcPr>
          <w:p w14:paraId="4F9EB1E1" w14:textId="77777777" w:rsidR="00A414DC" w:rsidRPr="00E9434A" w:rsidRDefault="00A414DC" w:rsidP="005E7D69">
            <w:pPr>
              <w:ind w:left="72"/>
              <w:rPr>
                <w:rFonts w:ascii="Calibri" w:hAnsi="Calibri" w:cs="Calibri"/>
                <w:b/>
                <w:bCs/>
                <w:color w:val="C0504D" w:themeColor="accent2"/>
                <w:sz w:val="32"/>
                <w:szCs w:val="32"/>
              </w:rPr>
            </w:pPr>
            <w:r>
              <w:rPr>
                <w:rFonts w:ascii="Calibri" w:hAnsi="Calibri" w:cs="Calibri"/>
                <w:b/>
                <w:bCs/>
                <w:color w:val="FFFFFF" w:themeColor="background1"/>
                <w:sz w:val="36"/>
                <w:szCs w:val="36"/>
              </w:rPr>
              <w:lastRenderedPageBreak/>
              <w:t xml:space="preserve">Use Additional Standards </w:t>
            </w:r>
            <w:r w:rsidRPr="003D250A">
              <w:rPr>
                <w:rFonts w:ascii="Calibri" w:hAnsi="Calibri" w:cs="Calibri"/>
                <w:b/>
                <w:bCs/>
                <w:i/>
                <w:iCs/>
                <w:color w:val="FFFFFF" w:themeColor="background1"/>
                <w:sz w:val="28"/>
                <w:szCs w:val="28"/>
              </w:rPr>
              <w:t>to Support the Major Work of ELA/Literacy Instruction</w:t>
            </w:r>
            <w:r w:rsidRPr="003D250A">
              <w:rPr>
                <w:rFonts w:ascii="Calibri" w:hAnsi="Calibri" w:cs="Calibri"/>
                <w:b/>
                <w:bCs/>
                <w:color w:val="FFFFFF" w:themeColor="background1"/>
                <w:sz w:val="28"/>
                <w:szCs w:val="28"/>
              </w:rPr>
              <w:t xml:space="preserve"> </w:t>
            </w:r>
          </w:p>
        </w:tc>
      </w:tr>
      <w:tr w:rsidR="00A414DC" w:rsidRPr="002026A4" w14:paraId="1756134C" w14:textId="77777777" w:rsidTr="005E7D69">
        <w:trPr>
          <w:trHeight w:val="576"/>
          <w:jc w:val="center"/>
        </w:trPr>
        <w:tc>
          <w:tcPr>
            <w:tcW w:w="2730" w:type="dxa"/>
            <w:shd w:val="clear" w:color="auto" w:fill="A74A7A"/>
            <w:vAlign w:val="center"/>
          </w:tcPr>
          <w:p w14:paraId="20AB7C00" w14:textId="77777777" w:rsidR="00A414DC" w:rsidRPr="002026A4" w:rsidRDefault="00A414DC" w:rsidP="005E7D69">
            <w:pPr>
              <w:ind w:left="-14" w:firstLine="14"/>
              <w:jc w:val="center"/>
              <w:rPr>
                <w:rFonts w:ascii="Calibri" w:hAnsi="Calibri" w:cs="Calibri"/>
                <w:b/>
                <w:bCs/>
                <w:color w:val="FFFFFF" w:themeColor="background1"/>
                <w:sz w:val="32"/>
                <w:szCs w:val="32"/>
              </w:rPr>
            </w:pPr>
            <w:r w:rsidRPr="003D250A">
              <w:rPr>
                <w:rFonts w:ascii="Calibri" w:hAnsi="Calibri" w:cs="Calibri"/>
                <w:b/>
                <w:bCs/>
                <w:color w:val="FFFFFF" w:themeColor="background1"/>
                <w:spacing w:val="40"/>
                <w:sz w:val="28"/>
                <w:szCs w:val="28"/>
              </w:rPr>
              <w:t>PRIORITY</w:t>
            </w:r>
            <w:r w:rsidRPr="002026A4">
              <w:rPr>
                <w:rFonts w:ascii="Wingdings 3" w:hAnsi="Wingdings 3" w:cs="Calibri"/>
                <w:b/>
                <w:bCs/>
                <w:color w:val="FFFFFF" w:themeColor="background1"/>
                <w:spacing w:val="30"/>
              </w:rPr>
              <w:t xml:space="preserve"> u</w:t>
            </w:r>
          </w:p>
        </w:tc>
        <w:tc>
          <w:tcPr>
            <w:tcW w:w="10230" w:type="dxa"/>
            <w:shd w:val="clear" w:color="auto" w:fill="A74A7A"/>
            <w:vAlign w:val="center"/>
          </w:tcPr>
          <w:p w14:paraId="6DC0C518" w14:textId="77777777" w:rsidR="00A414DC" w:rsidRPr="002026A4" w:rsidRDefault="00A414DC" w:rsidP="005E7D69">
            <w:pPr>
              <w:rPr>
                <w:rFonts w:ascii="Calibri" w:hAnsi="Calibri" w:cs="Calibri"/>
                <w:b/>
                <w:bCs/>
                <w:color w:val="FFFFFF" w:themeColor="background1"/>
                <w:sz w:val="32"/>
                <w:szCs w:val="32"/>
              </w:rPr>
            </w:pPr>
            <w:r w:rsidRPr="003D250A">
              <w:rPr>
                <w:rFonts w:ascii="Calibri" w:hAnsi="Calibri" w:cs="Calibri"/>
                <w:b/>
                <w:bCs/>
                <w:color w:val="FFFFFF" w:themeColor="background1"/>
              </w:rPr>
              <w:t>Intentionally Include Supporting Standards</w:t>
            </w:r>
          </w:p>
        </w:tc>
      </w:tr>
      <w:tr w:rsidR="00A414DC" w14:paraId="1174A810" w14:textId="77777777" w:rsidTr="005E7D69">
        <w:trPr>
          <w:trHeight w:val="288"/>
          <w:jc w:val="center"/>
        </w:trPr>
        <w:tc>
          <w:tcPr>
            <w:tcW w:w="12960" w:type="dxa"/>
            <w:gridSpan w:val="2"/>
            <w:shd w:val="clear" w:color="auto" w:fill="E6D2DA"/>
            <w:vAlign w:val="center"/>
          </w:tcPr>
          <w:p w14:paraId="5C2EFB89" w14:textId="1E61F1CA" w:rsidR="00A414DC" w:rsidRPr="003D250A" w:rsidRDefault="00022551" w:rsidP="005E7D69">
            <w:pPr>
              <w:rPr>
                <w:rFonts w:ascii="Calibri" w:hAnsi="Calibri" w:cs="Calibri"/>
                <w:b/>
                <w:bCs/>
                <w:color w:val="FFFFFF" w:themeColor="background1"/>
                <w:sz w:val="22"/>
                <w:szCs w:val="22"/>
              </w:rPr>
            </w:pPr>
            <w:r w:rsidRPr="003D250A">
              <w:rPr>
                <w:rFonts w:ascii="Calibri" w:hAnsi="Calibri" w:cs="Calibri"/>
                <w:b/>
                <w:bCs/>
                <w:color w:val="A74A7A"/>
                <w:spacing w:val="20"/>
                <w:sz w:val="22"/>
                <w:szCs w:val="22"/>
              </w:rPr>
              <w:t>RECOMMENDED INSTRUCTIONAL PRACTICES</w:t>
            </w:r>
          </w:p>
        </w:tc>
      </w:tr>
      <w:tr w:rsidR="00A414DC" w:rsidRPr="009D3A81" w14:paraId="62D4748D" w14:textId="77777777" w:rsidTr="005E7D69">
        <w:trPr>
          <w:trHeight w:val="1008"/>
          <w:jc w:val="center"/>
        </w:trPr>
        <w:tc>
          <w:tcPr>
            <w:tcW w:w="12960" w:type="dxa"/>
            <w:gridSpan w:val="2"/>
            <w:shd w:val="clear" w:color="auto" w:fill="auto"/>
            <w:vAlign w:val="center"/>
          </w:tcPr>
          <w:p w14:paraId="03F12CC8" w14:textId="77777777" w:rsidR="0052115D" w:rsidRPr="00086C54" w:rsidRDefault="0052115D" w:rsidP="005E7D69">
            <w:pPr>
              <w:numPr>
                <w:ilvl w:val="0"/>
                <w:numId w:val="21"/>
              </w:numPr>
              <w:spacing w:after="120"/>
              <w:ind w:left="634" w:hanging="274"/>
              <w:rPr>
                <w:rFonts w:ascii="Calibri" w:hAnsi="Calibri" w:cs="Calibri"/>
                <w:sz w:val="22"/>
                <w:szCs w:val="22"/>
              </w:rPr>
            </w:pPr>
            <w:r w:rsidRPr="00086C54">
              <w:rPr>
                <w:rFonts w:ascii="Calibri" w:hAnsi="Calibri" w:cs="Calibri"/>
                <w:sz w:val="22"/>
                <w:szCs w:val="22"/>
              </w:rPr>
              <w:t xml:space="preserve">Using high-quality, standards-aligned curriculum, plan instruction that intentionally includes supporting standards—represented by the more than two dozen remaining standards in each grade level—to engage students more fully in the Major Work of the Grade. The supporting standards can be incorporated into instruction in service of the major 14 standards. Promote independent reading, by providing options for students to choose topically connected texts. (These can be driven by student interest, topic of anchor text, and course content.) </w:t>
            </w:r>
          </w:p>
          <w:p w14:paraId="564F94B9" w14:textId="77777777" w:rsidR="0052115D" w:rsidRPr="00086C54" w:rsidRDefault="0052115D" w:rsidP="005E7D69">
            <w:pPr>
              <w:numPr>
                <w:ilvl w:val="0"/>
                <w:numId w:val="21"/>
              </w:numPr>
              <w:spacing w:after="120"/>
              <w:ind w:left="634" w:hanging="274"/>
              <w:rPr>
                <w:rFonts w:ascii="Calibri" w:hAnsi="Calibri" w:cs="Calibri"/>
                <w:sz w:val="22"/>
                <w:szCs w:val="22"/>
              </w:rPr>
            </w:pPr>
            <w:r w:rsidRPr="00086C54">
              <w:rPr>
                <w:rFonts w:ascii="Calibri" w:hAnsi="Calibri" w:cs="Calibri"/>
                <w:sz w:val="22"/>
                <w:szCs w:val="22"/>
              </w:rPr>
              <w:t>For instance, in close reading lessons, supporting standards can help generate an effective sequence of text-specific questions that target central ideas, text structure, author’s purpose, and the like, to guide students in exploring and extracting the key ideas of texts.</w:t>
            </w:r>
          </w:p>
          <w:p w14:paraId="474FFE1D" w14:textId="46097385" w:rsidR="00A414DC" w:rsidRPr="00280BCF" w:rsidRDefault="0052115D" w:rsidP="005E7D69">
            <w:pPr>
              <w:numPr>
                <w:ilvl w:val="0"/>
                <w:numId w:val="21"/>
              </w:numPr>
              <w:spacing w:after="120"/>
              <w:ind w:left="522" w:hanging="274"/>
              <w:rPr>
                <w:rFonts w:ascii="Calibri" w:hAnsi="Calibri" w:cs="Calibri"/>
                <w:color w:val="000000" w:themeColor="text1"/>
                <w:sz w:val="22"/>
                <w:szCs w:val="22"/>
              </w:rPr>
            </w:pPr>
            <w:r w:rsidRPr="00086C54">
              <w:rPr>
                <w:rFonts w:ascii="Calibri" w:hAnsi="Calibri" w:cs="Calibri"/>
                <w:sz w:val="22"/>
                <w:szCs w:val="22"/>
              </w:rPr>
              <w:t>Likewise, when devising writing assignments, the supporting standards can help guide the qualit</w:t>
            </w:r>
            <w:r>
              <w:rPr>
                <w:rFonts w:ascii="Calibri" w:hAnsi="Calibri" w:cs="Calibri"/>
                <w:sz w:val="22"/>
                <w:szCs w:val="22"/>
              </w:rPr>
              <w:t>y</w:t>
            </w:r>
            <w:r w:rsidRPr="00086C54">
              <w:rPr>
                <w:rFonts w:ascii="Calibri" w:hAnsi="Calibri" w:cs="Calibri"/>
                <w:sz w:val="22"/>
                <w:szCs w:val="22"/>
              </w:rPr>
              <w:t xml:space="preserve"> of explanations or arguments that students should be reaching for in one grade or another.</w:t>
            </w:r>
            <w:r w:rsidRPr="00086C54">
              <w:t>    </w:t>
            </w:r>
          </w:p>
        </w:tc>
      </w:tr>
    </w:tbl>
    <w:p w14:paraId="0B883325" w14:textId="77777777" w:rsidR="00A414DC" w:rsidRDefault="00A414DC" w:rsidP="00A414DC">
      <w:pPr>
        <w:spacing w:after="200" w:line="288" w:lineRule="auto"/>
        <w:rPr>
          <w:rFonts w:asciiTheme="minorHAnsi" w:eastAsiaTheme="minorEastAsia" w:hAnsiTheme="minorHAnsi" w:cstheme="minorBidi"/>
          <w:sz w:val="21"/>
          <w:szCs w:val="21"/>
        </w:rPr>
      </w:pPr>
    </w:p>
    <w:p w14:paraId="031ED7D4" w14:textId="77777777" w:rsidR="00A414DC" w:rsidRDefault="00A414DC" w:rsidP="00A414DC">
      <w:pPr>
        <w:spacing w:after="200" w:line="288" w:lineRule="auto"/>
        <w:rPr>
          <w:rFonts w:asciiTheme="minorHAnsi" w:eastAsiaTheme="minorEastAsia" w:hAnsiTheme="minorHAnsi" w:cstheme="minorBidi"/>
          <w:sz w:val="21"/>
          <w:szCs w:val="21"/>
        </w:rPr>
      </w:pPr>
    </w:p>
    <w:p w14:paraId="514A9B22" w14:textId="77777777" w:rsidR="00A414DC" w:rsidRDefault="00A414DC" w:rsidP="00A414DC">
      <w:pPr>
        <w:spacing w:after="200" w:line="288" w:lineRule="auto"/>
        <w:rPr>
          <w:rFonts w:asciiTheme="minorHAnsi" w:eastAsiaTheme="minorEastAsia" w:hAnsiTheme="minorHAnsi" w:cstheme="minorBidi"/>
          <w:sz w:val="21"/>
          <w:szCs w:val="21"/>
        </w:rPr>
      </w:pPr>
    </w:p>
    <w:p w14:paraId="362E4D42" w14:textId="77777777" w:rsidR="00A414DC" w:rsidRDefault="00A414DC" w:rsidP="00A414DC">
      <w:pPr>
        <w:spacing w:after="200" w:line="288" w:lineRule="auto"/>
        <w:rPr>
          <w:rFonts w:asciiTheme="minorHAnsi" w:eastAsiaTheme="minorEastAsia" w:hAnsiTheme="minorHAnsi" w:cstheme="minorBidi"/>
          <w:sz w:val="21"/>
          <w:szCs w:val="21"/>
        </w:rPr>
      </w:pPr>
    </w:p>
    <w:p w14:paraId="2956A8A8" w14:textId="77777777" w:rsidR="00A414DC" w:rsidRDefault="00A414DC" w:rsidP="00A414DC">
      <w:pPr>
        <w:spacing w:after="200" w:line="288" w:lineRule="auto"/>
        <w:rPr>
          <w:rFonts w:asciiTheme="minorHAnsi" w:eastAsiaTheme="minorEastAsia" w:hAnsiTheme="minorHAnsi" w:cstheme="minorBidi"/>
          <w:sz w:val="21"/>
          <w:szCs w:val="21"/>
        </w:rPr>
      </w:pPr>
    </w:p>
    <w:p w14:paraId="7C90FA09" w14:textId="4FC33F09" w:rsidR="00A414DC" w:rsidRDefault="00A414DC" w:rsidP="00A414DC">
      <w:pPr>
        <w:spacing w:after="200" w:line="288" w:lineRule="auto"/>
        <w:rPr>
          <w:rFonts w:asciiTheme="minorHAnsi" w:eastAsiaTheme="minorEastAsia" w:hAnsiTheme="minorHAnsi" w:cstheme="minorBidi"/>
          <w:sz w:val="21"/>
          <w:szCs w:val="21"/>
        </w:rPr>
      </w:pPr>
    </w:p>
    <w:p w14:paraId="10561BBB" w14:textId="52729825" w:rsidR="00AA5501" w:rsidRDefault="00AA5501" w:rsidP="00A414DC">
      <w:pPr>
        <w:spacing w:after="200" w:line="288" w:lineRule="auto"/>
        <w:rPr>
          <w:rFonts w:asciiTheme="minorHAnsi" w:eastAsiaTheme="minorEastAsia" w:hAnsiTheme="minorHAnsi" w:cstheme="minorBidi"/>
          <w:sz w:val="21"/>
          <w:szCs w:val="21"/>
        </w:rPr>
      </w:pPr>
    </w:p>
    <w:p w14:paraId="11439AA9" w14:textId="77777777" w:rsidR="00AA5501" w:rsidRDefault="00AA5501" w:rsidP="00A414DC">
      <w:pPr>
        <w:spacing w:after="200" w:line="288" w:lineRule="auto"/>
        <w:rPr>
          <w:rFonts w:asciiTheme="minorHAnsi" w:eastAsiaTheme="minorEastAsia" w:hAnsiTheme="minorHAnsi" w:cstheme="minorBidi"/>
          <w:sz w:val="21"/>
          <w:szCs w:val="21"/>
        </w:rPr>
      </w:pPr>
    </w:p>
    <w:p w14:paraId="60D536A2" w14:textId="77777777" w:rsidR="00A414DC" w:rsidRDefault="00A414DC" w:rsidP="00A414DC">
      <w:pPr>
        <w:spacing w:after="200" w:line="288" w:lineRule="auto"/>
        <w:rPr>
          <w:rFonts w:asciiTheme="minorHAnsi" w:eastAsiaTheme="minorEastAsia" w:hAnsiTheme="minorHAnsi" w:cstheme="minorBidi"/>
          <w:sz w:val="21"/>
          <w:szCs w:val="21"/>
        </w:rPr>
      </w:pPr>
    </w:p>
    <w:p w14:paraId="6E9DDF5B" w14:textId="77777777" w:rsidR="00A414DC" w:rsidRDefault="00A414DC" w:rsidP="00A414DC">
      <w:pPr>
        <w:spacing w:after="200" w:line="288" w:lineRule="auto"/>
        <w:rPr>
          <w:rFonts w:asciiTheme="minorHAnsi" w:eastAsiaTheme="minorEastAsia" w:hAnsiTheme="minorHAnsi" w:cstheme="minorBidi"/>
          <w:sz w:val="21"/>
          <w:szCs w:val="21"/>
        </w:rPr>
      </w:pPr>
    </w:p>
    <w:p w14:paraId="40C1F74D" w14:textId="77777777" w:rsidR="004274F6" w:rsidRPr="00152BF1" w:rsidRDefault="004274F6" w:rsidP="004274F6">
      <w:pPr>
        <w:rPr>
          <w:b/>
          <w:bCs/>
          <w:color w:val="4F81BD" w:themeColor="accent1"/>
          <w:sz w:val="28"/>
          <w:szCs w:val="28"/>
        </w:rPr>
      </w:pPr>
      <w:r w:rsidRPr="00152BF1">
        <w:rPr>
          <w:b/>
          <w:bCs/>
          <w:color w:val="4F81BD" w:themeColor="accent1"/>
          <w:sz w:val="28"/>
          <w:szCs w:val="28"/>
        </w:rPr>
        <w:lastRenderedPageBreak/>
        <w:t xml:space="preserve">ELA/Literacy </w:t>
      </w:r>
      <w:r>
        <w:rPr>
          <w:b/>
          <w:bCs/>
          <w:color w:val="4F81BD" w:themeColor="accent1"/>
          <w:sz w:val="28"/>
          <w:szCs w:val="28"/>
        </w:rPr>
        <w:t xml:space="preserve">K-12 </w:t>
      </w:r>
      <w:r w:rsidRPr="00152BF1">
        <w:rPr>
          <w:b/>
          <w:bCs/>
          <w:color w:val="4F81BD" w:themeColor="accent1"/>
          <w:sz w:val="28"/>
          <w:szCs w:val="28"/>
        </w:rPr>
        <w:t>Instructional Planning Guides (IPG) Reference</w:t>
      </w:r>
      <w:r>
        <w:rPr>
          <w:b/>
          <w:bCs/>
          <w:color w:val="4F81BD" w:themeColor="accent1"/>
          <w:sz w:val="28"/>
          <w:szCs w:val="28"/>
        </w:rPr>
        <w:t>s</w:t>
      </w:r>
      <w:r w:rsidRPr="00152BF1">
        <w:rPr>
          <w:b/>
          <w:bCs/>
          <w:color w:val="4F81BD" w:themeColor="accent1"/>
          <w:sz w:val="28"/>
          <w:szCs w:val="28"/>
        </w:rPr>
        <w:t xml:space="preserve"> </w:t>
      </w:r>
    </w:p>
    <w:p w14:paraId="6C39276D" w14:textId="77777777" w:rsidR="004274F6" w:rsidRDefault="004274F6" w:rsidP="004274F6"/>
    <w:p w14:paraId="67AA745C" w14:textId="77777777" w:rsidR="004274F6" w:rsidRDefault="004274F6" w:rsidP="004274F6">
      <w:r>
        <w:t xml:space="preserve">Collaborative for Academic, Social, and Emotional Learning. (2017). </w:t>
      </w:r>
      <w:r w:rsidRPr="00C7523F">
        <w:t>Examples of Social and Emotional Learning in High School English Language Arts Instruction</w:t>
      </w:r>
      <w:r>
        <w:t xml:space="preserve">. Retrieved from </w:t>
      </w:r>
      <w:hyperlink r:id="rId54" w:history="1">
        <w:r w:rsidRPr="00932872">
          <w:rPr>
            <w:rStyle w:val="Hyperlink"/>
            <w:rFonts w:ascii="Times New Roman" w:hAnsi="Times New Roman"/>
            <w:sz w:val="24"/>
          </w:rPr>
          <w:t>https://www.casel.org/wp-content/uploads/2017/08/SEL-in-High-School-ELA-8-20-17.pdf</w:t>
        </w:r>
      </w:hyperlink>
    </w:p>
    <w:p w14:paraId="113EDFB1" w14:textId="77777777" w:rsidR="004274F6" w:rsidRDefault="004274F6" w:rsidP="004274F6"/>
    <w:p w14:paraId="34183CDA" w14:textId="77777777" w:rsidR="004274F6" w:rsidRDefault="004274F6" w:rsidP="004274F6">
      <w:r>
        <w:t xml:space="preserve">Council of the Great City Schools. (2020). Addressing unfinished learning after COVID-19 school closures . Washington, DC: Author.   </w:t>
      </w:r>
      <w:hyperlink r:id="rId55" w:history="1">
        <w:r w:rsidRPr="006C66B6">
          <w:rPr>
            <w:rStyle w:val="Hyperlink"/>
            <w:rFonts w:ascii="Times New Roman" w:hAnsi="Times New Roman"/>
            <w:sz w:val="24"/>
          </w:rPr>
          <w:t>www.cgcs.org</w:t>
        </w:r>
      </w:hyperlink>
    </w:p>
    <w:p w14:paraId="20E34FD6" w14:textId="77777777" w:rsidR="004274F6" w:rsidRDefault="004274F6" w:rsidP="004274F6">
      <w:r>
        <w:t xml:space="preserve">   </w:t>
      </w:r>
    </w:p>
    <w:p w14:paraId="4B7A9A03" w14:textId="77777777" w:rsidR="004274F6" w:rsidRDefault="004274F6" w:rsidP="004274F6">
      <w:r w:rsidRPr="001D2427">
        <w:t>Gough, P. and Tunmer, W. (1986). Decoding, reading, and reading disability. </w:t>
      </w:r>
      <w:r w:rsidRPr="001D2427">
        <w:rPr>
          <w:i/>
          <w:iCs/>
        </w:rPr>
        <w:t>Remedial and Special Education, 7</w:t>
      </w:r>
      <w:r w:rsidRPr="001D2427">
        <w:t>, 6–10.</w:t>
      </w:r>
    </w:p>
    <w:p w14:paraId="397333B1" w14:textId="77777777" w:rsidR="004274F6" w:rsidRDefault="004274F6" w:rsidP="004274F6"/>
    <w:p w14:paraId="1392D589" w14:textId="77777777" w:rsidR="004274F6" w:rsidRPr="00152BF1" w:rsidRDefault="004274F6" w:rsidP="004274F6">
      <w:pPr>
        <w:rPr>
          <w:rFonts w:cstheme="minorHAnsi"/>
        </w:rPr>
      </w:pPr>
      <w:r w:rsidRPr="00152BF1">
        <w:t xml:space="preserve">Kilpatrick, D. A. (2015). Essentials of Assessing, Preventing, and Overcoming Reading </w:t>
      </w:r>
      <w:r w:rsidRPr="00152BF1">
        <w:rPr>
          <w:rFonts w:cstheme="minorHAnsi"/>
        </w:rPr>
        <w:t xml:space="preserve">Difficulties. Hoboken, New Jersey: John Wiley &amp; Sons. </w:t>
      </w:r>
    </w:p>
    <w:p w14:paraId="0316A025" w14:textId="77777777" w:rsidR="004274F6" w:rsidRPr="00152BF1" w:rsidRDefault="004274F6" w:rsidP="004274F6">
      <w:pPr>
        <w:rPr>
          <w:rFonts w:cstheme="minorHAnsi"/>
        </w:rPr>
      </w:pPr>
    </w:p>
    <w:p w14:paraId="160A67D6" w14:textId="77777777" w:rsidR="004274F6" w:rsidRPr="001A291F" w:rsidRDefault="004274F6" w:rsidP="004274F6">
      <w:pPr>
        <w:rPr>
          <w:rFonts w:cstheme="minorHAnsi"/>
        </w:rPr>
      </w:pPr>
      <w:r w:rsidRPr="001A291F">
        <w:rPr>
          <w:rFonts w:cstheme="minorHAnsi"/>
        </w:rPr>
        <w:t xml:space="preserve">“Micro-Apartments Hope to Ease Living Costs for Young City Residents.” </w:t>
      </w:r>
      <w:r w:rsidRPr="001A291F">
        <w:rPr>
          <w:rFonts w:cstheme="minorHAnsi"/>
          <w:i/>
          <w:iCs/>
        </w:rPr>
        <w:t>PBS LearningMedia</w:t>
      </w:r>
      <w:r w:rsidRPr="001A291F">
        <w:rPr>
          <w:rFonts w:cstheme="minorHAnsi"/>
        </w:rPr>
        <w:t xml:space="preserve">, PBS NewsHour, 21 June 2020, </w:t>
      </w:r>
      <w:r>
        <w:rPr>
          <w:rFonts w:cstheme="minorHAnsi"/>
        </w:rPr>
        <w:t xml:space="preserve">Retrieved from </w:t>
      </w:r>
      <w:r w:rsidRPr="001A291F">
        <w:rPr>
          <w:rFonts w:cstheme="minorHAnsi"/>
        </w:rPr>
        <w:t>mpb.pbslearningmedia.org/resource/6624c308-5a2c-4551-9f94-c8927a058be2/micro-apartments-hope-to-ease-living-costs-for-young-city-residents</w:t>
      </w:r>
      <w:r>
        <w:rPr>
          <w:rFonts w:cstheme="minorHAnsi"/>
        </w:rPr>
        <w:t>/</w:t>
      </w:r>
      <w:r w:rsidRPr="001A291F">
        <w:rPr>
          <w:rFonts w:cstheme="minorHAnsi"/>
        </w:rPr>
        <w:t>.</w:t>
      </w:r>
    </w:p>
    <w:p w14:paraId="283E3FA8" w14:textId="77777777" w:rsidR="004274F6" w:rsidRDefault="004274F6" w:rsidP="004274F6">
      <w:pPr>
        <w:rPr>
          <w:rFonts w:cstheme="minorHAnsi"/>
        </w:rPr>
      </w:pPr>
    </w:p>
    <w:p w14:paraId="771CE260" w14:textId="77777777" w:rsidR="004274F6" w:rsidRPr="00152BF1" w:rsidRDefault="004274F6" w:rsidP="004274F6">
      <w:pPr>
        <w:rPr>
          <w:rFonts w:cstheme="minorHAnsi"/>
        </w:rPr>
      </w:pPr>
      <w:r w:rsidRPr="00152BF1">
        <w:rPr>
          <w:rFonts w:cstheme="minorHAnsi"/>
        </w:rPr>
        <w:t>Moats, L., &amp; Tolman, C. A. (2019). </w:t>
      </w:r>
      <w:r w:rsidRPr="00152BF1">
        <w:rPr>
          <w:rFonts w:cstheme="minorHAnsi"/>
          <w:i/>
        </w:rPr>
        <w:t>LETRS 3rd Edition: Language essentials for teachers of reading and spelling</w:t>
      </w:r>
      <w:r w:rsidRPr="00152BF1">
        <w:rPr>
          <w:rFonts w:cstheme="minorHAnsi"/>
        </w:rPr>
        <w:t>. Boston, MA: Sopris West.</w:t>
      </w:r>
    </w:p>
    <w:p w14:paraId="2A256E9E" w14:textId="77777777" w:rsidR="004274F6" w:rsidRPr="00152BF1" w:rsidRDefault="004274F6" w:rsidP="004274F6">
      <w:pPr>
        <w:rPr>
          <w:rFonts w:cstheme="minorHAnsi"/>
        </w:rPr>
      </w:pPr>
    </w:p>
    <w:p w14:paraId="7911730B" w14:textId="77777777" w:rsidR="004274F6" w:rsidRPr="00152BF1" w:rsidRDefault="004274F6" w:rsidP="004274F6">
      <w:pPr>
        <w:rPr>
          <w:rFonts w:cstheme="minorHAnsi"/>
        </w:rPr>
      </w:pPr>
      <w:r w:rsidRPr="00152BF1">
        <w:rPr>
          <w:rFonts w:cstheme="minorHAnsi"/>
          <w:color w:val="000000"/>
          <w:shd w:val="clear" w:color="auto" w:fill="FFFFFF"/>
        </w:rPr>
        <w:t>Nagy W., Herman P., &amp; Anderson R. C. (1985). Learning words from context. Reading Research Quarterly, 20(2), 233–253.</w:t>
      </w:r>
    </w:p>
    <w:p w14:paraId="2D77706C" w14:textId="77777777" w:rsidR="004274F6" w:rsidRPr="00152BF1" w:rsidRDefault="004274F6" w:rsidP="004274F6">
      <w:pPr>
        <w:rPr>
          <w:rFonts w:cstheme="minorHAnsi"/>
        </w:rPr>
      </w:pPr>
    </w:p>
    <w:p w14:paraId="5A20A9C9" w14:textId="77777777" w:rsidR="004274F6" w:rsidRDefault="004274F6" w:rsidP="004274F6">
      <w:r>
        <w:t xml:space="preserve">Student Achievement Partners, 2020-21 Priority Instructional Content, </w:t>
      </w:r>
      <w:hyperlink r:id="rId56" w:history="1">
        <w:r w:rsidRPr="006C66B6">
          <w:rPr>
            <w:rStyle w:val="Hyperlink"/>
            <w:rFonts w:ascii="Times New Roman" w:hAnsi="Times New Roman"/>
            <w:sz w:val="24"/>
          </w:rPr>
          <w:t>https://www.achievethecore.org/2020-2021_PriorityInstructionalContent</w:t>
        </w:r>
      </w:hyperlink>
      <w:r>
        <w:t xml:space="preserve"> </w:t>
      </w:r>
    </w:p>
    <w:p w14:paraId="321E79F5" w14:textId="77777777" w:rsidR="004274F6" w:rsidRDefault="004274F6" w:rsidP="004274F6"/>
    <w:p w14:paraId="56398218" w14:textId="77777777" w:rsidR="004274F6" w:rsidRDefault="004274F6" w:rsidP="004274F6">
      <w:r>
        <w:t>Student Achievement Partners. (n.d.). Academic Word Finder.</w:t>
      </w:r>
      <w:r w:rsidRPr="00A87A3A">
        <w:t xml:space="preserve"> </w:t>
      </w:r>
      <w:hyperlink r:id="rId57" w:history="1">
        <w:r w:rsidRPr="00A87A3A">
          <w:rPr>
            <w:rStyle w:val="Hyperlink"/>
            <w:rFonts w:ascii="Times New Roman" w:hAnsi="Times New Roman"/>
            <w:sz w:val="24"/>
          </w:rPr>
          <w:t>https://achievethecore.org/page/1027/academic-word-finder</w:t>
        </w:r>
      </w:hyperlink>
    </w:p>
    <w:p w14:paraId="7740C79B" w14:textId="77777777" w:rsidR="004274F6" w:rsidRDefault="004274F6" w:rsidP="004274F6"/>
    <w:p w14:paraId="0B366CF0" w14:textId="77777777" w:rsidR="004274F6" w:rsidRDefault="004274F6" w:rsidP="004274F6">
      <w:pPr>
        <w:rPr>
          <w:i/>
        </w:rPr>
      </w:pPr>
      <w:r>
        <w:t xml:space="preserve">Student Achievement Partners. (n.d.). </w:t>
      </w:r>
      <w:r w:rsidRPr="00EB5B56">
        <w:t>Increasing Reading Fluency for Middle and High School Students</w:t>
      </w:r>
      <w:r>
        <w:t xml:space="preserve">. </w:t>
      </w:r>
      <w:hyperlink r:id="rId58" w:history="1">
        <w:r w:rsidRPr="006C66B6">
          <w:rPr>
            <w:rStyle w:val="Hyperlink"/>
            <w:rFonts w:ascii="Times New Roman" w:hAnsi="Times New Roman"/>
            <w:sz w:val="24"/>
          </w:rPr>
          <w:t>https://achievethecore.org/page/3254/increasing-reading-fluency-for-middle-and-high-school-students</w:t>
        </w:r>
      </w:hyperlink>
    </w:p>
    <w:p w14:paraId="41FDEEC1" w14:textId="77777777" w:rsidR="004274F6" w:rsidRDefault="004274F6" w:rsidP="004274F6">
      <w:pPr>
        <w:rPr>
          <w:i/>
        </w:rPr>
      </w:pPr>
    </w:p>
    <w:p w14:paraId="45BD4B76" w14:textId="77777777" w:rsidR="004274F6" w:rsidRDefault="004274F6" w:rsidP="004274F6">
      <w:r>
        <w:t xml:space="preserve">Student Achievement Partners. (n.d.). Selecting and Using Academic Vocabulary in Instruction. Retrieved from </w:t>
      </w:r>
      <w:hyperlink r:id="rId59" w:history="1">
        <w:r w:rsidRPr="00955232">
          <w:rPr>
            <w:rStyle w:val="Hyperlink"/>
            <w:rFonts w:ascii="Times New Roman" w:hAnsi="Times New Roman"/>
            <w:sz w:val="24"/>
          </w:rPr>
          <w:t>https://achievethecore.org/content/upload/Selecting%20and%20Using%20Academic%20Vocabulary%20in%20Instruction.pdf</w:t>
        </w:r>
      </w:hyperlink>
    </w:p>
    <w:p w14:paraId="0A04D68C" w14:textId="77777777" w:rsidR="004274F6" w:rsidRDefault="004274F6" w:rsidP="004274F6"/>
    <w:p w14:paraId="76A762D1" w14:textId="77777777" w:rsidR="004274F6" w:rsidRPr="00EB5B56" w:rsidRDefault="004274F6" w:rsidP="004274F6">
      <w:r>
        <w:t xml:space="preserve">Student Achievement Partners. (n.d.). Supporting All Learners with Complex Texts. </w:t>
      </w:r>
      <w:hyperlink r:id="rId60" w:history="1">
        <w:r w:rsidRPr="006C66B6">
          <w:rPr>
            <w:rStyle w:val="Hyperlink"/>
            <w:rFonts w:ascii="Times New Roman" w:hAnsi="Times New Roman"/>
            <w:sz w:val="24"/>
          </w:rPr>
          <w:t>https://achievethecore.org/aligned/supporting-all-learners-with-complex-texts/</w:t>
        </w:r>
      </w:hyperlink>
    </w:p>
    <w:p w14:paraId="0E86E157" w14:textId="77777777" w:rsidR="004274F6" w:rsidRDefault="004274F6" w:rsidP="004274F6"/>
    <w:p w14:paraId="677F925B" w14:textId="77777777" w:rsidR="004274F6" w:rsidRDefault="004274F6" w:rsidP="004274F6">
      <w:r>
        <w:t xml:space="preserve">Student Achievement Partners. (n.d.). Text Complexity. </w:t>
      </w:r>
      <w:hyperlink r:id="rId61" w:history="1">
        <w:r w:rsidRPr="006C66B6">
          <w:rPr>
            <w:rStyle w:val="Hyperlink"/>
            <w:rFonts w:ascii="Times New Roman" w:hAnsi="Times New Roman"/>
            <w:sz w:val="24"/>
          </w:rPr>
          <w:t>https://achievethecore.org/category/1206/ela-literacyfoundational-skills</w:t>
        </w:r>
      </w:hyperlink>
      <w:r>
        <w:t xml:space="preserve"> </w:t>
      </w:r>
    </w:p>
    <w:p w14:paraId="241E9F67" w14:textId="77777777" w:rsidR="004274F6" w:rsidRDefault="004274F6" w:rsidP="004274F6"/>
    <w:p w14:paraId="45D5ECF0" w14:textId="77777777" w:rsidR="004274F6" w:rsidRDefault="004274F6" w:rsidP="004274F6">
      <w:r>
        <w:t xml:space="preserve">Student Achievement Partners. (n.d.). Text Dependent Questions. </w:t>
      </w:r>
      <w:hyperlink r:id="rId62" w:history="1">
        <w:r w:rsidRPr="006C66B6">
          <w:rPr>
            <w:rStyle w:val="Hyperlink"/>
            <w:rFonts w:ascii="Times New Roman" w:hAnsi="Times New Roman"/>
            <w:sz w:val="24"/>
          </w:rPr>
          <w:t>https://achievethecore.org/category/1158/elaliteracy-text-dependent-questions</w:t>
        </w:r>
      </w:hyperlink>
    </w:p>
    <w:p w14:paraId="3AEF87B5" w14:textId="77777777" w:rsidR="004274F6" w:rsidRDefault="004274F6" w:rsidP="004274F6"/>
    <w:p w14:paraId="12360066" w14:textId="77777777" w:rsidR="004274F6" w:rsidRDefault="004274F6" w:rsidP="004274F6">
      <w:r>
        <w:t xml:space="preserve">Student Achievement Partners. (n.d.). 3 Steps to Engage Students in Research Writing. </w:t>
      </w:r>
      <w:hyperlink r:id="rId63" w:history="1">
        <w:r w:rsidRPr="006C66B6">
          <w:rPr>
            <w:rStyle w:val="Hyperlink"/>
            <w:rFonts w:ascii="Times New Roman" w:hAnsi="Times New Roman"/>
            <w:sz w:val="24"/>
          </w:rPr>
          <w:t>http://achievethecore.org/aligned/3-steps-engage-students-in-research-writing/</w:t>
        </w:r>
      </w:hyperlink>
      <w:r>
        <w:t xml:space="preserve"> </w:t>
      </w:r>
    </w:p>
    <w:p w14:paraId="3CBA1422" w14:textId="77777777" w:rsidR="004274F6" w:rsidRDefault="004274F6" w:rsidP="004274F6">
      <w:pPr>
        <w:pStyle w:val="NormalWeb"/>
      </w:pPr>
      <w:r>
        <w:t xml:space="preserve">Wassermann, Selma. “Effective Classroom Discussions.” </w:t>
      </w:r>
      <w:r>
        <w:rPr>
          <w:i/>
          <w:iCs/>
        </w:rPr>
        <w:t>Effective Classroom Discussions - Educational Leadership</w:t>
      </w:r>
      <w:r>
        <w:t xml:space="preserve">, 2010, Retrieved from </w:t>
      </w:r>
      <w:hyperlink r:id="rId64" w:history="1">
        <w:r w:rsidRPr="006C66B6">
          <w:rPr>
            <w:rStyle w:val="Hyperlink"/>
            <w:rFonts w:ascii="Times New Roman" w:hAnsi="Times New Roman"/>
            <w:sz w:val="24"/>
          </w:rPr>
          <w:t>www.ascd.org/publications/educational-leadership/feb10/vol67/num05/Effective-Classroom-Discussions.aspx</w:t>
        </w:r>
      </w:hyperlink>
      <w:r>
        <w:t>.</w:t>
      </w:r>
    </w:p>
    <w:p w14:paraId="3947EE56" w14:textId="77777777" w:rsidR="00F97C59" w:rsidRPr="00130D95" w:rsidRDefault="00F97C59" w:rsidP="004274F6">
      <w:pPr>
        <w:rPr>
          <w:rFonts w:ascii="Calibri" w:hAnsi="Calibri" w:cs="Calibri"/>
          <w:color w:val="C0504D" w:themeColor="accent2"/>
          <w:spacing w:val="20"/>
        </w:rPr>
      </w:pPr>
    </w:p>
    <w:sectPr w:rsidR="00F97C59" w:rsidRPr="00130D95" w:rsidSect="00356813">
      <w:headerReference w:type="even" r:id="rId65"/>
      <w:headerReference w:type="default" r:id="rId66"/>
      <w:footerReference w:type="even" r:id="rId67"/>
      <w:footerReference w:type="default" r:id="rId68"/>
      <w:headerReference w:type="first" r:id="rId69"/>
      <w:footerReference w:type="first" r:id="rId70"/>
      <w:pgSz w:w="15840" w:h="12240" w:orient="landscape"/>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AB913E" w14:textId="77777777" w:rsidR="00D0686F" w:rsidRDefault="00D0686F" w:rsidP="007E0C76">
      <w:r>
        <w:separator/>
      </w:r>
    </w:p>
  </w:endnote>
  <w:endnote w:type="continuationSeparator" w:id="0">
    <w:p w14:paraId="1325A41D" w14:textId="77777777" w:rsidR="00D0686F" w:rsidRDefault="00D0686F" w:rsidP="007E0C76">
      <w:r>
        <w:continuationSeparator/>
      </w:r>
    </w:p>
  </w:endnote>
  <w:endnote w:type="continuationNotice" w:id="1">
    <w:p w14:paraId="28ED0AA4" w14:textId="77777777" w:rsidR="00D0686F" w:rsidRDefault="00D068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ahoma (Headings CS)">
    <w:panose1 w:val="00000000000000000000"/>
    <w:charset w:val="00"/>
    <w:family w:val="roman"/>
    <w:notTrueType/>
    <w:pitch w:val="default"/>
  </w:font>
  <w:font w:name="Arial (Body CS)">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Helvetica Neue">
    <w:altName w:val="Sylfaen"/>
    <w:charset w:val="00"/>
    <w:family w:val="auto"/>
    <w:pitch w:val="variable"/>
    <w:sig w:usb0="E50002FF" w:usb1="500079DB" w:usb2="00000010" w:usb3="00000000" w:csb0="00000001"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03554114"/>
      <w:docPartObj>
        <w:docPartGallery w:val="Page Numbers (Bottom of Page)"/>
        <w:docPartUnique/>
      </w:docPartObj>
    </w:sdtPr>
    <w:sdtEndPr>
      <w:rPr>
        <w:rStyle w:val="PageNumber"/>
      </w:rPr>
    </w:sdtEndPr>
    <w:sdtContent>
      <w:p w14:paraId="6C72D90F" w14:textId="0976C77C" w:rsidR="00DE45F0" w:rsidRDefault="00DE45F0" w:rsidP="00C763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787E91" w14:textId="77777777" w:rsidR="00DE45F0" w:rsidRDefault="00DE45F0" w:rsidP="007022FF">
    <w:pPr>
      <w:pStyle w:val="Footer"/>
      <w:ind w:right="360"/>
    </w:pPr>
  </w:p>
  <w:p w14:paraId="414BD03C" w14:textId="77777777" w:rsidR="00DE45F0" w:rsidRDefault="00DE45F0"/>
  <w:p w14:paraId="217BF0B3" w14:textId="77777777" w:rsidR="00DE45F0" w:rsidRDefault="00DE4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Calibri" w:hAnsi="Calibri"/>
      </w:rPr>
      <w:id w:val="-621453702"/>
      <w:docPartObj>
        <w:docPartGallery w:val="Page Numbers (Bottom of Page)"/>
        <w:docPartUnique/>
      </w:docPartObj>
    </w:sdtPr>
    <w:sdtEndPr>
      <w:rPr>
        <w:rStyle w:val="PageNumber"/>
      </w:rPr>
    </w:sdtEndPr>
    <w:sdtContent>
      <w:p w14:paraId="67394E99" w14:textId="03EAE998" w:rsidR="00DE45F0" w:rsidRPr="00682347" w:rsidRDefault="00DE45F0" w:rsidP="00B73D29">
        <w:pPr>
          <w:pStyle w:val="Footer"/>
          <w:framePr w:wrap="none" w:vAnchor="text" w:hAnchor="margin" w:xAlign="right" w:y="1"/>
          <w:rPr>
            <w:rStyle w:val="PageNumber"/>
            <w:rFonts w:ascii="Calibri" w:hAnsi="Calibri"/>
          </w:rPr>
        </w:pPr>
        <w:r w:rsidRPr="00682347">
          <w:rPr>
            <w:rStyle w:val="PageNumber"/>
            <w:rFonts w:ascii="Calibri" w:hAnsi="Calibri"/>
          </w:rPr>
          <w:fldChar w:fldCharType="begin"/>
        </w:r>
        <w:r w:rsidRPr="00682347">
          <w:rPr>
            <w:rStyle w:val="PageNumber"/>
            <w:rFonts w:ascii="Calibri" w:hAnsi="Calibri"/>
          </w:rPr>
          <w:instrText xml:space="preserve"> PAGE </w:instrText>
        </w:r>
        <w:r w:rsidRPr="00682347">
          <w:rPr>
            <w:rStyle w:val="PageNumber"/>
            <w:rFonts w:ascii="Calibri" w:hAnsi="Calibri"/>
          </w:rPr>
          <w:fldChar w:fldCharType="separate"/>
        </w:r>
        <w:r w:rsidRPr="00682347">
          <w:rPr>
            <w:rStyle w:val="PageNumber"/>
            <w:rFonts w:ascii="Calibri" w:hAnsi="Calibri"/>
            <w:noProof/>
          </w:rPr>
          <w:t>16</w:t>
        </w:r>
        <w:r w:rsidRPr="00682347">
          <w:rPr>
            <w:rStyle w:val="PageNumber"/>
            <w:rFonts w:ascii="Calibri" w:hAnsi="Calibri"/>
          </w:rPr>
          <w:fldChar w:fldCharType="end"/>
        </w:r>
      </w:p>
    </w:sdtContent>
  </w:sdt>
  <w:p w14:paraId="219AE135" w14:textId="111F4E93" w:rsidR="00DE45F0" w:rsidRDefault="00757D1E">
    <w:r>
      <w:t>January 2021-FINAL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85747"/>
      <w:docPartObj>
        <w:docPartGallery w:val="Page Numbers (Bottom of Page)"/>
        <w:docPartUnique/>
      </w:docPartObj>
    </w:sdtPr>
    <w:sdtEndPr>
      <w:rPr>
        <w:noProof/>
      </w:rPr>
    </w:sdtEndPr>
    <w:sdtContent>
      <w:p w14:paraId="2629045D" w14:textId="6BC9EA13" w:rsidR="00A11654" w:rsidRDefault="00757D1E">
        <w:pPr>
          <w:pStyle w:val="Footer"/>
          <w:jc w:val="right"/>
        </w:pPr>
        <w:r>
          <w:t>January 2021-FINAL</w:t>
        </w:r>
        <w:r w:rsidR="00A11654">
          <w:tab/>
        </w:r>
        <w:r w:rsidR="00A11654">
          <w:tab/>
        </w:r>
        <w:r w:rsidR="00A11654">
          <w:tab/>
        </w:r>
        <w:r w:rsidR="00A11654">
          <w:tab/>
        </w:r>
        <w:r w:rsidR="00A11654">
          <w:tab/>
        </w:r>
        <w:r w:rsidR="00A11654">
          <w:tab/>
        </w:r>
        <w:r w:rsidR="00A11654">
          <w:tab/>
        </w:r>
      </w:p>
    </w:sdtContent>
  </w:sdt>
  <w:p w14:paraId="723A53DA" w14:textId="77777777" w:rsidR="00DE45F0" w:rsidRDefault="00DE45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8986006"/>
      <w:docPartObj>
        <w:docPartGallery w:val="Page Numbers (Bottom of Page)"/>
        <w:docPartUnique/>
      </w:docPartObj>
    </w:sdtPr>
    <w:sdtEndPr>
      <w:rPr>
        <w:noProof/>
      </w:rPr>
    </w:sdtEndPr>
    <w:sdtContent>
      <w:p w14:paraId="393A21E1" w14:textId="5ECF0E08" w:rsidR="00A11654" w:rsidRDefault="009E6F55">
        <w:pPr>
          <w:pStyle w:val="Footer"/>
          <w:jc w:val="right"/>
        </w:pPr>
        <w:r>
          <w:t>August</w:t>
        </w:r>
        <w:r>
          <w:tab/>
        </w:r>
        <w:r>
          <w:tab/>
        </w:r>
        <w:r>
          <w:tab/>
        </w:r>
        <w:r>
          <w:tab/>
        </w:r>
        <w:r>
          <w:tab/>
        </w:r>
        <w:r>
          <w:tab/>
        </w:r>
        <w:r w:rsidR="00A11654">
          <w:fldChar w:fldCharType="begin"/>
        </w:r>
        <w:r w:rsidR="00A11654">
          <w:instrText xml:space="preserve"> PAGE   \* MERGEFORMAT </w:instrText>
        </w:r>
        <w:r w:rsidR="00A11654">
          <w:fldChar w:fldCharType="separate"/>
        </w:r>
        <w:r w:rsidR="00A11654">
          <w:rPr>
            <w:noProof/>
          </w:rPr>
          <w:t>2</w:t>
        </w:r>
        <w:r w:rsidR="00A11654">
          <w:rPr>
            <w:noProof/>
          </w:rPr>
          <w:fldChar w:fldCharType="end"/>
        </w:r>
      </w:p>
    </w:sdtContent>
  </w:sdt>
  <w:p w14:paraId="06329433" w14:textId="77777777" w:rsidR="00A11654" w:rsidRDefault="00A1165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21672538"/>
      <w:docPartObj>
        <w:docPartGallery w:val="Page Numbers (Bottom of Page)"/>
        <w:docPartUnique/>
      </w:docPartObj>
    </w:sdtPr>
    <w:sdtEndPr>
      <w:rPr>
        <w:rStyle w:val="PageNumber"/>
      </w:rPr>
    </w:sdtEndPr>
    <w:sdtContent>
      <w:p w14:paraId="4F4C6E06" w14:textId="77777777" w:rsidR="00D5624C" w:rsidRDefault="00D5624C" w:rsidP="00C763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25B8B7" w14:textId="77777777" w:rsidR="00D5624C" w:rsidRDefault="00D5624C" w:rsidP="007022FF">
    <w:pPr>
      <w:pStyle w:val="Footer"/>
      <w:ind w:right="360"/>
    </w:pPr>
  </w:p>
  <w:p w14:paraId="3C2C2AD5" w14:textId="77777777" w:rsidR="00D5624C" w:rsidRDefault="00D5624C"/>
  <w:p w14:paraId="05740BDE" w14:textId="77777777" w:rsidR="00D5624C" w:rsidRDefault="00D5624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83510" w14:textId="545332B4" w:rsidR="0062772A" w:rsidRPr="00B52651" w:rsidRDefault="00D0686F">
    <w:pPr>
      <w:pStyle w:val="Footer"/>
      <w:jc w:val="right"/>
    </w:pPr>
    <w:sdt>
      <w:sdtPr>
        <w:id w:val="-611279209"/>
        <w:docPartObj>
          <w:docPartGallery w:val="Page Numbers (Bottom of Page)"/>
          <w:docPartUnique/>
        </w:docPartObj>
      </w:sdtPr>
      <w:sdtEndPr>
        <w:rPr>
          <w:noProof/>
        </w:rPr>
      </w:sdtEndPr>
      <w:sdtContent>
        <w:r w:rsidR="0072312A" w:rsidRPr="00B52651">
          <w:tab/>
        </w:r>
        <w:r w:rsidR="0072312A" w:rsidRPr="00B52651">
          <w:tab/>
        </w:r>
        <w:r w:rsidR="0072312A" w:rsidRPr="00B52651">
          <w:tab/>
        </w:r>
        <w:r w:rsidR="0072312A" w:rsidRPr="00B52651">
          <w:tab/>
        </w:r>
        <w:r w:rsidR="0072312A" w:rsidRPr="00B52651">
          <w:tab/>
        </w:r>
        <w:r w:rsidR="0072312A" w:rsidRPr="00B52651">
          <w:tab/>
        </w:r>
        <w:r w:rsidR="0072312A" w:rsidRPr="00B52651">
          <w:fldChar w:fldCharType="begin"/>
        </w:r>
        <w:r w:rsidR="0072312A" w:rsidRPr="00B52651">
          <w:instrText xml:space="preserve"> PAGE   \* MERGEFORMAT </w:instrText>
        </w:r>
        <w:r w:rsidR="0072312A" w:rsidRPr="00B52651">
          <w:fldChar w:fldCharType="separate"/>
        </w:r>
        <w:r w:rsidR="0072312A" w:rsidRPr="00B52651">
          <w:rPr>
            <w:noProof/>
          </w:rPr>
          <w:t>2</w:t>
        </w:r>
        <w:r w:rsidR="0072312A" w:rsidRPr="00B52651">
          <w:rPr>
            <w:noProof/>
          </w:rPr>
          <w:fldChar w:fldCharType="end"/>
        </w:r>
      </w:sdtContent>
    </w:sdt>
  </w:p>
  <w:p w14:paraId="76B88C43" w14:textId="77777777" w:rsidR="00D7607E" w:rsidRDefault="00D0686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F8878" w14:textId="450B0F35" w:rsidR="002A71A9" w:rsidRDefault="00682347">
    <w:pPr>
      <w:pStyle w:val="Footer"/>
      <w:jc w:val="right"/>
    </w:pPr>
    <w:r>
      <w:tab/>
    </w:r>
    <w:r>
      <w:tab/>
    </w:r>
    <w:r>
      <w:tab/>
    </w:r>
    <w:r>
      <w:tab/>
    </w:r>
    <w:r>
      <w:tab/>
    </w:r>
    <w:r>
      <w:tab/>
    </w:r>
    <w:sdt>
      <w:sdtPr>
        <w:id w:val="-712033907"/>
        <w:docPartObj>
          <w:docPartGallery w:val="Page Numbers (Bottom of Page)"/>
          <w:docPartUnique/>
        </w:docPartObj>
      </w:sdtPr>
      <w:sdtEndPr>
        <w:rPr>
          <w:noProof/>
        </w:rPr>
      </w:sdtEndPr>
      <w:sdtContent>
        <w:r w:rsidR="002A71A9">
          <w:fldChar w:fldCharType="begin"/>
        </w:r>
        <w:r w:rsidR="002A71A9">
          <w:instrText xml:space="preserve"> PAGE   \* MERGEFORMAT </w:instrText>
        </w:r>
        <w:r w:rsidR="002A71A9">
          <w:fldChar w:fldCharType="separate"/>
        </w:r>
        <w:r w:rsidR="002A71A9">
          <w:rPr>
            <w:noProof/>
          </w:rPr>
          <w:t>2</w:t>
        </w:r>
        <w:r w:rsidR="002A71A9">
          <w:rPr>
            <w:noProof/>
          </w:rPr>
          <w:fldChar w:fldCharType="end"/>
        </w:r>
      </w:sdtContent>
    </w:sdt>
  </w:p>
  <w:p w14:paraId="03A0350E" w14:textId="77777777" w:rsidR="0080247D" w:rsidRDefault="00D06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A7D9E7" w14:textId="77777777" w:rsidR="00D0686F" w:rsidRDefault="00D0686F" w:rsidP="007E0C76">
      <w:r>
        <w:separator/>
      </w:r>
    </w:p>
  </w:footnote>
  <w:footnote w:type="continuationSeparator" w:id="0">
    <w:p w14:paraId="52E86D78" w14:textId="77777777" w:rsidR="00D0686F" w:rsidRDefault="00D0686F" w:rsidP="007E0C76">
      <w:r>
        <w:continuationSeparator/>
      </w:r>
    </w:p>
  </w:footnote>
  <w:footnote w:type="continuationNotice" w:id="1">
    <w:p w14:paraId="0D330682" w14:textId="77777777" w:rsidR="00D0686F" w:rsidRDefault="00D0686F"/>
  </w:footnote>
  <w:footnote w:id="2">
    <w:p w14:paraId="76CC2953" w14:textId="77777777" w:rsidR="00AF039C" w:rsidRDefault="00AF039C" w:rsidP="00AF039C">
      <w:r>
        <w:rPr>
          <w:rStyle w:val="FootnoteReference"/>
        </w:rPr>
        <w:footnoteRef/>
      </w:r>
      <w:r>
        <w:t xml:space="preserve"> </w:t>
      </w:r>
      <w:r w:rsidRPr="005A451E">
        <w:rPr>
          <w:rFonts w:ascii="Calibri" w:hAnsi="Calibri"/>
          <w:iCs/>
          <w:color w:val="548DD4"/>
          <w:sz w:val="18"/>
          <w:szCs w:val="18"/>
        </w:rPr>
        <w:t>https://tntp.org/assets/documents/TNTP_The-Opportunity-Myth_Web.pdf</w:t>
      </w:r>
    </w:p>
  </w:footnote>
  <w:footnote w:id="3">
    <w:p w14:paraId="6153E8D1" w14:textId="77777777" w:rsidR="00A414DC" w:rsidRPr="005A451E" w:rsidRDefault="00A414DC" w:rsidP="00A414DC">
      <w:r w:rsidRPr="005A451E">
        <w:rPr>
          <w:rStyle w:val="FootnoteReference"/>
        </w:rPr>
        <w:footnoteRef/>
      </w:r>
      <w:r w:rsidRPr="005A451E">
        <w:t xml:space="preserve"> </w:t>
      </w:r>
      <w:r w:rsidRPr="005A451E">
        <w:rPr>
          <w:rFonts w:ascii="Calibri" w:hAnsi="Calibri"/>
          <w:iCs/>
          <w:color w:val="548DD4"/>
          <w:sz w:val="18"/>
          <w:szCs w:val="18"/>
        </w:rPr>
        <w:t>https://mdreducation.com/reports/classroom-trends-teachers-buyers-instructional-materials-users-technology/</w:t>
      </w:r>
    </w:p>
  </w:footnote>
  <w:footnote w:id="4">
    <w:p w14:paraId="6B1794BB" w14:textId="77777777" w:rsidR="00A414DC" w:rsidRPr="005A451E" w:rsidRDefault="00A414DC" w:rsidP="00A414DC">
      <w:r w:rsidRPr="005A451E">
        <w:rPr>
          <w:rStyle w:val="FootnoteReference"/>
        </w:rPr>
        <w:footnoteRef/>
      </w:r>
      <w:r w:rsidRPr="005A451E">
        <w:t xml:space="preserve"> </w:t>
      </w:r>
      <w:r w:rsidRPr="005A451E">
        <w:rPr>
          <w:rFonts w:ascii="Calibri" w:hAnsi="Calibri"/>
          <w:iCs/>
          <w:color w:val="548DD4"/>
          <w:sz w:val="18"/>
          <w:szCs w:val="18"/>
        </w:rPr>
        <w:t>https://www.rand.org/pubs/research_reports/RR1529-1.html</w:t>
      </w:r>
    </w:p>
  </w:footnote>
  <w:footnote w:id="5">
    <w:p w14:paraId="02B1BEFA" w14:textId="77777777" w:rsidR="00A414DC" w:rsidRPr="005A451E" w:rsidRDefault="00A414DC" w:rsidP="00A414DC">
      <w:r w:rsidRPr="005A451E">
        <w:rPr>
          <w:rStyle w:val="FootnoteReference"/>
        </w:rPr>
        <w:footnoteRef/>
      </w:r>
      <w:r w:rsidRPr="005A451E">
        <w:t xml:space="preserve"> </w:t>
      </w:r>
      <w:r w:rsidRPr="005A451E">
        <w:rPr>
          <w:rFonts w:ascii="Calibri" w:hAnsi="Calibri"/>
          <w:iCs/>
          <w:color w:val="548DD4"/>
          <w:sz w:val="18"/>
          <w:szCs w:val="18"/>
        </w:rPr>
        <w:t>https://fordhaminstitute.org/national/research/supplemental-curriculum-bazaar</w:t>
      </w:r>
    </w:p>
  </w:footnote>
  <w:footnote w:id="6">
    <w:p w14:paraId="77F825CE" w14:textId="77777777" w:rsidR="00A414DC" w:rsidRPr="005A451E" w:rsidRDefault="00A414DC" w:rsidP="00A414DC">
      <w:r w:rsidRPr="005A451E">
        <w:rPr>
          <w:rStyle w:val="FootnoteReference"/>
        </w:rPr>
        <w:footnoteRef/>
      </w:r>
      <w:r w:rsidRPr="005A451E">
        <w:t xml:space="preserve"> </w:t>
      </w:r>
      <w:r w:rsidRPr="005A451E">
        <w:rPr>
          <w:rFonts w:ascii="Calibri" w:hAnsi="Calibri"/>
          <w:iCs/>
          <w:color w:val="548DD4"/>
          <w:sz w:val="18"/>
          <w:szCs w:val="18"/>
        </w:rPr>
        <w:t>https://journals.sagepub.com/doi/pdf/10.3102/0013189X15603982</w:t>
      </w:r>
    </w:p>
    <w:p w14:paraId="05CF3765" w14:textId="77777777" w:rsidR="00A414DC" w:rsidRDefault="00A414DC" w:rsidP="00A414DC">
      <w:pPr>
        <w:pStyle w:val="FootnoteText"/>
      </w:pPr>
    </w:p>
  </w:footnote>
  <w:footnote w:id="7">
    <w:p w14:paraId="4F1F6B83" w14:textId="77777777" w:rsidR="00E95777" w:rsidRDefault="00E95777" w:rsidP="00E95777">
      <w:pPr>
        <w:contextualSpacing/>
      </w:pPr>
      <w:r>
        <w:rPr>
          <w:rStyle w:val="FootnoteReference"/>
        </w:rPr>
        <w:footnoteRef/>
      </w:r>
      <w:r>
        <w:t xml:space="preserve"> </w:t>
      </w:r>
      <w:hyperlink r:id="rId1" w:history="1">
        <w:r w:rsidRPr="0078005E">
          <w:rPr>
            <w:rFonts w:ascii="Calibri" w:hAnsi="Calibri"/>
            <w:color w:val="548DD4"/>
            <w:sz w:val="18"/>
            <w:szCs w:val="18"/>
          </w:rPr>
          <w:t>https://mdek12.org/ese/ccr</w:t>
        </w:r>
      </w:hyperlink>
    </w:p>
  </w:footnote>
  <w:footnote w:id="8">
    <w:p w14:paraId="036C6BF7" w14:textId="77777777" w:rsidR="00E95777" w:rsidRDefault="00E95777" w:rsidP="00E95777">
      <w:pPr>
        <w:contextualSpacing/>
      </w:pPr>
      <w:r>
        <w:rPr>
          <w:rStyle w:val="FootnoteReference"/>
        </w:rPr>
        <w:footnoteRef/>
      </w:r>
      <w:r>
        <w:t xml:space="preserve"> </w:t>
      </w:r>
      <w:hyperlink r:id="rId2" w:history="1">
        <w:r w:rsidRPr="004C1374">
          <w:rPr>
            <w:rFonts w:ascii="Calibri" w:hAnsi="Calibri"/>
            <w:iCs/>
            <w:color w:val="548DD4"/>
            <w:sz w:val="18"/>
            <w:szCs w:val="18"/>
          </w:rPr>
          <w:t>https://mdek12.org/secondaryeducation/englishlanguage</w:t>
        </w:r>
      </w:hyperlink>
    </w:p>
  </w:footnote>
  <w:footnote w:id="9">
    <w:p w14:paraId="7176A15E" w14:textId="77777777" w:rsidR="00E95777" w:rsidRDefault="00E95777" w:rsidP="00E95777">
      <w:pPr>
        <w:contextualSpacing/>
      </w:pPr>
      <w:r>
        <w:rPr>
          <w:rStyle w:val="FootnoteReference"/>
        </w:rPr>
        <w:footnoteRef/>
      </w:r>
      <w:r>
        <w:t xml:space="preserve"> </w:t>
      </w:r>
      <w:hyperlink r:id="rId3" w:history="1">
        <w:r w:rsidRPr="0078005E">
          <w:rPr>
            <w:rFonts w:ascii="Calibri" w:hAnsi="Calibri"/>
            <w:color w:val="548DD4"/>
            <w:sz w:val="18"/>
            <w:szCs w:val="18"/>
          </w:rPr>
          <w:t>https://mdek12.org/secondaryeducation/englishlanguage</w:t>
        </w:r>
      </w:hyperlink>
    </w:p>
    <w:p w14:paraId="6F198DA7" w14:textId="77777777" w:rsidR="00E95777" w:rsidRDefault="00E95777" w:rsidP="00E95777">
      <w:pPr>
        <w:pStyle w:val="FootnoteText"/>
      </w:pPr>
    </w:p>
  </w:footnote>
  <w:footnote w:id="10">
    <w:p w14:paraId="28A98597" w14:textId="77777777" w:rsidR="00A414DC" w:rsidRDefault="00A414DC" w:rsidP="00A414DC">
      <w:r>
        <w:rPr>
          <w:rStyle w:val="FootnoteReference"/>
        </w:rPr>
        <w:footnoteRef/>
      </w:r>
      <w:r>
        <w:t xml:space="preserve"> </w:t>
      </w:r>
      <w:r w:rsidRPr="005A451E">
        <w:rPr>
          <w:rFonts w:ascii="Calibri" w:hAnsi="Calibri"/>
          <w:iCs/>
          <w:color w:val="548DD4"/>
          <w:sz w:val="18"/>
          <w:szCs w:val="18"/>
        </w:rPr>
        <w:t>https://www.mdek12.org/sites/default/files/Offices/MDE/OA/OSA/Universal%20Screener%20and%20Diagnostic%20Assessment/screener-guidance-april-2018-04-18_20180419134804_279631.pdf</w:t>
      </w:r>
    </w:p>
    <w:p w14:paraId="0A76C81A" w14:textId="77777777" w:rsidR="00A414DC" w:rsidRDefault="00A414DC" w:rsidP="00A414DC">
      <w:pPr>
        <w:pStyle w:val="FootnoteText"/>
      </w:pPr>
    </w:p>
  </w:footnote>
  <w:footnote w:id="11">
    <w:p w14:paraId="0046879D" w14:textId="77777777" w:rsidR="00967E7F" w:rsidRDefault="00967E7F" w:rsidP="00967E7F">
      <w:pPr>
        <w:pStyle w:val="FootnoteText"/>
      </w:pPr>
      <w:r>
        <w:rPr>
          <w:rStyle w:val="FootnoteReference"/>
        </w:rPr>
        <w:footnoteRef/>
      </w:r>
      <w:r>
        <w:t xml:space="preserve"> </w:t>
      </w:r>
      <w:hyperlink r:id="rId4" w:history="1">
        <w:r w:rsidRPr="00001193">
          <w:rPr>
            <w:rFonts w:ascii="Calibri" w:hAnsi="Calibri"/>
            <w:i/>
            <w:iCs/>
            <w:color w:val="548DD4"/>
            <w:sz w:val="18"/>
            <w:szCs w:val="18"/>
          </w:rPr>
          <w:t>https://www.casel.org/wp-content/uploads/2017/08/SEL-in-High-School-ELA-8-20-17.pdf</w:t>
        </w:r>
      </w:hyperlink>
    </w:p>
    <w:p w14:paraId="2CCD4955" w14:textId="77777777" w:rsidR="00967E7F" w:rsidRDefault="00967E7F" w:rsidP="00967E7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4B7AE" w14:textId="77777777" w:rsidR="00953AB0" w:rsidRDefault="00953A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6" w:type="dxa"/>
        <w:left w:w="115" w:type="dxa"/>
        <w:bottom w:w="86" w:type="dxa"/>
        <w:right w:w="115" w:type="dxa"/>
      </w:tblCellMar>
      <w:tblLook w:val="04A0" w:firstRow="1" w:lastRow="0" w:firstColumn="1" w:lastColumn="0" w:noHBand="0" w:noVBand="1"/>
    </w:tblPr>
    <w:tblGrid>
      <w:gridCol w:w="1800"/>
      <w:gridCol w:w="3024"/>
      <w:gridCol w:w="410"/>
    </w:tblGrid>
    <w:tr w:rsidR="00243697" w14:paraId="219712A7" w14:textId="77777777" w:rsidTr="008950FE">
      <w:trPr>
        <w:trHeight w:val="288"/>
        <w:jc w:val="right"/>
      </w:trPr>
      <w:tc>
        <w:tcPr>
          <w:tcW w:w="1800" w:type="dxa"/>
          <w:shd w:val="clear" w:color="auto" w:fill="934C78"/>
          <w:vAlign w:val="center"/>
        </w:tcPr>
        <w:p w14:paraId="65CAE0F6" w14:textId="4E30FBF7" w:rsidR="00243697" w:rsidRPr="005D15CC" w:rsidRDefault="00243697" w:rsidP="00243697">
          <w:pPr>
            <w:pStyle w:val="Header"/>
            <w:tabs>
              <w:tab w:val="left" w:pos="7830"/>
            </w:tabs>
            <w:ind w:right="-14"/>
            <w:jc w:val="center"/>
            <w:rPr>
              <w:rFonts w:ascii="Calibri" w:hAnsi="Calibri" w:cs="Arial (Body CS)"/>
              <w:b/>
              <w:bCs/>
              <w:color w:val="FFFFFF" w:themeColor="background1"/>
              <w:spacing w:val="20"/>
              <w:sz w:val="20"/>
              <w:szCs w:val="20"/>
            </w:rPr>
          </w:pPr>
          <w:bookmarkStart w:id="0" w:name="_Hlk47346072"/>
          <w:r w:rsidRPr="005D15CC">
            <w:rPr>
              <w:rFonts w:ascii="Calibri" w:hAnsi="Calibri" w:cs="Arial (Body CS)"/>
              <w:b/>
              <w:bCs/>
              <w:noProof/>
              <w:color w:val="FFFFFF" w:themeColor="background1"/>
              <w:spacing w:val="20"/>
              <w:sz w:val="20"/>
              <w:szCs w:val="20"/>
            </w:rPr>
            <w:drawing>
              <wp:anchor distT="0" distB="0" distL="114300" distR="114300" simplePos="0" relativeHeight="251660292" behindDoc="0" locked="0" layoutInCell="1" allowOverlap="1" wp14:anchorId="3BB363D7" wp14:editId="6C09FA68">
                <wp:simplePos x="0" y="0"/>
                <wp:positionH relativeFrom="column">
                  <wp:posOffset>8790016</wp:posOffset>
                </wp:positionH>
                <wp:positionV relativeFrom="paragraph">
                  <wp:posOffset>259715</wp:posOffset>
                </wp:positionV>
                <wp:extent cx="387985" cy="274320"/>
                <wp:effectExtent l="0" t="0" r="5715"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5.png"/>
                        <pic:cNvPicPr/>
                      </pic:nvPicPr>
                      <pic:blipFill>
                        <a:blip r:embed="rId1">
                          <a:extLst>
                            <a:ext uri="{28A0092B-C50C-407E-A947-70E740481C1C}">
                              <a14:useLocalDpi xmlns:a14="http://schemas.microsoft.com/office/drawing/2010/main" val="0"/>
                            </a:ext>
                          </a:extLst>
                        </a:blip>
                        <a:stretch>
                          <a:fillRect/>
                        </a:stretch>
                      </pic:blipFill>
                      <pic:spPr>
                        <a:xfrm>
                          <a:off x="0" y="0"/>
                          <a:ext cx="387985" cy="274320"/>
                        </a:xfrm>
                        <a:prstGeom prst="rect">
                          <a:avLst/>
                        </a:prstGeom>
                      </pic:spPr>
                    </pic:pic>
                  </a:graphicData>
                </a:graphic>
                <wp14:sizeRelH relativeFrom="page">
                  <wp14:pctWidth>0</wp14:pctWidth>
                </wp14:sizeRelH>
                <wp14:sizeRelV relativeFrom="page">
                  <wp14:pctHeight>0</wp14:pctHeight>
                </wp14:sizeRelV>
              </wp:anchor>
            </w:drawing>
          </w:r>
          <w:r w:rsidRPr="005D15CC">
            <w:rPr>
              <w:rFonts w:ascii="Calibri" w:hAnsi="Calibri" w:cs="Arial (Body CS)"/>
              <w:b/>
              <w:bCs/>
              <w:color w:val="FFFFFF" w:themeColor="background1"/>
              <w:spacing w:val="20"/>
              <w:sz w:val="20"/>
              <w:szCs w:val="20"/>
            </w:rPr>
            <w:t>GRADE</w:t>
          </w:r>
          <w:r>
            <w:rPr>
              <w:rFonts w:ascii="Calibri" w:hAnsi="Calibri" w:cs="Arial (Body CS)"/>
              <w:b/>
              <w:bCs/>
              <w:color w:val="FFFFFF" w:themeColor="background1"/>
              <w:spacing w:val="20"/>
              <w:sz w:val="20"/>
              <w:szCs w:val="20"/>
            </w:rPr>
            <w:t>S</w:t>
          </w:r>
          <w:r w:rsidRPr="005D15CC">
            <w:rPr>
              <w:rFonts w:ascii="Calibri" w:hAnsi="Calibri" w:cs="Arial (Body CS)"/>
              <w:b/>
              <w:bCs/>
              <w:color w:val="FFFFFF" w:themeColor="background1"/>
              <w:spacing w:val="20"/>
              <w:sz w:val="20"/>
              <w:szCs w:val="20"/>
            </w:rPr>
            <w:t xml:space="preserve"> </w:t>
          </w:r>
          <w:r>
            <w:rPr>
              <w:rFonts w:ascii="Calibri" w:hAnsi="Calibri" w:cs="Arial (Body CS)"/>
              <w:b/>
              <w:bCs/>
              <w:color w:val="FFFFFF" w:themeColor="background1"/>
              <w:spacing w:val="20"/>
              <w:sz w:val="20"/>
              <w:szCs w:val="20"/>
            </w:rPr>
            <w:t>2-3</w:t>
          </w:r>
          <w:r w:rsidRPr="005D15CC">
            <w:rPr>
              <w:rFonts w:ascii="Wingdings 3" w:hAnsi="Wingdings 3" w:cs="Arial (Body CS)"/>
              <w:b/>
              <w:bCs/>
              <w:color w:val="FFFFFF" w:themeColor="background1"/>
              <w:spacing w:val="20"/>
              <w:sz w:val="20"/>
              <w:szCs w:val="20"/>
            </w:rPr>
            <w:t>}</w:t>
          </w:r>
        </w:p>
      </w:tc>
      <w:tc>
        <w:tcPr>
          <w:tcW w:w="3024" w:type="dxa"/>
          <w:vAlign w:val="center"/>
        </w:tcPr>
        <w:p w14:paraId="3325278B" w14:textId="77777777" w:rsidR="00243697" w:rsidRPr="005D15CC" w:rsidRDefault="00243697" w:rsidP="00243697">
          <w:pPr>
            <w:pStyle w:val="Header"/>
            <w:tabs>
              <w:tab w:val="left" w:pos="7830"/>
            </w:tabs>
            <w:ind w:right="-109"/>
            <w:jc w:val="center"/>
            <w:rPr>
              <w:rFonts w:ascii="Calibri" w:hAnsi="Calibri" w:cs="Arial (Body CS)"/>
              <w:b/>
              <w:bCs/>
              <w:color w:val="17365D" w:themeColor="text2" w:themeShade="BF"/>
              <w:spacing w:val="20"/>
              <w:sz w:val="20"/>
              <w:szCs w:val="20"/>
            </w:rPr>
          </w:pPr>
          <w:r>
            <w:rPr>
              <w:rFonts w:ascii="Calibri" w:hAnsi="Calibri" w:cs="Arial (Body CS)"/>
              <w:b/>
              <w:bCs/>
              <w:color w:val="17365D" w:themeColor="text2" w:themeShade="BF"/>
              <w:spacing w:val="20"/>
              <w:sz w:val="20"/>
              <w:szCs w:val="20"/>
            </w:rPr>
            <w:t>ENGLISH LANGUAGE ARTS</w:t>
          </w:r>
        </w:p>
      </w:tc>
      <w:tc>
        <w:tcPr>
          <w:tcW w:w="410" w:type="dxa"/>
        </w:tcPr>
        <w:p w14:paraId="336AC1BC" w14:textId="77777777" w:rsidR="00243697" w:rsidRDefault="00243697" w:rsidP="00243697">
          <w:pPr>
            <w:pStyle w:val="Header"/>
            <w:tabs>
              <w:tab w:val="left" w:pos="7830"/>
            </w:tabs>
            <w:ind w:right="540"/>
            <w:jc w:val="right"/>
            <w:rPr>
              <w:rFonts w:ascii="Calibri" w:hAnsi="Calibri" w:cs="Arial (Body CS)"/>
              <w:b/>
              <w:bCs/>
              <w:color w:val="76923C" w:themeColor="accent3" w:themeShade="BF"/>
              <w:spacing w:val="20"/>
              <w:sz w:val="20"/>
              <w:szCs w:val="20"/>
            </w:rPr>
          </w:pPr>
          <w:r>
            <w:rPr>
              <w:rFonts w:ascii="Calibri" w:hAnsi="Calibri" w:cs="Arial (Body CS)"/>
              <w:b/>
              <w:bCs/>
              <w:noProof/>
              <w:color w:val="9BBB59" w:themeColor="accent3"/>
              <w:spacing w:val="20"/>
              <w:sz w:val="20"/>
              <w:szCs w:val="20"/>
            </w:rPr>
            <w:drawing>
              <wp:anchor distT="0" distB="0" distL="114300" distR="114300" simplePos="0" relativeHeight="251661316" behindDoc="0" locked="0" layoutInCell="1" allowOverlap="1" wp14:anchorId="55D856AD" wp14:editId="6781FE17">
                <wp:simplePos x="0" y="0"/>
                <wp:positionH relativeFrom="column">
                  <wp:posOffset>-16840</wp:posOffset>
                </wp:positionH>
                <wp:positionV relativeFrom="paragraph">
                  <wp:posOffset>-40640</wp:posOffset>
                </wp:positionV>
                <wp:extent cx="313690" cy="274320"/>
                <wp:effectExtent l="0" t="0" r="3810" b="508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5.png"/>
                        <pic:cNvPicPr/>
                      </pic:nvPicPr>
                      <pic:blipFill>
                        <a:blip r:embed="rId2">
                          <a:extLst>
                            <a:ext uri="{28A0092B-C50C-407E-A947-70E740481C1C}">
                              <a14:useLocalDpi xmlns:a14="http://schemas.microsoft.com/office/drawing/2010/main" val="0"/>
                            </a:ext>
                          </a:extLst>
                        </a:blip>
                        <a:stretch>
                          <a:fillRect/>
                        </a:stretch>
                      </pic:blipFill>
                      <pic:spPr>
                        <a:xfrm>
                          <a:off x="0" y="0"/>
                          <a:ext cx="313690" cy="274320"/>
                        </a:xfrm>
                        <a:prstGeom prst="rect">
                          <a:avLst/>
                        </a:prstGeom>
                      </pic:spPr>
                    </pic:pic>
                  </a:graphicData>
                </a:graphic>
                <wp14:sizeRelH relativeFrom="page">
                  <wp14:pctWidth>0</wp14:pctWidth>
                </wp14:sizeRelH>
                <wp14:sizeRelV relativeFrom="page">
                  <wp14:pctHeight>0</wp14:pctHeight>
                </wp14:sizeRelV>
              </wp:anchor>
            </w:drawing>
          </w:r>
        </w:p>
      </w:tc>
    </w:tr>
    <w:bookmarkEnd w:id="0"/>
  </w:tbl>
  <w:p w14:paraId="6BAB0921" w14:textId="215E492D" w:rsidR="00DE45F0" w:rsidRDefault="00DE45F0" w:rsidP="00BA203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D694B" w14:textId="77777777" w:rsidR="00953AB0" w:rsidRDefault="00953A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6F1A3" w14:textId="16CD040D" w:rsidR="00177F84" w:rsidRDefault="00177F84" w:rsidP="00BA203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28627" w14:textId="77777777" w:rsidR="00A813C4" w:rsidRDefault="00D068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6" w:type="dxa"/>
        <w:left w:w="115" w:type="dxa"/>
        <w:bottom w:w="86" w:type="dxa"/>
        <w:right w:w="115" w:type="dxa"/>
      </w:tblCellMar>
      <w:tblLook w:val="04A0" w:firstRow="1" w:lastRow="0" w:firstColumn="1" w:lastColumn="0" w:noHBand="0" w:noVBand="1"/>
    </w:tblPr>
    <w:tblGrid>
      <w:gridCol w:w="1800"/>
      <w:gridCol w:w="3024"/>
      <w:gridCol w:w="410"/>
    </w:tblGrid>
    <w:tr w:rsidR="00D5624C" w14:paraId="2E5ED696" w14:textId="77777777" w:rsidTr="002860FB">
      <w:trPr>
        <w:trHeight w:val="288"/>
        <w:jc w:val="right"/>
      </w:trPr>
      <w:tc>
        <w:tcPr>
          <w:tcW w:w="1800" w:type="dxa"/>
          <w:shd w:val="clear" w:color="auto" w:fill="934C78"/>
          <w:vAlign w:val="center"/>
        </w:tcPr>
        <w:p w14:paraId="2C05A42A" w14:textId="059F10EF" w:rsidR="00D5624C" w:rsidRPr="005D15CC" w:rsidRDefault="00D5624C" w:rsidP="00440410">
          <w:pPr>
            <w:pStyle w:val="Header"/>
            <w:tabs>
              <w:tab w:val="left" w:pos="7830"/>
            </w:tabs>
            <w:ind w:right="-14"/>
            <w:jc w:val="center"/>
            <w:rPr>
              <w:rFonts w:ascii="Calibri" w:hAnsi="Calibri" w:cs="Arial (Body CS)"/>
              <w:b/>
              <w:bCs/>
              <w:color w:val="FFFFFF" w:themeColor="background1"/>
              <w:spacing w:val="20"/>
              <w:sz w:val="20"/>
              <w:szCs w:val="20"/>
            </w:rPr>
          </w:pPr>
          <w:r w:rsidRPr="005D15CC">
            <w:rPr>
              <w:rFonts w:ascii="Calibri" w:hAnsi="Calibri" w:cs="Arial (Body CS)"/>
              <w:b/>
              <w:bCs/>
              <w:noProof/>
              <w:color w:val="FFFFFF" w:themeColor="background1"/>
              <w:spacing w:val="20"/>
              <w:sz w:val="20"/>
              <w:szCs w:val="20"/>
            </w:rPr>
            <w:drawing>
              <wp:anchor distT="0" distB="0" distL="114300" distR="114300" simplePos="0" relativeHeight="251677700" behindDoc="0" locked="0" layoutInCell="1" allowOverlap="1" wp14:anchorId="4A53BA67" wp14:editId="0922D21F">
                <wp:simplePos x="0" y="0"/>
                <wp:positionH relativeFrom="column">
                  <wp:posOffset>8790016</wp:posOffset>
                </wp:positionH>
                <wp:positionV relativeFrom="paragraph">
                  <wp:posOffset>259715</wp:posOffset>
                </wp:positionV>
                <wp:extent cx="387985" cy="274320"/>
                <wp:effectExtent l="0" t="0" r="5715" b="508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5.png"/>
                        <pic:cNvPicPr/>
                      </pic:nvPicPr>
                      <pic:blipFill>
                        <a:blip r:embed="rId1">
                          <a:extLst>
                            <a:ext uri="{28A0092B-C50C-407E-A947-70E740481C1C}">
                              <a14:useLocalDpi xmlns:a14="http://schemas.microsoft.com/office/drawing/2010/main" val="0"/>
                            </a:ext>
                          </a:extLst>
                        </a:blip>
                        <a:stretch>
                          <a:fillRect/>
                        </a:stretch>
                      </pic:blipFill>
                      <pic:spPr>
                        <a:xfrm>
                          <a:off x="0" y="0"/>
                          <a:ext cx="387985" cy="274320"/>
                        </a:xfrm>
                        <a:prstGeom prst="rect">
                          <a:avLst/>
                        </a:prstGeom>
                      </pic:spPr>
                    </pic:pic>
                  </a:graphicData>
                </a:graphic>
                <wp14:sizeRelH relativeFrom="page">
                  <wp14:pctWidth>0</wp14:pctWidth>
                </wp14:sizeRelH>
                <wp14:sizeRelV relativeFrom="page">
                  <wp14:pctHeight>0</wp14:pctHeight>
                </wp14:sizeRelV>
              </wp:anchor>
            </w:drawing>
          </w:r>
          <w:r w:rsidRPr="005D15CC">
            <w:rPr>
              <w:rFonts w:ascii="Calibri" w:hAnsi="Calibri" w:cs="Arial (Body CS)"/>
              <w:b/>
              <w:bCs/>
              <w:color w:val="FFFFFF" w:themeColor="background1"/>
              <w:spacing w:val="20"/>
              <w:sz w:val="20"/>
              <w:szCs w:val="20"/>
            </w:rPr>
            <w:t>GRADE</w:t>
          </w:r>
          <w:r w:rsidR="00603806">
            <w:rPr>
              <w:rFonts w:ascii="Calibri" w:hAnsi="Calibri" w:cs="Arial (Body CS)"/>
              <w:b/>
              <w:bCs/>
              <w:color w:val="FFFFFF" w:themeColor="background1"/>
              <w:spacing w:val="20"/>
              <w:sz w:val="20"/>
              <w:szCs w:val="20"/>
            </w:rPr>
            <w:t>S</w:t>
          </w:r>
          <w:r w:rsidRPr="005D15CC">
            <w:rPr>
              <w:rFonts w:ascii="Calibri" w:hAnsi="Calibri" w:cs="Arial (Body CS)"/>
              <w:b/>
              <w:bCs/>
              <w:color w:val="FFFFFF" w:themeColor="background1"/>
              <w:spacing w:val="20"/>
              <w:sz w:val="20"/>
              <w:szCs w:val="20"/>
            </w:rPr>
            <w:t xml:space="preserve"> </w:t>
          </w:r>
          <w:r w:rsidR="00400D91">
            <w:rPr>
              <w:rFonts w:ascii="Calibri" w:hAnsi="Calibri" w:cs="Arial (Body CS)"/>
              <w:b/>
              <w:bCs/>
              <w:color w:val="FFFFFF" w:themeColor="background1"/>
              <w:spacing w:val="20"/>
              <w:sz w:val="20"/>
              <w:szCs w:val="20"/>
            </w:rPr>
            <w:t>9</w:t>
          </w:r>
          <w:r w:rsidR="0072312A">
            <w:rPr>
              <w:rFonts w:ascii="Calibri" w:hAnsi="Calibri" w:cs="Arial (Body CS)"/>
              <w:b/>
              <w:bCs/>
              <w:color w:val="FFFFFF" w:themeColor="background1"/>
              <w:spacing w:val="20"/>
              <w:sz w:val="20"/>
              <w:szCs w:val="20"/>
            </w:rPr>
            <w:t>-</w:t>
          </w:r>
          <w:r w:rsidR="00400D91">
            <w:rPr>
              <w:rFonts w:ascii="Calibri" w:hAnsi="Calibri" w:cs="Arial (Body CS)"/>
              <w:b/>
              <w:bCs/>
              <w:color w:val="FFFFFF" w:themeColor="background1"/>
              <w:spacing w:val="20"/>
              <w:sz w:val="20"/>
              <w:szCs w:val="20"/>
            </w:rPr>
            <w:t>10</w:t>
          </w:r>
          <w:r w:rsidRPr="005D15CC">
            <w:rPr>
              <w:rFonts w:ascii="Wingdings 3" w:hAnsi="Wingdings 3" w:cs="Arial (Body CS)"/>
              <w:b/>
              <w:bCs/>
              <w:color w:val="FFFFFF" w:themeColor="background1"/>
              <w:spacing w:val="20"/>
              <w:sz w:val="20"/>
              <w:szCs w:val="20"/>
            </w:rPr>
            <w:t>}</w:t>
          </w:r>
        </w:p>
      </w:tc>
      <w:tc>
        <w:tcPr>
          <w:tcW w:w="3024" w:type="dxa"/>
          <w:vAlign w:val="center"/>
        </w:tcPr>
        <w:p w14:paraId="6F77A05E" w14:textId="77777777" w:rsidR="00D5624C" w:rsidRPr="005D15CC" w:rsidRDefault="00D5624C" w:rsidP="00440410">
          <w:pPr>
            <w:pStyle w:val="Header"/>
            <w:tabs>
              <w:tab w:val="left" w:pos="7830"/>
            </w:tabs>
            <w:ind w:right="-109"/>
            <w:jc w:val="center"/>
            <w:rPr>
              <w:rFonts w:ascii="Calibri" w:hAnsi="Calibri" w:cs="Arial (Body CS)"/>
              <w:b/>
              <w:bCs/>
              <w:color w:val="17365D" w:themeColor="text2" w:themeShade="BF"/>
              <w:spacing w:val="20"/>
              <w:sz w:val="20"/>
              <w:szCs w:val="20"/>
            </w:rPr>
          </w:pPr>
          <w:r>
            <w:rPr>
              <w:rFonts w:ascii="Calibri" w:hAnsi="Calibri" w:cs="Arial (Body CS)"/>
              <w:b/>
              <w:bCs/>
              <w:color w:val="17365D" w:themeColor="text2" w:themeShade="BF"/>
              <w:spacing w:val="20"/>
              <w:sz w:val="20"/>
              <w:szCs w:val="20"/>
            </w:rPr>
            <w:t>ENGLISH LANGUAGE ARTS</w:t>
          </w:r>
        </w:p>
      </w:tc>
      <w:tc>
        <w:tcPr>
          <w:tcW w:w="410" w:type="dxa"/>
        </w:tcPr>
        <w:p w14:paraId="5B50306E" w14:textId="77777777" w:rsidR="00D5624C" w:rsidRDefault="00D5624C" w:rsidP="005D15CC">
          <w:pPr>
            <w:pStyle w:val="Header"/>
            <w:tabs>
              <w:tab w:val="left" w:pos="7830"/>
            </w:tabs>
            <w:ind w:right="540"/>
            <w:jc w:val="right"/>
            <w:rPr>
              <w:rFonts w:ascii="Calibri" w:hAnsi="Calibri" w:cs="Arial (Body CS)"/>
              <w:b/>
              <w:bCs/>
              <w:color w:val="76923C" w:themeColor="accent3" w:themeShade="BF"/>
              <w:spacing w:val="20"/>
              <w:sz w:val="20"/>
              <w:szCs w:val="20"/>
            </w:rPr>
          </w:pPr>
          <w:r>
            <w:rPr>
              <w:rFonts w:ascii="Calibri" w:hAnsi="Calibri" w:cs="Arial (Body CS)"/>
              <w:b/>
              <w:bCs/>
              <w:noProof/>
              <w:color w:val="9BBB59" w:themeColor="accent3"/>
              <w:spacing w:val="20"/>
              <w:sz w:val="20"/>
              <w:szCs w:val="20"/>
            </w:rPr>
            <w:drawing>
              <wp:anchor distT="0" distB="0" distL="114300" distR="114300" simplePos="0" relativeHeight="251678724" behindDoc="0" locked="0" layoutInCell="1" allowOverlap="1" wp14:anchorId="17E3946E" wp14:editId="10C1F709">
                <wp:simplePos x="0" y="0"/>
                <wp:positionH relativeFrom="column">
                  <wp:posOffset>-16840</wp:posOffset>
                </wp:positionH>
                <wp:positionV relativeFrom="paragraph">
                  <wp:posOffset>-40640</wp:posOffset>
                </wp:positionV>
                <wp:extent cx="313690" cy="274320"/>
                <wp:effectExtent l="0" t="0" r="3810" b="508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5.png"/>
                        <pic:cNvPicPr/>
                      </pic:nvPicPr>
                      <pic:blipFill>
                        <a:blip r:embed="rId2">
                          <a:extLst>
                            <a:ext uri="{28A0092B-C50C-407E-A947-70E740481C1C}">
                              <a14:useLocalDpi xmlns:a14="http://schemas.microsoft.com/office/drawing/2010/main" val="0"/>
                            </a:ext>
                          </a:extLst>
                        </a:blip>
                        <a:stretch>
                          <a:fillRect/>
                        </a:stretch>
                      </pic:blipFill>
                      <pic:spPr>
                        <a:xfrm>
                          <a:off x="0" y="0"/>
                          <a:ext cx="313690" cy="274320"/>
                        </a:xfrm>
                        <a:prstGeom prst="rect">
                          <a:avLst/>
                        </a:prstGeom>
                      </pic:spPr>
                    </pic:pic>
                  </a:graphicData>
                </a:graphic>
                <wp14:sizeRelH relativeFrom="page">
                  <wp14:pctWidth>0</wp14:pctWidth>
                </wp14:sizeRelH>
                <wp14:sizeRelV relativeFrom="page">
                  <wp14:pctHeight>0</wp14:pctHeight>
                </wp14:sizeRelV>
              </wp:anchor>
            </w:drawing>
          </w:r>
        </w:p>
      </w:tc>
    </w:tr>
  </w:tbl>
  <w:p w14:paraId="075AFE2E" w14:textId="02953ADE" w:rsidR="00D5624C" w:rsidRDefault="00D5624C" w:rsidP="00BA203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6" w:type="dxa"/>
        <w:left w:w="115" w:type="dxa"/>
        <w:bottom w:w="86" w:type="dxa"/>
        <w:right w:w="115" w:type="dxa"/>
      </w:tblCellMar>
      <w:tblLook w:val="04A0" w:firstRow="1" w:lastRow="0" w:firstColumn="1" w:lastColumn="0" w:noHBand="0" w:noVBand="1"/>
    </w:tblPr>
    <w:tblGrid>
      <w:gridCol w:w="1800"/>
      <w:gridCol w:w="3024"/>
      <w:gridCol w:w="410"/>
    </w:tblGrid>
    <w:tr w:rsidR="00603806" w14:paraId="42D210D4" w14:textId="77777777" w:rsidTr="00921768">
      <w:trPr>
        <w:trHeight w:val="288"/>
        <w:jc w:val="right"/>
      </w:trPr>
      <w:tc>
        <w:tcPr>
          <w:tcW w:w="1800" w:type="dxa"/>
          <w:shd w:val="clear" w:color="auto" w:fill="934C78"/>
          <w:vAlign w:val="center"/>
        </w:tcPr>
        <w:p w14:paraId="1368C09B" w14:textId="7FD35BCF" w:rsidR="00603806" w:rsidRPr="005D15CC" w:rsidRDefault="00603806" w:rsidP="00603806">
          <w:pPr>
            <w:pStyle w:val="Header"/>
            <w:tabs>
              <w:tab w:val="left" w:pos="7830"/>
            </w:tabs>
            <w:ind w:right="-14"/>
            <w:jc w:val="center"/>
            <w:rPr>
              <w:rFonts w:ascii="Calibri" w:hAnsi="Calibri" w:cs="Arial (Body CS)"/>
              <w:b/>
              <w:bCs/>
              <w:color w:val="FFFFFF" w:themeColor="background1"/>
              <w:spacing w:val="20"/>
              <w:sz w:val="20"/>
              <w:szCs w:val="20"/>
            </w:rPr>
          </w:pPr>
          <w:r w:rsidRPr="005D15CC">
            <w:rPr>
              <w:rFonts w:ascii="Calibri" w:hAnsi="Calibri" w:cs="Arial (Body CS)"/>
              <w:b/>
              <w:bCs/>
              <w:noProof/>
              <w:color w:val="FFFFFF" w:themeColor="background1"/>
              <w:spacing w:val="20"/>
              <w:sz w:val="20"/>
              <w:szCs w:val="20"/>
            </w:rPr>
            <w:drawing>
              <wp:anchor distT="0" distB="0" distL="114300" distR="114300" simplePos="0" relativeHeight="251681796" behindDoc="0" locked="0" layoutInCell="1" allowOverlap="1" wp14:anchorId="0FDC6B09" wp14:editId="1602FFD4">
                <wp:simplePos x="0" y="0"/>
                <wp:positionH relativeFrom="column">
                  <wp:posOffset>8790016</wp:posOffset>
                </wp:positionH>
                <wp:positionV relativeFrom="paragraph">
                  <wp:posOffset>259715</wp:posOffset>
                </wp:positionV>
                <wp:extent cx="387985" cy="274320"/>
                <wp:effectExtent l="0" t="0" r="5715" b="508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5.png"/>
                        <pic:cNvPicPr/>
                      </pic:nvPicPr>
                      <pic:blipFill>
                        <a:blip r:embed="rId1">
                          <a:extLst>
                            <a:ext uri="{28A0092B-C50C-407E-A947-70E740481C1C}">
                              <a14:useLocalDpi xmlns:a14="http://schemas.microsoft.com/office/drawing/2010/main" val="0"/>
                            </a:ext>
                          </a:extLst>
                        </a:blip>
                        <a:stretch>
                          <a:fillRect/>
                        </a:stretch>
                      </pic:blipFill>
                      <pic:spPr>
                        <a:xfrm>
                          <a:off x="0" y="0"/>
                          <a:ext cx="387985" cy="274320"/>
                        </a:xfrm>
                        <a:prstGeom prst="rect">
                          <a:avLst/>
                        </a:prstGeom>
                      </pic:spPr>
                    </pic:pic>
                  </a:graphicData>
                </a:graphic>
                <wp14:sizeRelH relativeFrom="page">
                  <wp14:pctWidth>0</wp14:pctWidth>
                </wp14:sizeRelH>
                <wp14:sizeRelV relativeFrom="page">
                  <wp14:pctHeight>0</wp14:pctHeight>
                </wp14:sizeRelV>
              </wp:anchor>
            </w:drawing>
          </w:r>
          <w:r w:rsidRPr="005D15CC">
            <w:rPr>
              <w:rFonts w:ascii="Calibri" w:hAnsi="Calibri" w:cs="Arial (Body CS)"/>
              <w:b/>
              <w:bCs/>
              <w:color w:val="FFFFFF" w:themeColor="background1"/>
              <w:spacing w:val="20"/>
              <w:sz w:val="20"/>
              <w:szCs w:val="20"/>
            </w:rPr>
            <w:t>GRADE</w:t>
          </w:r>
          <w:r>
            <w:rPr>
              <w:rFonts w:ascii="Calibri" w:hAnsi="Calibri" w:cs="Arial (Body CS)"/>
              <w:b/>
              <w:bCs/>
              <w:color w:val="FFFFFF" w:themeColor="background1"/>
              <w:spacing w:val="20"/>
              <w:sz w:val="20"/>
              <w:szCs w:val="20"/>
            </w:rPr>
            <w:t>S</w:t>
          </w:r>
          <w:r w:rsidRPr="005D15CC">
            <w:rPr>
              <w:rFonts w:ascii="Calibri" w:hAnsi="Calibri" w:cs="Arial (Body CS)"/>
              <w:b/>
              <w:bCs/>
              <w:color w:val="FFFFFF" w:themeColor="background1"/>
              <w:spacing w:val="20"/>
              <w:sz w:val="20"/>
              <w:szCs w:val="20"/>
            </w:rPr>
            <w:t xml:space="preserve"> </w:t>
          </w:r>
          <w:r w:rsidR="00400D91">
            <w:rPr>
              <w:rFonts w:ascii="Calibri" w:hAnsi="Calibri" w:cs="Arial (Body CS)"/>
              <w:b/>
              <w:bCs/>
              <w:color w:val="FFFFFF" w:themeColor="background1"/>
              <w:spacing w:val="20"/>
              <w:sz w:val="20"/>
              <w:szCs w:val="20"/>
            </w:rPr>
            <w:t>9</w:t>
          </w:r>
          <w:r>
            <w:rPr>
              <w:rFonts w:ascii="Calibri" w:hAnsi="Calibri" w:cs="Arial (Body CS)"/>
              <w:b/>
              <w:bCs/>
              <w:color w:val="FFFFFF" w:themeColor="background1"/>
              <w:spacing w:val="20"/>
              <w:sz w:val="20"/>
              <w:szCs w:val="20"/>
            </w:rPr>
            <w:t>-</w:t>
          </w:r>
          <w:r w:rsidR="00400D91">
            <w:rPr>
              <w:rFonts w:ascii="Calibri" w:hAnsi="Calibri" w:cs="Arial (Body CS)"/>
              <w:b/>
              <w:bCs/>
              <w:color w:val="FFFFFF" w:themeColor="background1"/>
              <w:spacing w:val="20"/>
              <w:sz w:val="20"/>
              <w:szCs w:val="20"/>
            </w:rPr>
            <w:t>10</w:t>
          </w:r>
          <w:r w:rsidRPr="005D15CC">
            <w:rPr>
              <w:rFonts w:ascii="Wingdings 3" w:hAnsi="Wingdings 3" w:cs="Arial (Body CS)"/>
              <w:b/>
              <w:bCs/>
              <w:color w:val="FFFFFF" w:themeColor="background1"/>
              <w:spacing w:val="20"/>
              <w:sz w:val="20"/>
              <w:szCs w:val="20"/>
            </w:rPr>
            <w:t>}</w:t>
          </w:r>
        </w:p>
      </w:tc>
      <w:tc>
        <w:tcPr>
          <w:tcW w:w="3024" w:type="dxa"/>
          <w:vAlign w:val="center"/>
        </w:tcPr>
        <w:p w14:paraId="34B1C65D" w14:textId="77777777" w:rsidR="00603806" w:rsidRPr="005D15CC" w:rsidRDefault="00603806" w:rsidP="00603806">
          <w:pPr>
            <w:pStyle w:val="Header"/>
            <w:tabs>
              <w:tab w:val="left" w:pos="7830"/>
            </w:tabs>
            <w:ind w:right="-109"/>
            <w:jc w:val="center"/>
            <w:rPr>
              <w:rFonts w:ascii="Calibri" w:hAnsi="Calibri" w:cs="Arial (Body CS)"/>
              <w:b/>
              <w:bCs/>
              <w:color w:val="17365D" w:themeColor="text2" w:themeShade="BF"/>
              <w:spacing w:val="20"/>
              <w:sz w:val="20"/>
              <w:szCs w:val="20"/>
            </w:rPr>
          </w:pPr>
          <w:r>
            <w:rPr>
              <w:rFonts w:ascii="Calibri" w:hAnsi="Calibri" w:cs="Arial (Body CS)"/>
              <w:b/>
              <w:bCs/>
              <w:color w:val="17365D" w:themeColor="text2" w:themeShade="BF"/>
              <w:spacing w:val="20"/>
              <w:sz w:val="20"/>
              <w:szCs w:val="20"/>
            </w:rPr>
            <w:t>ENGLISH LANGUAGE ARTS</w:t>
          </w:r>
        </w:p>
      </w:tc>
      <w:tc>
        <w:tcPr>
          <w:tcW w:w="410" w:type="dxa"/>
        </w:tcPr>
        <w:p w14:paraId="23139F46" w14:textId="77777777" w:rsidR="00603806" w:rsidRDefault="00603806" w:rsidP="00603806">
          <w:pPr>
            <w:pStyle w:val="Header"/>
            <w:tabs>
              <w:tab w:val="left" w:pos="7830"/>
            </w:tabs>
            <w:ind w:right="540"/>
            <w:jc w:val="right"/>
            <w:rPr>
              <w:rFonts w:ascii="Calibri" w:hAnsi="Calibri" w:cs="Arial (Body CS)"/>
              <w:b/>
              <w:bCs/>
              <w:color w:val="76923C" w:themeColor="accent3" w:themeShade="BF"/>
              <w:spacing w:val="20"/>
              <w:sz w:val="20"/>
              <w:szCs w:val="20"/>
            </w:rPr>
          </w:pPr>
          <w:r>
            <w:rPr>
              <w:rFonts w:ascii="Calibri" w:hAnsi="Calibri" w:cs="Arial (Body CS)"/>
              <w:b/>
              <w:bCs/>
              <w:noProof/>
              <w:color w:val="9BBB59" w:themeColor="accent3"/>
              <w:spacing w:val="20"/>
              <w:sz w:val="20"/>
              <w:szCs w:val="20"/>
            </w:rPr>
            <w:drawing>
              <wp:anchor distT="0" distB="0" distL="114300" distR="114300" simplePos="0" relativeHeight="251682820" behindDoc="0" locked="0" layoutInCell="1" allowOverlap="1" wp14:anchorId="0C1D2D67" wp14:editId="56638389">
                <wp:simplePos x="0" y="0"/>
                <wp:positionH relativeFrom="column">
                  <wp:posOffset>-16840</wp:posOffset>
                </wp:positionH>
                <wp:positionV relativeFrom="paragraph">
                  <wp:posOffset>-40640</wp:posOffset>
                </wp:positionV>
                <wp:extent cx="313690" cy="274320"/>
                <wp:effectExtent l="0" t="0" r="3810" b="508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5.png"/>
                        <pic:cNvPicPr/>
                      </pic:nvPicPr>
                      <pic:blipFill>
                        <a:blip r:embed="rId2">
                          <a:extLst>
                            <a:ext uri="{28A0092B-C50C-407E-A947-70E740481C1C}">
                              <a14:useLocalDpi xmlns:a14="http://schemas.microsoft.com/office/drawing/2010/main" val="0"/>
                            </a:ext>
                          </a:extLst>
                        </a:blip>
                        <a:stretch>
                          <a:fillRect/>
                        </a:stretch>
                      </pic:blipFill>
                      <pic:spPr>
                        <a:xfrm>
                          <a:off x="0" y="0"/>
                          <a:ext cx="313690" cy="274320"/>
                        </a:xfrm>
                        <a:prstGeom prst="rect">
                          <a:avLst/>
                        </a:prstGeom>
                      </pic:spPr>
                    </pic:pic>
                  </a:graphicData>
                </a:graphic>
                <wp14:sizeRelH relativeFrom="page">
                  <wp14:pctWidth>0</wp14:pctWidth>
                </wp14:sizeRelH>
                <wp14:sizeRelV relativeFrom="page">
                  <wp14:pctHeight>0</wp14:pctHeight>
                </wp14:sizeRelV>
              </wp:anchor>
            </w:drawing>
          </w:r>
        </w:p>
      </w:tc>
    </w:tr>
  </w:tbl>
  <w:p w14:paraId="47EDB7DD" w14:textId="77777777" w:rsidR="00A813C4" w:rsidRDefault="00D068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04ECF"/>
    <w:multiLevelType w:val="hybridMultilevel"/>
    <w:tmpl w:val="54D28B2E"/>
    <w:lvl w:ilvl="0" w:tplc="04090001">
      <w:start w:val="1"/>
      <w:numFmt w:val="bullet"/>
      <w:lvlText w:val=""/>
      <w:lvlJc w:val="left"/>
      <w:pPr>
        <w:ind w:left="818" w:hanging="360"/>
      </w:pPr>
      <w:rPr>
        <w:rFonts w:ascii="Symbol" w:hAnsi="Symbol" w:hint="default"/>
        <w:color w:val="575757"/>
        <w:spacing w:val="-1"/>
        <w:w w:val="100"/>
        <w:sz w:val="20"/>
        <w:szCs w:val="20"/>
      </w:rPr>
    </w:lvl>
    <w:lvl w:ilvl="1" w:tplc="04090005">
      <w:start w:val="1"/>
      <w:numFmt w:val="bullet"/>
      <w:lvlText w:val=""/>
      <w:lvlJc w:val="left"/>
      <w:pPr>
        <w:ind w:left="1440" w:hanging="360"/>
      </w:pPr>
      <w:rPr>
        <w:rFonts w:ascii="Wingdings" w:hAnsi="Wingdings" w:hint="default"/>
        <w:color w:val="575757"/>
        <w:spacing w:val="-1"/>
        <w:w w:val="100"/>
        <w:sz w:val="20"/>
        <w:szCs w:val="20"/>
      </w:rPr>
    </w:lvl>
    <w:lvl w:ilvl="2" w:tplc="57A276B6">
      <w:numFmt w:val="bullet"/>
      <w:lvlText w:val="•"/>
      <w:lvlJc w:val="left"/>
      <w:pPr>
        <w:ind w:left="2884" w:hanging="360"/>
      </w:pPr>
      <w:rPr>
        <w:rFonts w:hint="default"/>
      </w:rPr>
    </w:lvl>
    <w:lvl w:ilvl="3" w:tplc="7E1EEADA">
      <w:numFmt w:val="bullet"/>
      <w:lvlText w:val="•"/>
      <w:lvlJc w:val="left"/>
      <w:pPr>
        <w:ind w:left="4228" w:hanging="360"/>
      </w:pPr>
      <w:rPr>
        <w:rFonts w:hint="default"/>
      </w:rPr>
    </w:lvl>
    <w:lvl w:ilvl="4" w:tplc="31CA83B8">
      <w:numFmt w:val="bullet"/>
      <w:lvlText w:val="•"/>
      <w:lvlJc w:val="left"/>
      <w:pPr>
        <w:ind w:left="5572" w:hanging="360"/>
      </w:pPr>
      <w:rPr>
        <w:rFonts w:hint="default"/>
      </w:rPr>
    </w:lvl>
    <w:lvl w:ilvl="5" w:tplc="9FB0B3BE">
      <w:numFmt w:val="bullet"/>
      <w:lvlText w:val="•"/>
      <w:lvlJc w:val="left"/>
      <w:pPr>
        <w:ind w:left="6916" w:hanging="360"/>
      </w:pPr>
      <w:rPr>
        <w:rFonts w:hint="default"/>
      </w:rPr>
    </w:lvl>
    <w:lvl w:ilvl="6" w:tplc="19FA0024">
      <w:numFmt w:val="bullet"/>
      <w:lvlText w:val="•"/>
      <w:lvlJc w:val="left"/>
      <w:pPr>
        <w:ind w:left="8260" w:hanging="360"/>
      </w:pPr>
      <w:rPr>
        <w:rFonts w:hint="default"/>
      </w:rPr>
    </w:lvl>
    <w:lvl w:ilvl="7" w:tplc="A612ACDC">
      <w:numFmt w:val="bullet"/>
      <w:lvlText w:val="•"/>
      <w:lvlJc w:val="left"/>
      <w:pPr>
        <w:ind w:left="9604" w:hanging="360"/>
      </w:pPr>
      <w:rPr>
        <w:rFonts w:hint="default"/>
      </w:rPr>
    </w:lvl>
    <w:lvl w:ilvl="8" w:tplc="203C204A">
      <w:numFmt w:val="bullet"/>
      <w:lvlText w:val="•"/>
      <w:lvlJc w:val="left"/>
      <w:pPr>
        <w:ind w:left="10948" w:hanging="360"/>
      </w:pPr>
      <w:rPr>
        <w:rFonts w:hint="default"/>
      </w:rPr>
    </w:lvl>
  </w:abstractNum>
  <w:abstractNum w:abstractNumId="1" w15:restartNumberingAfterBreak="0">
    <w:nsid w:val="078C4090"/>
    <w:multiLevelType w:val="hybridMultilevel"/>
    <w:tmpl w:val="832009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A7555B"/>
    <w:multiLevelType w:val="hybridMultilevel"/>
    <w:tmpl w:val="A7283D72"/>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3" w15:restartNumberingAfterBreak="0">
    <w:nsid w:val="07D06CB5"/>
    <w:multiLevelType w:val="hybridMultilevel"/>
    <w:tmpl w:val="74C4E4F2"/>
    <w:lvl w:ilvl="0" w:tplc="04090001">
      <w:start w:val="1"/>
      <w:numFmt w:val="bullet"/>
      <w:lvlText w:val=""/>
      <w:lvlJc w:val="left"/>
      <w:pPr>
        <w:ind w:left="871" w:hanging="360"/>
      </w:pPr>
      <w:rPr>
        <w:rFonts w:ascii="Symbol" w:hAnsi="Symbol" w:hint="default"/>
      </w:rPr>
    </w:lvl>
    <w:lvl w:ilvl="1" w:tplc="04090003" w:tentative="1">
      <w:start w:val="1"/>
      <w:numFmt w:val="bullet"/>
      <w:lvlText w:val="o"/>
      <w:lvlJc w:val="left"/>
      <w:pPr>
        <w:ind w:left="1591" w:hanging="360"/>
      </w:pPr>
      <w:rPr>
        <w:rFonts w:ascii="Courier New" w:hAnsi="Courier New" w:cs="Courier New" w:hint="default"/>
      </w:rPr>
    </w:lvl>
    <w:lvl w:ilvl="2" w:tplc="04090005" w:tentative="1">
      <w:start w:val="1"/>
      <w:numFmt w:val="bullet"/>
      <w:lvlText w:val=""/>
      <w:lvlJc w:val="left"/>
      <w:pPr>
        <w:ind w:left="2311" w:hanging="360"/>
      </w:pPr>
      <w:rPr>
        <w:rFonts w:ascii="Wingdings" w:hAnsi="Wingdings" w:hint="default"/>
      </w:rPr>
    </w:lvl>
    <w:lvl w:ilvl="3" w:tplc="04090001" w:tentative="1">
      <w:start w:val="1"/>
      <w:numFmt w:val="bullet"/>
      <w:lvlText w:val=""/>
      <w:lvlJc w:val="left"/>
      <w:pPr>
        <w:ind w:left="3031" w:hanging="360"/>
      </w:pPr>
      <w:rPr>
        <w:rFonts w:ascii="Symbol" w:hAnsi="Symbol" w:hint="default"/>
      </w:rPr>
    </w:lvl>
    <w:lvl w:ilvl="4" w:tplc="04090003" w:tentative="1">
      <w:start w:val="1"/>
      <w:numFmt w:val="bullet"/>
      <w:lvlText w:val="o"/>
      <w:lvlJc w:val="left"/>
      <w:pPr>
        <w:ind w:left="3751" w:hanging="360"/>
      </w:pPr>
      <w:rPr>
        <w:rFonts w:ascii="Courier New" w:hAnsi="Courier New" w:cs="Courier New" w:hint="default"/>
      </w:rPr>
    </w:lvl>
    <w:lvl w:ilvl="5" w:tplc="04090005" w:tentative="1">
      <w:start w:val="1"/>
      <w:numFmt w:val="bullet"/>
      <w:lvlText w:val=""/>
      <w:lvlJc w:val="left"/>
      <w:pPr>
        <w:ind w:left="4471" w:hanging="360"/>
      </w:pPr>
      <w:rPr>
        <w:rFonts w:ascii="Wingdings" w:hAnsi="Wingdings" w:hint="default"/>
      </w:rPr>
    </w:lvl>
    <w:lvl w:ilvl="6" w:tplc="04090001" w:tentative="1">
      <w:start w:val="1"/>
      <w:numFmt w:val="bullet"/>
      <w:lvlText w:val=""/>
      <w:lvlJc w:val="left"/>
      <w:pPr>
        <w:ind w:left="5191" w:hanging="360"/>
      </w:pPr>
      <w:rPr>
        <w:rFonts w:ascii="Symbol" w:hAnsi="Symbol" w:hint="default"/>
      </w:rPr>
    </w:lvl>
    <w:lvl w:ilvl="7" w:tplc="04090003" w:tentative="1">
      <w:start w:val="1"/>
      <w:numFmt w:val="bullet"/>
      <w:lvlText w:val="o"/>
      <w:lvlJc w:val="left"/>
      <w:pPr>
        <w:ind w:left="5911" w:hanging="360"/>
      </w:pPr>
      <w:rPr>
        <w:rFonts w:ascii="Courier New" w:hAnsi="Courier New" w:cs="Courier New" w:hint="default"/>
      </w:rPr>
    </w:lvl>
    <w:lvl w:ilvl="8" w:tplc="04090005" w:tentative="1">
      <w:start w:val="1"/>
      <w:numFmt w:val="bullet"/>
      <w:lvlText w:val=""/>
      <w:lvlJc w:val="left"/>
      <w:pPr>
        <w:ind w:left="6631" w:hanging="360"/>
      </w:pPr>
      <w:rPr>
        <w:rFonts w:ascii="Wingdings" w:hAnsi="Wingdings" w:hint="default"/>
      </w:rPr>
    </w:lvl>
  </w:abstractNum>
  <w:abstractNum w:abstractNumId="4" w15:restartNumberingAfterBreak="0">
    <w:nsid w:val="08930F5A"/>
    <w:multiLevelType w:val="hybridMultilevel"/>
    <w:tmpl w:val="5F58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7771C"/>
    <w:multiLevelType w:val="hybridMultilevel"/>
    <w:tmpl w:val="58DE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C370B"/>
    <w:multiLevelType w:val="hybridMultilevel"/>
    <w:tmpl w:val="BD46D59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7" w15:restartNumberingAfterBreak="0">
    <w:nsid w:val="1DE93C8F"/>
    <w:multiLevelType w:val="hybridMultilevel"/>
    <w:tmpl w:val="249A6DB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0BB636F"/>
    <w:multiLevelType w:val="hybridMultilevel"/>
    <w:tmpl w:val="BCAA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12D7A6F"/>
    <w:multiLevelType w:val="hybridMultilevel"/>
    <w:tmpl w:val="A0321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EF11C5"/>
    <w:multiLevelType w:val="hybridMultilevel"/>
    <w:tmpl w:val="B56EAE00"/>
    <w:lvl w:ilvl="0" w:tplc="04090001">
      <w:start w:val="1"/>
      <w:numFmt w:val="bullet"/>
      <w:lvlText w:val=""/>
      <w:lvlJc w:val="left"/>
      <w:pPr>
        <w:ind w:left="818" w:hanging="360"/>
      </w:pPr>
      <w:rPr>
        <w:rFonts w:ascii="Symbol" w:hAnsi="Symbol" w:hint="default"/>
        <w:color w:val="575757"/>
        <w:spacing w:val="-1"/>
        <w:w w:val="100"/>
        <w:sz w:val="20"/>
        <w:szCs w:val="20"/>
      </w:rPr>
    </w:lvl>
    <w:lvl w:ilvl="1" w:tplc="CAFA7052">
      <w:numFmt w:val="bullet"/>
      <w:lvlText w:val="○"/>
      <w:lvlJc w:val="left"/>
      <w:pPr>
        <w:ind w:left="1538" w:hanging="360"/>
      </w:pPr>
      <w:rPr>
        <w:rFonts w:ascii="Arial" w:eastAsia="Arial" w:hAnsi="Arial" w:cs="Arial" w:hint="default"/>
        <w:color w:val="575757"/>
        <w:spacing w:val="-1"/>
        <w:w w:val="100"/>
        <w:sz w:val="20"/>
        <w:szCs w:val="20"/>
      </w:rPr>
    </w:lvl>
    <w:lvl w:ilvl="2" w:tplc="57A276B6">
      <w:numFmt w:val="bullet"/>
      <w:lvlText w:val="•"/>
      <w:lvlJc w:val="left"/>
      <w:pPr>
        <w:ind w:left="2884" w:hanging="360"/>
      </w:pPr>
      <w:rPr>
        <w:rFonts w:hint="default"/>
      </w:rPr>
    </w:lvl>
    <w:lvl w:ilvl="3" w:tplc="7E1EEADA">
      <w:numFmt w:val="bullet"/>
      <w:lvlText w:val="•"/>
      <w:lvlJc w:val="left"/>
      <w:pPr>
        <w:ind w:left="4228" w:hanging="360"/>
      </w:pPr>
      <w:rPr>
        <w:rFonts w:hint="default"/>
      </w:rPr>
    </w:lvl>
    <w:lvl w:ilvl="4" w:tplc="31CA83B8">
      <w:numFmt w:val="bullet"/>
      <w:lvlText w:val="•"/>
      <w:lvlJc w:val="left"/>
      <w:pPr>
        <w:ind w:left="5572" w:hanging="360"/>
      </w:pPr>
      <w:rPr>
        <w:rFonts w:hint="default"/>
      </w:rPr>
    </w:lvl>
    <w:lvl w:ilvl="5" w:tplc="9FB0B3BE">
      <w:numFmt w:val="bullet"/>
      <w:lvlText w:val="•"/>
      <w:lvlJc w:val="left"/>
      <w:pPr>
        <w:ind w:left="6916" w:hanging="360"/>
      </w:pPr>
      <w:rPr>
        <w:rFonts w:hint="default"/>
      </w:rPr>
    </w:lvl>
    <w:lvl w:ilvl="6" w:tplc="19FA0024">
      <w:numFmt w:val="bullet"/>
      <w:lvlText w:val="•"/>
      <w:lvlJc w:val="left"/>
      <w:pPr>
        <w:ind w:left="8260" w:hanging="360"/>
      </w:pPr>
      <w:rPr>
        <w:rFonts w:hint="default"/>
      </w:rPr>
    </w:lvl>
    <w:lvl w:ilvl="7" w:tplc="A612ACDC">
      <w:numFmt w:val="bullet"/>
      <w:lvlText w:val="•"/>
      <w:lvlJc w:val="left"/>
      <w:pPr>
        <w:ind w:left="9604" w:hanging="360"/>
      </w:pPr>
      <w:rPr>
        <w:rFonts w:hint="default"/>
      </w:rPr>
    </w:lvl>
    <w:lvl w:ilvl="8" w:tplc="203C204A">
      <w:numFmt w:val="bullet"/>
      <w:lvlText w:val="•"/>
      <w:lvlJc w:val="left"/>
      <w:pPr>
        <w:ind w:left="10948" w:hanging="360"/>
      </w:pPr>
      <w:rPr>
        <w:rFonts w:hint="default"/>
      </w:rPr>
    </w:lvl>
  </w:abstractNum>
  <w:abstractNum w:abstractNumId="11" w15:restartNumberingAfterBreak="0">
    <w:nsid w:val="22D160E9"/>
    <w:multiLevelType w:val="hybridMultilevel"/>
    <w:tmpl w:val="C0169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8637045"/>
    <w:multiLevelType w:val="hybridMultilevel"/>
    <w:tmpl w:val="AF40BAC2"/>
    <w:lvl w:ilvl="0" w:tplc="97B441A2">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B6002FF"/>
    <w:multiLevelType w:val="hybridMultilevel"/>
    <w:tmpl w:val="3D8A4736"/>
    <w:lvl w:ilvl="0" w:tplc="97B441A2">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C11006"/>
    <w:multiLevelType w:val="hybridMultilevel"/>
    <w:tmpl w:val="6D98FE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1551FB2"/>
    <w:multiLevelType w:val="hybridMultilevel"/>
    <w:tmpl w:val="3D94C764"/>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6" w15:restartNumberingAfterBreak="0">
    <w:nsid w:val="41ED57C4"/>
    <w:multiLevelType w:val="hybridMultilevel"/>
    <w:tmpl w:val="A740E7A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5435C3"/>
    <w:multiLevelType w:val="hybridMultilevel"/>
    <w:tmpl w:val="1DEA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D60131"/>
    <w:multiLevelType w:val="hybridMultilevel"/>
    <w:tmpl w:val="7CB6BAFA"/>
    <w:lvl w:ilvl="0" w:tplc="C0B8E1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F87E6A"/>
    <w:multiLevelType w:val="hybridMultilevel"/>
    <w:tmpl w:val="E4FAE9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A66FA8"/>
    <w:multiLevelType w:val="hybridMultilevel"/>
    <w:tmpl w:val="A84017F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32B6E78"/>
    <w:multiLevelType w:val="multilevel"/>
    <w:tmpl w:val="73E6D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1A29FA"/>
    <w:multiLevelType w:val="hybridMultilevel"/>
    <w:tmpl w:val="1B5AD154"/>
    <w:lvl w:ilvl="0" w:tplc="04090001">
      <w:start w:val="1"/>
      <w:numFmt w:val="bullet"/>
      <w:lvlText w:val=""/>
      <w:lvlJc w:val="left"/>
      <w:pPr>
        <w:ind w:left="818" w:hanging="360"/>
      </w:pPr>
      <w:rPr>
        <w:rFonts w:ascii="Symbol" w:hAnsi="Symbol" w:hint="default"/>
        <w:color w:val="575757"/>
        <w:spacing w:val="-1"/>
        <w:w w:val="100"/>
        <w:sz w:val="20"/>
        <w:szCs w:val="20"/>
      </w:rPr>
    </w:lvl>
    <w:lvl w:ilvl="1" w:tplc="04090005">
      <w:start w:val="1"/>
      <w:numFmt w:val="bullet"/>
      <w:lvlText w:val=""/>
      <w:lvlJc w:val="left"/>
      <w:pPr>
        <w:ind w:left="1440" w:hanging="360"/>
      </w:pPr>
      <w:rPr>
        <w:rFonts w:ascii="Wingdings" w:hAnsi="Wingdings" w:hint="default"/>
        <w:color w:val="575757"/>
        <w:spacing w:val="-1"/>
        <w:w w:val="100"/>
        <w:sz w:val="20"/>
        <w:szCs w:val="20"/>
      </w:rPr>
    </w:lvl>
    <w:lvl w:ilvl="2" w:tplc="57A276B6">
      <w:numFmt w:val="bullet"/>
      <w:lvlText w:val="•"/>
      <w:lvlJc w:val="left"/>
      <w:pPr>
        <w:ind w:left="2884" w:hanging="360"/>
      </w:pPr>
      <w:rPr>
        <w:rFonts w:hint="default"/>
      </w:rPr>
    </w:lvl>
    <w:lvl w:ilvl="3" w:tplc="7E1EEADA">
      <w:numFmt w:val="bullet"/>
      <w:lvlText w:val="•"/>
      <w:lvlJc w:val="left"/>
      <w:pPr>
        <w:ind w:left="4228" w:hanging="360"/>
      </w:pPr>
      <w:rPr>
        <w:rFonts w:hint="default"/>
      </w:rPr>
    </w:lvl>
    <w:lvl w:ilvl="4" w:tplc="31CA83B8">
      <w:numFmt w:val="bullet"/>
      <w:lvlText w:val="•"/>
      <w:lvlJc w:val="left"/>
      <w:pPr>
        <w:ind w:left="5572" w:hanging="360"/>
      </w:pPr>
      <w:rPr>
        <w:rFonts w:hint="default"/>
      </w:rPr>
    </w:lvl>
    <w:lvl w:ilvl="5" w:tplc="9FB0B3BE">
      <w:numFmt w:val="bullet"/>
      <w:lvlText w:val="•"/>
      <w:lvlJc w:val="left"/>
      <w:pPr>
        <w:ind w:left="6916" w:hanging="360"/>
      </w:pPr>
      <w:rPr>
        <w:rFonts w:hint="default"/>
      </w:rPr>
    </w:lvl>
    <w:lvl w:ilvl="6" w:tplc="19FA0024">
      <w:numFmt w:val="bullet"/>
      <w:lvlText w:val="•"/>
      <w:lvlJc w:val="left"/>
      <w:pPr>
        <w:ind w:left="8260" w:hanging="360"/>
      </w:pPr>
      <w:rPr>
        <w:rFonts w:hint="default"/>
      </w:rPr>
    </w:lvl>
    <w:lvl w:ilvl="7" w:tplc="A612ACDC">
      <w:numFmt w:val="bullet"/>
      <w:lvlText w:val="•"/>
      <w:lvlJc w:val="left"/>
      <w:pPr>
        <w:ind w:left="9604" w:hanging="360"/>
      </w:pPr>
      <w:rPr>
        <w:rFonts w:hint="default"/>
      </w:rPr>
    </w:lvl>
    <w:lvl w:ilvl="8" w:tplc="203C204A">
      <w:numFmt w:val="bullet"/>
      <w:lvlText w:val="•"/>
      <w:lvlJc w:val="left"/>
      <w:pPr>
        <w:ind w:left="10948" w:hanging="360"/>
      </w:pPr>
      <w:rPr>
        <w:rFonts w:hint="default"/>
      </w:rPr>
    </w:lvl>
  </w:abstractNum>
  <w:abstractNum w:abstractNumId="23" w15:restartNumberingAfterBreak="0">
    <w:nsid w:val="5FCD0C02"/>
    <w:multiLevelType w:val="hybridMultilevel"/>
    <w:tmpl w:val="854C2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B5C81"/>
    <w:multiLevelType w:val="hybridMultilevel"/>
    <w:tmpl w:val="64602996"/>
    <w:lvl w:ilvl="0" w:tplc="8E7817D8">
      <w:start w:val="1"/>
      <w:numFmt w:val="bullet"/>
      <w:lvlText w:val=""/>
      <w:lvlJc w:val="left"/>
      <w:pPr>
        <w:ind w:left="720" w:hanging="360"/>
      </w:pPr>
      <w:rPr>
        <w:rFonts w:ascii="Symbol" w:hAnsi="Symbol"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687A52"/>
    <w:multiLevelType w:val="hybridMultilevel"/>
    <w:tmpl w:val="E2845F28"/>
    <w:lvl w:ilvl="0" w:tplc="8E7817D8">
      <w:start w:val="1"/>
      <w:numFmt w:val="bullet"/>
      <w:lvlText w:val=""/>
      <w:lvlJc w:val="left"/>
      <w:pPr>
        <w:ind w:left="1080" w:hanging="360"/>
      </w:pPr>
      <w:rPr>
        <w:rFonts w:ascii="Symbol" w:hAnsi="Symbol" w:hint="default"/>
        <w:spacing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C530A8B"/>
    <w:multiLevelType w:val="hybridMultilevel"/>
    <w:tmpl w:val="36B8BC54"/>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num w:numId="1">
    <w:abstractNumId w:val="21"/>
  </w:num>
  <w:num w:numId="2">
    <w:abstractNumId w:val="23"/>
  </w:num>
  <w:num w:numId="3">
    <w:abstractNumId w:val="18"/>
  </w:num>
  <w:num w:numId="4">
    <w:abstractNumId w:val="15"/>
  </w:num>
  <w:num w:numId="5">
    <w:abstractNumId w:val="2"/>
  </w:num>
  <w:num w:numId="6">
    <w:abstractNumId w:val="7"/>
  </w:num>
  <w:num w:numId="7">
    <w:abstractNumId w:val="20"/>
  </w:num>
  <w:num w:numId="8">
    <w:abstractNumId w:val="11"/>
  </w:num>
  <w:num w:numId="9">
    <w:abstractNumId w:val="5"/>
  </w:num>
  <w:num w:numId="10">
    <w:abstractNumId w:val="16"/>
  </w:num>
  <w:num w:numId="11">
    <w:abstractNumId w:val="19"/>
  </w:num>
  <w:num w:numId="12">
    <w:abstractNumId w:val="17"/>
  </w:num>
  <w:num w:numId="13">
    <w:abstractNumId w:val="6"/>
  </w:num>
  <w:num w:numId="14">
    <w:abstractNumId w:val="10"/>
  </w:num>
  <w:num w:numId="15">
    <w:abstractNumId w:val="1"/>
  </w:num>
  <w:num w:numId="16">
    <w:abstractNumId w:val="8"/>
  </w:num>
  <w:num w:numId="17">
    <w:abstractNumId w:val="22"/>
  </w:num>
  <w:num w:numId="18">
    <w:abstractNumId w:val="0"/>
  </w:num>
  <w:num w:numId="19">
    <w:abstractNumId w:val="9"/>
  </w:num>
  <w:num w:numId="20">
    <w:abstractNumId w:val="24"/>
  </w:num>
  <w:num w:numId="21">
    <w:abstractNumId w:val="14"/>
  </w:num>
  <w:num w:numId="22">
    <w:abstractNumId w:val="4"/>
  </w:num>
  <w:num w:numId="23">
    <w:abstractNumId w:val="13"/>
  </w:num>
  <w:num w:numId="24">
    <w:abstractNumId w:val="12"/>
  </w:num>
  <w:num w:numId="25">
    <w:abstractNumId w:val="3"/>
  </w:num>
  <w:num w:numId="26">
    <w:abstractNumId w:val="25"/>
  </w:num>
  <w:num w:numId="27">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C3E"/>
    <w:rsid w:val="00000721"/>
    <w:rsid w:val="00000AF6"/>
    <w:rsid w:val="00001634"/>
    <w:rsid w:val="00001E4A"/>
    <w:rsid w:val="00002C4E"/>
    <w:rsid w:val="00002F8E"/>
    <w:rsid w:val="000032A3"/>
    <w:rsid w:val="00003861"/>
    <w:rsid w:val="00003CE6"/>
    <w:rsid w:val="0000513B"/>
    <w:rsid w:val="0000540E"/>
    <w:rsid w:val="00007489"/>
    <w:rsid w:val="00007D7D"/>
    <w:rsid w:val="00007E8F"/>
    <w:rsid w:val="00011A2C"/>
    <w:rsid w:val="0001247D"/>
    <w:rsid w:val="000133AC"/>
    <w:rsid w:val="00013813"/>
    <w:rsid w:val="0001395F"/>
    <w:rsid w:val="00014896"/>
    <w:rsid w:val="00017852"/>
    <w:rsid w:val="00017F00"/>
    <w:rsid w:val="00020084"/>
    <w:rsid w:val="00020820"/>
    <w:rsid w:val="00020A03"/>
    <w:rsid w:val="000213A4"/>
    <w:rsid w:val="00021609"/>
    <w:rsid w:val="00022551"/>
    <w:rsid w:val="00023FAA"/>
    <w:rsid w:val="00025C0E"/>
    <w:rsid w:val="00026C17"/>
    <w:rsid w:val="00026CD2"/>
    <w:rsid w:val="0003096E"/>
    <w:rsid w:val="00030DC9"/>
    <w:rsid w:val="00032888"/>
    <w:rsid w:val="00033622"/>
    <w:rsid w:val="00033D4C"/>
    <w:rsid w:val="000353AA"/>
    <w:rsid w:val="00040949"/>
    <w:rsid w:val="00040B19"/>
    <w:rsid w:val="00041265"/>
    <w:rsid w:val="000420DA"/>
    <w:rsid w:val="00043752"/>
    <w:rsid w:val="000441D9"/>
    <w:rsid w:val="00045165"/>
    <w:rsid w:val="000471DD"/>
    <w:rsid w:val="00053699"/>
    <w:rsid w:val="00053885"/>
    <w:rsid w:val="00055FB2"/>
    <w:rsid w:val="000635D0"/>
    <w:rsid w:val="00064BAC"/>
    <w:rsid w:val="00065992"/>
    <w:rsid w:val="000668AB"/>
    <w:rsid w:val="00067B0E"/>
    <w:rsid w:val="000736FF"/>
    <w:rsid w:val="000775E9"/>
    <w:rsid w:val="00083579"/>
    <w:rsid w:val="00083964"/>
    <w:rsid w:val="00084678"/>
    <w:rsid w:val="0008505A"/>
    <w:rsid w:val="000855A9"/>
    <w:rsid w:val="00085CB9"/>
    <w:rsid w:val="0008620F"/>
    <w:rsid w:val="000867AC"/>
    <w:rsid w:val="00086D61"/>
    <w:rsid w:val="00086D96"/>
    <w:rsid w:val="0008772E"/>
    <w:rsid w:val="00087922"/>
    <w:rsid w:val="00090323"/>
    <w:rsid w:val="000916CC"/>
    <w:rsid w:val="00091917"/>
    <w:rsid w:val="00092776"/>
    <w:rsid w:val="0009281D"/>
    <w:rsid w:val="000929E5"/>
    <w:rsid w:val="000930B5"/>
    <w:rsid w:val="00093897"/>
    <w:rsid w:val="00093B3A"/>
    <w:rsid w:val="00095122"/>
    <w:rsid w:val="00095498"/>
    <w:rsid w:val="000957EB"/>
    <w:rsid w:val="00095B65"/>
    <w:rsid w:val="00096059"/>
    <w:rsid w:val="00097A60"/>
    <w:rsid w:val="000A1E8D"/>
    <w:rsid w:val="000A38FE"/>
    <w:rsid w:val="000A3FAD"/>
    <w:rsid w:val="000A45B0"/>
    <w:rsid w:val="000A4714"/>
    <w:rsid w:val="000A4F87"/>
    <w:rsid w:val="000A5588"/>
    <w:rsid w:val="000A6925"/>
    <w:rsid w:val="000A6C7A"/>
    <w:rsid w:val="000B0099"/>
    <w:rsid w:val="000B0287"/>
    <w:rsid w:val="000B0FF3"/>
    <w:rsid w:val="000B185E"/>
    <w:rsid w:val="000B44C1"/>
    <w:rsid w:val="000B714B"/>
    <w:rsid w:val="000C0E7A"/>
    <w:rsid w:val="000C2D20"/>
    <w:rsid w:val="000C3B9B"/>
    <w:rsid w:val="000C4FAC"/>
    <w:rsid w:val="000C5649"/>
    <w:rsid w:val="000C79E2"/>
    <w:rsid w:val="000C7F77"/>
    <w:rsid w:val="000D125B"/>
    <w:rsid w:val="000D1369"/>
    <w:rsid w:val="000D18A5"/>
    <w:rsid w:val="000D20B3"/>
    <w:rsid w:val="000D2227"/>
    <w:rsid w:val="000D225C"/>
    <w:rsid w:val="000D2F63"/>
    <w:rsid w:val="000D303A"/>
    <w:rsid w:val="000D3D6A"/>
    <w:rsid w:val="000D66D7"/>
    <w:rsid w:val="000D6A3E"/>
    <w:rsid w:val="000D7303"/>
    <w:rsid w:val="000D7E08"/>
    <w:rsid w:val="000E04A2"/>
    <w:rsid w:val="000E423A"/>
    <w:rsid w:val="000E4D66"/>
    <w:rsid w:val="000E51DC"/>
    <w:rsid w:val="000E5562"/>
    <w:rsid w:val="000E71D8"/>
    <w:rsid w:val="000F013C"/>
    <w:rsid w:val="000F0382"/>
    <w:rsid w:val="000F0AE2"/>
    <w:rsid w:val="000F166A"/>
    <w:rsid w:val="000F25DC"/>
    <w:rsid w:val="000F3094"/>
    <w:rsid w:val="000F37A0"/>
    <w:rsid w:val="000F3A32"/>
    <w:rsid w:val="000F5338"/>
    <w:rsid w:val="000F683F"/>
    <w:rsid w:val="000F7B45"/>
    <w:rsid w:val="001014B6"/>
    <w:rsid w:val="0010199B"/>
    <w:rsid w:val="00101E98"/>
    <w:rsid w:val="00102C6F"/>
    <w:rsid w:val="001032B4"/>
    <w:rsid w:val="001038C4"/>
    <w:rsid w:val="00103CA4"/>
    <w:rsid w:val="00103D0E"/>
    <w:rsid w:val="00103E58"/>
    <w:rsid w:val="00106D62"/>
    <w:rsid w:val="00107120"/>
    <w:rsid w:val="00110A8D"/>
    <w:rsid w:val="00113B3F"/>
    <w:rsid w:val="00114D0B"/>
    <w:rsid w:val="00115DC3"/>
    <w:rsid w:val="0012042A"/>
    <w:rsid w:val="001206F3"/>
    <w:rsid w:val="001223B2"/>
    <w:rsid w:val="001241E4"/>
    <w:rsid w:val="001246F5"/>
    <w:rsid w:val="0012515A"/>
    <w:rsid w:val="00125269"/>
    <w:rsid w:val="00125A12"/>
    <w:rsid w:val="00125A86"/>
    <w:rsid w:val="0012663A"/>
    <w:rsid w:val="0012692D"/>
    <w:rsid w:val="00127A07"/>
    <w:rsid w:val="00130D46"/>
    <w:rsid w:val="00130D95"/>
    <w:rsid w:val="00131F97"/>
    <w:rsid w:val="00132CB6"/>
    <w:rsid w:val="00132FAE"/>
    <w:rsid w:val="00133379"/>
    <w:rsid w:val="00134A7A"/>
    <w:rsid w:val="00134DB1"/>
    <w:rsid w:val="00135FF6"/>
    <w:rsid w:val="0013703F"/>
    <w:rsid w:val="00140FAD"/>
    <w:rsid w:val="00142292"/>
    <w:rsid w:val="001440A2"/>
    <w:rsid w:val="00144561"/>
    <w:rsid w:val="00144F1F"/>
    <w:rsid w:val="0014513E"/>
    <w:rsid w:val="001505FB"/>
    <w:rsid w:val="00150EAA"/>
    <w:rsid w:val="00150EB8"/>
    <w:rsid w:val="00153BF9"/>
    <w:rsid w:val="001565E5"/>
    <w:rsid w:val="001567E8"/>
    <w:rsid w:val="001617DC"/>
    <w:rsid w:val="00161B2E"/>
    <w:rsid w:val="00162867"/>
    <w:rsid w:val="00162C1F"/>
    <w:rsid w:val="001630DC"/>
    <w:rsid w:val="00163AE8"/>
    <w:rsid w:val="001644A1"/>
    <w:rsid w:val="00166CDE"/>
    <w:rsid w:val="00167092"/>
    <w:rsid w:val="00167677"/>
    <w:rsid w:val="001700D3"/>
    <w:rsid w:val="00171335"/>
    <w:rsid w:val="001767A6"/>
    <w:rsid w:val="00177F84"/>
    <w:rsid w:val="00177FC7"/>
    <w:rsid w:val="00180CEC"/>
    <w:rsid w:val="00180EA2"/>
    <w:rsid w:val="00181127"/>
    <w:rsid w:val="001814A7"/>
    <w:rsid w:val="00181EB9"/>
    <w:rsid w:val="001825DF"/>
    <w:rsid w:val="00183A91"/>
    <w:rsid w:val="00184165"/>
    <w:rsid w:val="00185AEF"/>
    <w:rsid w:val="00186658"/>
    <w:rsid w:val="0019009A"/>
    <w:rsid w:val="00193EFA"/>
    <w:rsid w:val="00194B8A"/>
    <w:rsid w:val="00194D77"/>
    <w:rsid w:val="00195824"/>
    <w:rsid w:val="00195CBA"/>
    <w:rsid w:val="00195E48"/>
    <w:rsid w:val="0019625F"/>
    <w:rsid w:val="00196550"/>
    <w:rsid w:val="00197606"/>
    <w:rsid w:val="001977F9"/>
    <w:rsid w:val="001A0BF1"/>
    <w:rsid w:val="001A0CE1"/>
    <w:rsid w:val="001A1A6F"/>
    <w:rsid w:val="001A2637"/>
    <w:rsid w:val="001A3CE7"/>
    <w:rsid w:val="001A4B3F"/>
    <w:rsid w:val="001A4C56"/>
    <w:rsid w:val="001A546A"/>
    <w:rsid w:val="001A61B7"/>
    <w:rsid w:val="001A7701"/>
    <w:rsid w:val="001B1C80"/>
    <w:rsid w:val="001B41F7"/>
    <w:rsid w:val="001B4208"/>
    <w:rsid w:val="001B45A7"/>
    <w:rsid w:val="001B67F9"/>
    <w:rsid w:val="001B71D4"/>
    <w:rsid w:val="001B765A"/>
    <w:rsid w:val="001B7674"/>
    <w:rsid w:val="001C0875"/>
    <w:rsid w:val="001C2CA5"/>
    <w:rsid w:val="001C4C3E"/>
    <w:rsid w:val="001C5178"/>
    <w:rsid w:val="001C55DD"/>
    <w:rsid w:val="001C5A74"/>
    <w:rsid w:val="001C771E"/>
    <w:rsid w:val="001C7788"/>
    <w:rsid w:val="001D0163"/>
    <w:rsid w:val="001D0463"/>
    <w:rsid w:val="001D087B"/>
    <w:rsid w:val="001D0DBA"/>
    <w:rsid w:val="001D2C0D"/>
    <w:rsid w:val="001D34A1"/>
    <w:rsid w:val="001D3722"/>
    <w:rsid w:val="001D3ECA"/>
    <w:rsid w:val="001D4287"/>
    <w:rsid w:val="001D489F"/>
    <w:rsid w:val="001D5FEB"/>
    <w:rsid w:val="001D609D"/>
    <w:rsid w:val="001E0126"/>
    <w:rsid w:val="001E052E"/>
    <w:rsid w:val="001E1849"/>
    <w:rsid w:val="001E3BAB"/>
    <w:rsid w:val="001E4324"/>
    <w:rsid w:val="001E4402"/>
    <w:rsid w:val="001E5AA5"/>
    <w:rsid w:val="001E5CBB"/>
    <w:rsid w:val="001E6772"/>
    <w:rsid w:val="001E6AC9"/>
    <w:rsid w:val="001E6B38"/>
    <w:rsid w:val="001F041C"/>
    <w:rsid w:val="001F0759"/>
    <w:rsid w:val="001F119A"/>
    <w:rsid w:val="001F1260"/>
    <w:rsid w:val="001F1316"/>
    <w:rsid w:val="001F197B"/>
    <w:rsid w:val="001F2564"/>
    <w:rsid w:val="001F2F74"/>
    <w:rsid w:val="001F3873"/>
    <w:rsid w:val="001F3FD8"/>
    <w:rsid w:val="001F409A"/>
    <w:rsid w:val="001F4ADE"/>
    <w:rsid w:val="001F4C29"/>
    <w:rsid w:val="001F4DE4"/>
    <w:rsid w:val="001F57D2"/>
    <w:rsid w:val="001F60FC"/>
    <w:rsid w:val="001F7400"/>
    <w:rsid w:val="001F7D56"/>
    <w:rsid w:val="00200398"/>
    <w:rsid w:val="002012F4"/>
    <w:rsid w:val="002019B5"/>
    <w:rsid w:val="002026A4"/>
    <w:rsid w:val="002033F9"/>
    <w:rsid w:val="00206227"/>
    <w:rsid w:val="002076A7"/>
    <w:rsid w:val="00207E44"/>
    <w:rsid w:val="00212144"/>
    <w:rsid w:val="002128F2"/>
    <w:rsid w:val="00213134"/>
    <w:rsid w:val="002133D2"/>
    <w:rsid w:val="0021372C"/>
    <w:rsid w:val="00213784"/>
    <w:rsid w:val="00214789"/>
    <w:rsid w:val="00214C1E"/>
    <w:rsid w:val="00214C93"/>
    <w:rsid w:val="00215412"/>
    <w:rsid w:val="00215FA3"/>
    <w:rsid w:val="0021662C"/>
    <w:rsid w:val="00216741"/>
    <w:rsid w:val="00217110"/>
    <w:rsid w:val="00217984"/>
    <w:rsid w:val="002213E7"/>
    <w:rsid w:val="00223E33"/>
    <w:rsid w:val="00224252"/>
    <w:rsid w:val="00224F92"/>
    <w:rsid w:val="0022563C"/>
    <w:rsid w:val="00226C31"/>
    <w:rsid w:val="002279EC"/>
    <w:rsid w:val="002313EC"/>
    <w:rsid w:val="0023283F"/>
    <w:rsid w:val="002328EE"/>
    <w:rsid w:val="002345C7"/>
    <w:rsid w:val="00234AD2"/>
    <w:rsid w:val="002356F6"/>
    <w:rsid w:val="0023632C"/>
    <w:rsid w:val="0023781C"/>
    <w:rsid w:val="00240B8D"/>
    <w:rsid w:val="00241081"/>
    <w:rsid w:val="00241589"/>
    <w:rsid w:val="00241AB0"/>
    <w:rsid w:val="00241D95"/>
    <w:rsid w:val="00242F90"/>
    <w:rsid w:val="0024308B"/>
    <w:rsid w:val="00243697"/>
    <w:rsid w:val="00243F8C"/>
    <w:rsid w:val="00244A2F"/>
    <w:rsid w:val="00244DB4"/>
    <w:rsid w:val="002458AE"/>
    <w:rsid w:val="00247A3F"/>
    <w:rsid w:val="0025007F"/>
    <w:rsid w:val="0025115B"/>
    <w:rsid w:val="0025150E"/>
    <w:rsid w:val="002518ED"/>
    <w:rsid w:val="00252A03"/>
    <w:rsid w:val="0025348D"/>
    <w:rsid w:val="00253F9D"/>
    <w:rsid w:val="002557D9"/>
    <w:rsid w:val="002562A1"/>
    <w:rsid w:val="002572C6"/>
    <w:rsid w:val="002578F9"/>
    <w:rsid w:val="00260551"/>
    <w:rsid w:val="002609BD"/>
    <w:rsid w:val="00264B62"/>
    <w:rsid w:val="00264F8E"/>
    <w:rsid w:val="00267188"/>
    <w:rsid w:val="0027214F"/>
    <w:rsid w:val="0027230E"/>
    <w:rsid w:val="00272844"/>
    <w:rsid w:val="00272DFC"/>
    <w:rsid w:val="00274FA7"/>
    <w:rsid w:val="0027517B"/>
    <w:rsid w:val="002754EE"/>
    <w:rsid w:val="00276DA7"/>
    <w:rsid w:val="00276DBB"/>
    <w:rsid w:val="002779FC"/>
    <w:rsid w:val="00277D3D"/>
    <w:rsid w:val="002802D6"/>
    <w:rsid w:val="00280DEF"/>
    <w:rsid w:val="00281134"/>
    <w:rsid w:val="00282641"/>
    <w:rsid w:val="00283102"/>
    <w:rsid w:val="002839EF"/>
    <w:rsid w:val="00283B29"/>
    <w:rsid w:val="00283F6D"/>
    <w:rsid w:val="002849F1"/>
    <w:rsid w:val="002860FB"/>
    <w:rsid w:val="00286A7D"/>
    <w:rsid w:val="002931E1"/>
    <w:rsid w:val="002939C1"/>
    <w:rsid w:val="00294139"/>
    <w:rsid w:val="00294F54"/>
    <w:rsid w:val="0029558F"/>
    <w:rsid w:val="00297041"/>
    <w:rsid w:val="0029707E"/>
    <w:rsid w:val="00297C7D"/>
    <w:rsid w:val="002A0502"/>
    <w:rsid w:val="002A2277"/>
    <w:rsid w:val="002A2AF0"/>
    <w:rsid w:val="002A4324"/>
    <w:rsid w:val="002A4D39"/>
    <w:rsid w:val="002A545D"/>
    <w:rsid w:val="002A596F"/>
    <w:rsid w:val="002A6D66"/>
    <w:rsid w:val="002A71A9"/>
    <w:rsid w:val="002A75DC"/>
    <w:rsid w:val="002A75E3"/>
    <w:rsid w:val="002B2B4E"/>
    <w:rsid w:val="002B2CD1"/>
    <w:rsid w:val="002B300B"/>
    <w:rsid w:val="002B348F"/>
    <w:rsid w:val="002B4094"/>
    <w:rsid w:val="002B40BE"/>
    <w:rsid w:val="002B4B5D"/>
    <w:rsid w:val="002B538F"/>
    <w:rsid w:val="002B55B9"/>
    <w:rsid w:val="002B5B2D"/>
    <w:rsid w:val="002B5CC5"/>
    <w:rsid w:val="002B7AAF"/>
    <w:rsid w:val="002C07C5"/>
    <w:rsid w:val="002C19BF"/>
    <w:rsid w:val="002C2911"/>
    <w:rsid w:val="002C2BC1"/>
    <w:rsid w:val="002C5B38"/>
    <w:rsid w:val="002C664C"/>
    <w:rsid w:val="002C6975"/>
    <w:rsid w:val="002C6C7D"/>
    <w:rsid w:val="002C6F1D"/>
    <w:rsid w:val="002D0472"/>
    <w:rsid w:val="002D0FFB"/>
    <w:rsid w:val="002D175D"/>
    <w:rsid w:val="002D20EC"/>
    <w:rsid w:val="002D5596"/>
    <w:rsid w:val="002D5BB3"/>
    <w:rsid w:val="002E02BF"/>
    <w:rsid w:val="002E0C71"/>
    <w:rsid w:val="002E13AE"/>
    <w:rsid w:val="002E195C"/>
    <w:rsid w:val="002E1BC3"/>
    <w:rsid w:val="002E1F41"/>
    <w:rsid w:val="002E2028"/>
    <w:rsid w:val="002E2724"/>
    <w:rsid w:val="002E2D1B"/>
    <w:rsid w:val="002E3490"/>
    <w:rsid w:val="002E6F9E"/>
    <w:rsid w:val="002E71B6"/>
    <w:rsid w:val="002E7799"/>
    <w:rsid w:val="002F02DA"/>
    <w:rsid w:val="002F0E17"/>
    <w:rsid w:val="002F0FF8"/>
    <w:rsid w:val="002F25E4"/>
    <w:rsid w:val="002F33F7"/>
    <w:rsid w:val="002F4578"/>
    <w:rsid w:val="002F7173"/>
    <w:rsid w:val="003000E5"/>
    <w:rsid w:val="0030142D"/>
    <w:rsid w:val="003030AC"/>
    <w:rsid w:val="00304EAB"/>
    <w:rsid w:val="0031369A"/>
    <w:rsid w:val="0031443B"/>
    <w:rsid w:val="00317982"/>
    <w:rsid w:val="0032051D"/>
    <w:rsid w:val="0032063E"/>
    <w:rsid w:val="00320716"/>
    <w:rsid w:val="00320FC8"/>
    <w:rsid w:val="00321D76"/>
    <w:rsid w:val="00321FF8"/>
    <w:rsid w:val="003220CB"/>
    <w:rsid w:val="003221A7"/>
    <w:rsid w:val="00322609"/>
    <w:rsid w:val="00322CE2"/>
    <w:rsid w:val="0032314E"/>
    <w:rsid w:val="0032363D"/>
    <w:rsid w:val="00324CA5"/>
    <w:rsid w:val="00332128"/>
    <w:rsid w:val="00332E3B"/>
    <w:rsid w:val="00333162"/>
    <w:rsid w:val="00335399"/>
    <w:rsid w:val="00337960"/>
    <w:rsid w:val="003401A3"/>
    <w:rsid w:val="0034240E"/>
    <w:rsid w:val="00342674"/>
    <w:rsid w:val="00343EF3"/>
    <w:rsid w:val="003447CC"/>
    <w:rsid w:val="00344957"/>
    <w:rsid w:val="00345287"/>
    <w:rsid w:val="00346AE1"/>
    <w:rsid w:val="00350D79"/>
    <w:rsid w:val="00351982"/>
    <w:rsid w:val="003555F5"/>
    <w:rsid w:val="00355A69"/>
    <w:rsid w:val="00355BAA"/>
    <w:rsid w:val="00355EC4"/>
    <w:rsid w:val="003566D5"/>
    <w:rsid w:val="00356813"/>
    <w:rsid w:val="00357127"/>
    <w:rsid w:val="00357F22"/>
    <w:rsid w:val="003601BE"/>
    <w:rsid w:val="00360C6A"/>
    <w:rsid w:val="00363A82"/>
    <w:rsid w:val="0036595F"/>
    <w:rsid w:val="00365F7C"/>
    <w:rsid w:val="003679B6"/>
    <w:rsid w:val="00367FB2"/>
    <w:rsid w:val="003707F4"/>
    <w:rsid w:val="00373180"/>
    <w:rsid w:val="00374C64"/>
    <w:rsid w:val="00375AFE"/>
    <w:rsid w:val="003766E9"/>
    <w:rsid w:val="003774C8"/>
    <w:rsid w:val="00377EE9"/>
    <w:rsid w:val="0038128D"/>
    <w:rsid w:val="003826E7"/>
    <w:rsid w:val="00382FCD"/>
    <w:rsid w:val="00383642"/>
    <w:rsid w:val="00384FAA"/>
    <w:rsid w:val="00385731"/>
    <w:rsid w:val="00386145"/>
    <w:rsid w:val="0038642F"/>
    <w:rsid w:val="00386BD5"/>
    <w:rsid w:val="0038755A"/>
    <w:rsid w:val="00387A52"/>
    <w:rsid w:val="00387F88"/>
    <w:rsid w:val="003904BD"/>
    <w:rsid w:val="00390717"/>
    <w:rsid w:val="00390911"/>
    <w:rsid w:val="003912ED"/>
    <w:rsid w:val="003921B1"/>
    <w:rsid w:val="0039427A"/>
    <w:rsid w:val="0039441C"/>
    <w:rsid w:val="003951FC"/>
    <w:rsid w:val="00395420"/>
    <w:rsid w:val="00395DD0"/>
    <w:rsid w:val="0039665C"/>
    <w:rsid w:val="00397244"/>
    <w:rsid w:val="00397799"/>
    <w:rsid w:val="003A0335"/>
    <w:rsid w:val="003A38AA"/>
    <w:rsid w:val="003A4D03"/>
    <w:rsid w:val="003A5305"/>
    <w:rsid w:val="003A57C3"/>
    <w:rsid w:val="003A7831"/>
    <w:rsid w:val="003A78E2"/>
    <w:rsid w:val="003A7BFE"/>
    <w:rsid w:val="003B1024"/>
    <w:rsid w:val="003B4262"/>
    <w:rsid w:val="003B4C55"/>
    <w:rsid w:val="003B6988"/>
    <w:rsid w:val="003B7CB1"/>
    <w:rsid w:val="003C1D22"/>
    <w:rsid w:val="003C57D8"/>
    <w:rsid w:val="003C5D89"/>
    <w:rsid w:val="003D161D"/>
    <w:rsid w:val="003D1C31"/>
    <w:rsid w:val="003D2283"/>
    <w:rsid w:val="003D250A"/>
    <w:rsid w:val="003D30A0"/>
    <w:rsid w:val="003D52E5"/>
    <w:rsid w:val="003D5B20"/>
    <w:rsid w:val="003D6275"/>
    <w:rsid w:val="003D62DF"/>
    <w:rsid w:val="003D6C4E"/>
    <w:rsid w:val="003D75C5"/>
    <w:rsid w:val="003D7D07"/>
    <w:rsid w:val="003D7DBC"/>
    <w:rsid w:val="003E06DD"/>
    <w:rsid w:val="003E170B"/>
    <w:rsid w:val="003E2B13"/>
    <w:rsid w:val="003E4D2D"/>
    <w:rsid w:val="003E4F00"/>
    <w:rsid w:val="003E660B"/>
    <w:rsid w:val="003E6852"/>
    <w:rsid w:val="003E6DA9"/>
    <w:rsid w:val="003F0CB8"/>
    <w:rsid w:val="003F346D"/>
    <w:rsid w:val="003F3AEB"/>
    <w:rsid w:val="003F55B1"/>
    <w:rsid w:val="003F7357"/>
    <w:rsid w:val="003F744B"/>
    <w:rsid w:val="003F749D"/>
    <w:rsid w:val="003F7A87"/>
    <w:rsid w:val="004002DB"/>
    <w:rsid w:val="0040096C"/>
    <w:rsid w:val="00400D91"/>
    <w:rsid w:val="004017F8"/>
    <w:rsid w:val="00401ECC"/>
    <w:rsid w:val="00402012"/>
    <w:rsid w:val="004050A7"/>
    <w:rsid w:val="00406EB1"/>
    <w:rsid w:val="0041218A"/>
    <w:rsid w:val="00412209"/>
    <w:rsid w:val="004122F3"/>
    <w:rsid w:val="004150BC"/>
    <w:rsid w:val="00415C1E"/>
    <w:rsid w:val="00422975"/>
    <w:rsid w:val="00422F6B"/>
    <w:rsid w:val="00423EE3"/>
    <w:rsid w:val="00425405"/>
    <w:rsid w:val="0042686D"/>
    <w:rsid w:val="00427298"/>
    <w:rsid w:val="004274F6"/>
    <w:rsid w:val="004306F1"/>
    <w:rsid w:val="0043212B"/>
    <w:rsid w:val="00432F42"/>
    <w:rsid w:val="00434785"/>
    <w:rsid w:val="00435B10"/>
    <w:rsid w:val="004370B8"/>
    <w:rsid w:val="00437F14"/>
    <w:rsid w:val="00440410"/>
    <w:rsid w:val="00440E72"/>
    <w:rsid w:val="00441327"/>
    <w:rsid w:val="00441A57"/>
    <w:rsid w:val="00442719"/>
    <w:rsid w:val="004429BA"/>
    <w:rsid w:val="00443432"/>
    <w:rsid w:val="00443893"/>
    <w:rsid w:val="0044397B"/>
    <w:rsid w:val="00444457"/>
    <w:rsid w:val="00444B17"/>
    <w:rsid w:val="004461AF"/>
    <w:rsid w:val="0044699F"/>
    <w:rsid w:val="0044787C"/>
    <w:rsid w:val="00447D42"/>
    <w:rsid w:val="0045461A"/>
    <w:rsid w:val="004554B6"/>
    <w:rsid w:val="00460772"/>
    <w:rsid w:val="00460CAC"/>
    <w:rsid w:val="00461E43"/>
    <w:rsid w:val="0046282D"/>
    <w:rsid w:val="004632BB"/>
    <w:rsid w:val="00463575"/>
    <w:rsid w:val="00465A46"/>
    <w:rsid w:val="00467DE6"/>
    <w:rsid w:val="004734E9"/>
    <w:rsid w:val="00473BD3"/>
    <w:rsid w:val="00474605"/>
    <w:rsid w:val="0047613E"/>
    <w:rsid w:val="00476317"/>
    <w:rsid w:val="004764E5"/>
    <w:rsid w:val="00476624"/>
    <w:rsid w:val="00477261"/>
    <w:rsid w:val="0047739E"/>
    <w:rsid w:val="00477F10"/>
    <w:rsid w:val="00477F35"/>
    <w:rsid w:val="00481BC1"/>
    <w:rsid w:val="0048282F"/>
    <w:rsid w:val="00482D65"/>
    <w:rsid w:val="00487541"/>
    <w:rsid w:val="004904C0"/>
    <w:rsid w:val="00490EAB"/>
    <w:rsid w:val="00491640"/>
    <w:rsid w:val="00492D25"/>
    <w:rsid w:val="00494D81"/>
    <w:rsid w:val="004976C8"/>
    <w:rsid w:val="00497ED5"/>
    <w:rsid w:val="004A4A11"/>
    <w:rsid w:val="004A4BE5"/>
    <w:rsid w:val="004A6CE4"/>
    <w:rsid w:val="004B0F0B"/>
    <w:rsid w:val="004B2CB9"/>
    <w:rsid w:val="004B51B8"/>
    <w:rsid w:val="004B5D51"/>
    <w:rsid w:val="004B5F1C"/>
    <w:rsid w:val="004B60A2"/>
    <w:rsid w:val="004B65D2"/>
    <w:rsid w:val="004B6BD5"/>
    <w:rsid w:val="004B6DDD"/>
    <w:rsid w:val="004B7321"/>
    <w:rsid w:val="004B7897"/>
    <w:rsid w:val="004C4D22"/>
    <w:rsid w:val="004C4DFA"/>
    <w:rsid w:val="004C6CD8"/>
    <w:rsid w:val="004D07E5"/>
    <w:rsid w:val="004D299C"/>
    <w:rsid w:val="004D3167"/>
    <w:rsid w:val="004D33B1"/>
    <w:rsid w:val="004D3AAC"/>
    <w:rsid w:val="004D4988"/>
    <w:rsid w:val="004D5BEA"/>
    <w:rsid w:val="004D61F7"/>
    <w:rsid w:val="004D633C"/>
    <w:rsid w:val="004D644C"/>
    <w:rsid w:val="004D66BE"/>
    <w:rsid w:val="004E06FD"/>
    <w:rsid w:val="004E0800"/>
    <w:rsid w:val="004E1DF2"/>
    <w:rsid w:val="004E3AB4"/>
    <w:rsid w:val="004E4AE9"/>
    <w:rsid w:val="004E5751"/>
    <w:rsid w:val="004E5EF4"/>
    <w:rsid w:val="004E6604"/>
    <w:rsid w:val="004E6721"/>
    <w:rsid w:val="004E6DCB"/>
    <w:rsid w:val="004E7151"/>
    <w:rsid w:val="004E7992"/>
    <w:rsid w:val="004F01A1"/>
    <w:rsid w:val="004F341A"/>
    <w:rsid w:val="004F3A80"/>
    <w:rsid w:val="004F603C"/>
    <w:rsid w:val="004F7443"/>
    <w:rsid w:val="004F7C91"/>
    <w:rsid w:val="004F7E19"/>
    <w:rsid w:val="005000CA"/>
    <w:rsid w:val="00501A40"/>
    <w:rsid w:val="0050272E"/>
    <w:rsid w:val="00502A68"/>
    <w:rsid w:val="0050382F"/>
    <w:rsid w:val="00503E20"/>
    <w:rsid w:val="00504296"/>
    <w:rsid w:val="005057B1"/>
    <w:rsid w:val="00507290"/>
    <w:rsid w:val="00507E52"/>
    <w:rsid w:val="005108FB"/>
    <w:rsid w:val="00511709"/>
    <w:rsid w:val="0051308C"/>
    <w:rsid w:val="005132A1"/>
    <w:rsid w:val="00514B65"/>
    <w:rsid w:val="00514DCE"/>
    <w:rsid w:val="005153D5"/>
    <w:rsid w:val="00515FED"/>
    <w:rsid w:val="005200EA"/>
    <w:rsid w:val="0052078D"/>
    <w:rsid w:val="0052115D"/>
    <w:rsid w:val="00522538"/>
    <w:rsid w:val="00522D29"/>
    <w:rsid w:val="005244E0"/>
    <w:rsid w:val="005246F5"/>
    <w:rsid w:val="00524DF4"/>
    <w:rsid w:val="005255BE"/>
    <w:rsid w:val="005260B2"/>
    <w:rsid w:val="00526537"/>
    <w:rsid w:val="00526BD3"/>
    <w:rsid w:val="00530A13"/>
    <w:rsid w:val="00530CCC"/>
    <w:rsid w:val="00532BD8"/>
    <w:rsid w:val="0053322A"/>
    <w:rsid w:val="00533617"/>
    <w:rsid w:val="00533D57"/>
    <w:rsid w:val="005360A5"/>
    <w:rsid w:val="005400C2"/>
    <w:rsid w:val="00541A36"/>
    <w:rsid w:val="00542ED2"/>
    <w:rsid w:val="00544356"/>
    <w:rsid w:val="00550998"/>
    <w:rsid w:val="005527D8"/>
    <w:rsid w:val="00554296"/>
    <w:rsid w:val="00555848"/>
    <w:rsid w:val="005559C2"/>
    <w:rsid w:val="005560B6"/>
    <w:rsid w:val="00556351"/>
    <w:rsid w:val="005568C0"/>
    <w:rsid w:val="00561158"/>
    <w:rsid w:val="005622BD"/>
    <w:rsid w:val="00562AAC"/>
    <w:rsid w:val="00562BDD"/>
    <w:rsid w:val="00565100"/>
    <w:rsid w:val="005654BC"/>
    <w:rsid w:val="0056574D"/>
    <w:rsid w:val="00565EFF"/>
    <w:rsid w:val="00566220"/>
    <w:rsid w:val="00571F9D"/>
    <w:rsid w:val="00574E9A"/>
    <w:rsid w:val="00575967"/>
    <w:rsid w:val="00575FD6"/>
    <w:rsid w:val="00576441"/>
    <w:rsid w:val="00576666"/>
    <w:rsid w:val="00580F0E"/>
    <w:rsid w:val="00581533"/>
    <w:rsid w:val="00581704"/>
    <w:rsid w:val="00581AE3"/>
    <w:rsid w:val="00582021"/>
    <w:rsid w:val="00582092"/>
    <w:rsid w:val="00584177"/>
    <w:rsid w:val="00586C10"/>
    <w:rsid w:val="00587C1E"/>
    <w:rsid w:val="00587C69"/>
    <w:rsid w:val="005900BA"/>
    <w:rsid w:val="005907B2"/>
    <w:rsid w:val="00590DDD"/>
    <w:rsid w:val="00592069"/>
    <w:rsid w:val="00592C29"/>
    <w:rsid w:val="00593F50"/>
    <w:rsid w:val="00594838"/>
    <w:rsid w:val="00595670"/>
    <w:rsid w:val="00595A7E"/>
    <w:rsid w:val="00595F6E"/>
    <w:rsid w:val="00596509"/>
    <w:rsid w:val="005A0EB9"/>
    <w:rsid w:val="005A19B6"/>
    <w:rsid w:val="005A1EBF"/>
    <w:rsid w:val="005A451E"/>
    <w:rsid w:val="005A460E"/>
    <w:rsid w:val="005A4CF2"/>
    <w:rsid w:val="005A5A18"/>
    <w:rsid w:val="005A753F"/>
    <w:rsid w:val="005AA0D8"/>
    <w:rsid w:val="005B0030"/>
    <w:rsid w:val="005B2606"/>
    <w:rsid w:val="005B41C5"/>
    <w:rsid w:val="005B4991"/>
    <w:rsid w:val="005B5187"/>
    <w:rsid w:val="005B5928"/>
    <w:rsid w:val="005B7590"/>
    <w:rsid w:val="005C0F7B"/>
    <w:rsid w:val="005C1E20"/>
    <w:rsid w:val="005C2416"/>
    <w:rsid w:val="005C3FF1"/>
    <w:rsid w:val="005C499C"/>
    <w:rsid w:val="005C5636"/>
    <w:rsid w:val="005C6F75"/>
    <w:rsid w:val="005C77AE"/>
    <w:rsid w:val="005C7823"/>
    <w:rsid w:val="005C7E26"/>
    <w:rsid w:val="005D15CC"/>
    <w:rsid w:val="005D2148"/>
    <w:rsid w:val="005D23E6"/>
    <w:rsid w:val="005D2BA4"/>
    <w:rsid w:val="005D2C55"/>
    <w:rsid w:val="005D3A8F"/>
    <w:rsid w:val="005D50AD"/>
    <w:rsid w:val="005D5BB6"/>
    <w:rsid w:val="005D7033"/>
    <w:rsid w:val="005D7C27"/>
    <w:rsid w:val="005E4EEC"/>
    <w:rsid w:val="005E51A0"/>
    <w:rsid w:val="005E51CD"/>
    <w:rsid w:val="005E653C"/>
    <w:rsid w:val="005E72E1"/>
    <w:rsid w:val="005E74F5"/>
    <w:rsid w:val="005E783D"/>
    <w:rsid w:val="005E7D69"/>
    <w:rsid w:val="005F004F"/>
    <w:rsid w:val="005F2389"/>
    <w:rsid w:val="005F3DCB"/>
    <w:rsid w:val="005F3FAE"/>
    <w:rsid w:val="005F59E1"/>
    <w:rsid w:val="005F5EB3"/>
    <w:rsid w:val="005F60B0"/>
    <w:rsid w:val="005F79A0"/>
    <w:rsid w:val="005F7BE7"/>
    <w:rsid w:val="0060058C"/>
    <w:rsid w:val="00600851"/>
    <w:rsid w:val="00600944"/>
    <w:rsid w:val="006024A4"/>
    <w:rsid w:val="0060294E"/>
    <w:rsid w:val="00602EFB"/>
    <w:rsid w:val="006035D0"/>
    <w:rsid w:val="00603806"/>
    <w:rsid w:val="0060452A"/>
    <w:rsid w:val="006059B6"/>
    <w:rsid w:val="00606797"/>
    <w:rsid w:val="00606C43"/>
    <w:rsid w:val="006074FE"/>
    <w:rsid w:val="00607AE7"/>
    <w:rsid w:val="00607B57"/>
    <w:rsid w:val="00610293"/>
    <w:rsid w:val="00610ECA"/>
    <w:rsid w:val="006110D4"/>
    <w:rsid w:val="00611971"/>
    <w:rsid w:val="00611F56"/>
    <w:rsid w:val="00612795"/>
    <w:rsid w:val="00612FF5"/>
    <w:rsid w:val="006142EF"/>
    <w:rsid w:val="006171EA"/>
    <w:rsid w:val="006175FB"/>
    <w:rsid w:val="00621B3B"/>
    <w:rsid w:val="00623BCC"/>
    <w:rsid w:val="00624D5E"/>
    <w:rsid w:val="00626D17"/>
    <w:rsid w:val="00626E2E"/>
    <w:rsid w:val="00627FBC"/>
    <w:rsid w:val="006321A1"/>
    <w:rsid w:val="00634199"/>
    <w:rsid w:val="006347BE"/>
    <w:rsid w:val="0063499A"/>
    <w:rsid w:val="00635B72"/>
    <w:rsid w:val="00635F5D"/>
    <w:rsid w:val="006379D7"/>
    <w:rsid w:val="00640E34"/>
    <w:rsid w:val="0064167A"/>
    <w:rsid w:val="0064188E"/>
    <w:rsid w:val="00641CAD"/>
    <w:rsid w:val="006438C0"/>
    <w:rsid w:val="0064487E"/>
    <w:rsid w:val="006451FA"/>
    <w:rsid w:val="00646BBE"/>
    <w:rsid w:val="0064779E"/>
    <w:rsid w:val="006524BB"/>
    <w:rsid w:val="0065368A"/>
    <w:rsid w:val="00653BB5"/>
    <w:rsid w:val="0065487C"/>
    <w:rsid w:val="00654A4A"/>
    <w:rsid w:val="00654F0B"/>
    <w:rsid w:val="0065559A"/>
    <w:rsid w:val="00657983"/>
    <w:rsid w:val="00660446"/>
    <w:rsid w:val="00660E02"/>
    <w:rsid w:val="006614B6"/>
    <w:rsid w:val="00661EFE"/>
    <w:rsid w:val="006641E0"/>
    <w:rsid w:val="006645E1"/>
    <w:rsid w:val="00664CC0"/>
    <w:rsid w:val="006665A8"/>
    <w:rsid w:val="006668FD"/>
    <w:rsid w:val="006678FA"/>
    <w:rsid w:val="0067014C"/>
    <w:rsid w:val="00672743"/>
    <w:rsid w:val="00673090"/>
    <w:rsid w:val="006756BD"/>
    <w:rsid w:val="00677B8C"/>
    <w:rsid w:val="00677ED8"/>
    <w:rsid w:val="00680C5E"/>
    <w:rsid w:val="00680CE5"/>
    <w:rsid w:val="0068107C"/>
    <w:rsid w:val="00682347"/>
    <w:rsid w:val="00682F01"/>
    <w:rsid w:val="0068375E"/>
    <w:rsid w:val="0068488B"/>
    <w:rsid w:val="00684CD7"/>
    <w:rsid w:val="00685622"/>
    <w:rsid w:val="00685B5D"/>
    <w:rsid w:val="006869B0"/>
    <w:rsid w:val="00691E59"/>
    <w:rsid w:val="006925A8"/>
    <w:rsid w:val="0069514E"/>
    <w:rsid w:val="00695592"/>
    <w:rsid w:val="0069612A"/>
    <w:rsid w:val="00697AE6"/>
    <w:rsid w:val="00697D03"/>
    <w:rsid w:val="006A0C55"/>
    <w:rsid w:val="006A20C6"/>
    <w:rsid w:val="006A2E82"/>
    <w:rsid w:val="006A3307"/>
    <w:rsid w:val="006A387A"/>
    <w:rsid w:val="006A4BF3"/>
    <w:rsid w:val="006A4CD5"/>
    <w:rsid w:val="006A5D07"/>
    <w:rsid w:val="006A78B1"/>
    <w:rsid w:val="006B0F24"/>
    <w:rsid w:val="006B1D1D"/>
    <w:rsid w:val="006B2283"/>
    <w:rsid w:val="006B271E"/>
    <w:rsid w:val="006B29EF"/>
    <w:rsid w:val="006B2CEF"/>
    <w:rsid w:val="006B48F9"/>
    <w:rsid w:val="006B496C"/>
    <w:rsid w:val="006B558F"/>
    <w:rsid w:val="006B71FA"/>
    <w:rsid w:val="006C2456"/>
    <w:rsid w:val="006C2C95"/>
    <w:rsid w:val="006C2D1D"/>
    <w:rsid w:val="006C3727"/>
    <w:rsid w:val="006C3AC6"/>
    <w:rsid w:val="006C3FBD"/>
    <w:rsid w:val="006C4224"/>
    <w:rsid w:val="006C488C"/>
    <w:rsid w:val="006C4E5D"/>
    <w:rsid w:val="006C52AC"/>
    <w:rsid w:val="006C5A21"/>
    <w:rsid w:val="006C7B64"/>
    <w:rsid w:val="006C7BFA"/>
    <w:rsid w:val="006D0023"/>
    <w:rsid w:val="006D0172"/>
    <w:rsid w:val="006D0ED0"/>
    <w:rsid w:val="006D1172"/>
    <w:rsid w:val="006D31B5"/>
    <w:rsid w:val="006D4271"/>
    <w:rsid w:val="006D545B"/>
    <w:rsid w:val="006D70F8"/>
    <w:rsid w:val="006D740D"/>
    <w:rsid w:val="006D74D0"/>
    <w:rsid w:val="006E1ABE"/>
    <w:rsid w:val="006E20C2"/>
    <w:rsid w:val="006E24BF"/>
    <w:rsid w:val="006E278B"/>
    <w:rsid w:val="006E30C7"/>
    <w:rsid w:val="006E32BD"/>
    <w:rsid w:val="006E388A"/>
    <w:rsid w:val="006E3C9D"/>
    <w:rsid w:val="006E3D13"/>
    <w:rsid w:val="006E4515"/>
    <w:rsid w:val="006E6327"/>
    <w:rsid w:val="006E7AF0"/>
    <w:rsid w:val="006F0EF0"/>
    <w:rsid w:val="006F132B"/>
    <w:rsid w:val="006F1FF3"/>
    <w:rsid w:val="006F214B"/>
    <w:rsid w:val="006F30A6"/>
    <w:rsid w:val="006F33AA"/>
    <w:rsid w:val="006F4DDC"/>
    <w:rsid w:val="006F5FEE"/>
    <w:rsid w:val="006F60B7"/>
    <w:rsid w:val="006F6674"/>
    <w:rsid w:val="006F69EB"/>
    <w:rsid w:val="006F7742"/>
    <w:rsid w:val="006F7CB4"/>
    <w:rsid w:val="007022FF"/>
    <w:rsid w:val="00703F73"/>
    <w:rsid w:val="0070584D"/>
    <w:rsid w:val="00705E80"/>
    <w:rsid w:val="00705FF3"/>
    <w:rsid w:val="00706C8E"/>
    <w:rsid w:val="00706DB6"/>
    <w:rsid w:val="00706F9D"/>
    <w:rsid w:val="007072E6"/>
    <w:rsid w:val="007078E2"/>
    <w:rsid w:val="007115B2"/>
    <w:rsid w:val="00712A20"/>
    <w:rsid w:val="007139E2"/>
    <w:rsid w:val="00714B09"/>
    <w:rsid w:val="0071566F"/>
    <w:rsid w:val="0071613E"/>
    <w:rsid w:val="00716B7E"/>
    <w:rsid w:val="007178BE"/>
    <w:rsid w:val="00721118"/>
    <w:rsid w:val="007220C1"/>
    <w:rsid w:val="00722A78"/>
    <w:rsid w:val="00722B86"/>
    <w:rsid w:val="00722D51"/>
    <w:rsid w:val="0072312A"/>
    <w:rsid w:val="00723BC7"/>
    <w:rsid w:val="00724570"/>
    <w:rsid w:val="00724661"/>
    <w:rsid w:val="00724C2D"/>
    <w:rsid w:val="00726BE1"/>
    <w:rsid w:val="0072720A"/>
    <w:rsid w:val="00727CED"/>
    <w:rsid w:val="00727D16"/>
    <w:rsid w:val="007304D0"/>
    <w:rsid w:val="007305F1"/>
    <w:rsid w:val="00730A85"/>
    <w:rsid w:val="00731E3B"/>
    <w:rsid w:val="00731E55"/>
    <w:rsid w:val="00732C98"/>
    <w:rsid w:val="00734F1B"/>
    <w:rsid w:val="007350EF"/>
    <w:rsid w:val="00735C5B"/>
    <w:rsid w:val="00737B25"/>
    <w:rsid w:val="007383E7"/>
    <w:rsid w:val="007401A0"/>
    <w:rsid w:val="00740ABA"/>
    <w:rsid w:val="00740AC0"/>
    <w:rsid w:val="00740DF5"/>
    <w:rsid w:val="007415AB"/>
    <w:rsid w:val="0074489A"/>
    <w:rsid w:val="00745029"/>
    <w:rsid w:val="007452CB"/>
    <w:rsid w:val="0074552B"/>
    <w:rsid w:val="007463DA"/>
    <w:rsid w:val="00746A0D"/>
    <w:rsid w:val="0075212F"/>
    <w:rsid w:val="00752706"/>
    <w:rsid w:val="00752C3C"/>
    <w:rsid w:val="00754950"/>
    <w:rsid w:val="0075559C"/>
    <w:rsid w:val="00755F61"/>
    <w:rsid w:val="00755FE3"/>
    <w:rsid w:val="00757D1E"/>
    <w:rsid w:val="007600F1"/>
    <w:rsid w:val="007608C3"/>
    <w:rsid w:val="00761944"/>
    <w:rsid w:val="00761D63"/>
    <w:rsid w:val="00761FDD"/>
    <w:rsid w:val="00762CFA"/>
    <w:rsid w:val="00763228"/>
    <w:rsid w:val="00763D17"/>
    <w:rsid w:val="0076613C"/>
    <w:rsid w:val="00770D17"/>
    <w:rsid w:val="00770DCE"/>
    <w:rsid w:val="007711F2"/>
    <w:rsid w:val="0077262D"/>
    <w:rsid w:val="00773AB1"/>
    <w:rsid w:val="00775E2B"/>
    <w:rsid w:val="00780674"/>
    <w:rsid w:val="0078203E"/>
    <w:rsid w:val="0078232A"/>
    <w:rsid w:val="00782846"/>
    <w:rsid w:val="0078367A"/>
    <w:rsid w:val="007840B4"/>
    <w:rsid w:val="007860AA"/>
    <w:rsid w:val="007871AA"/>
    <w:rsid w:val="007875D2"/>
    <w:rsid w:val="00787EC0"/>
    <w:rsid w:val="00790147"/>
    <w:rsid w:val="00790916"/>
    <w:rsid w:val="007914EF"/>
    <w:rsid w:val="00791829"/>
    <w:rsid w:val="007938E7"/>
    <w:rsid w:val="00794041"/>
    <w:rsid w:val="0079514F"/>
    <w:rsid w:val="00796854"/>
    <w:rsid w:val="007A00F1"/>
    <w:rsid w:val="007A1D37"/>
    <w:rsid w:val="007A2DF6"/>
    <w:rsid w:val="007A32E5"/>
    <w:rsid w:val="007A473A"/>
    <w:rsid w:val="007A58A7"/>
    <w:rsid w:val="007B013F"/>
    <w:rsid w:val="007B02B2"/>
    <w:rsid w:val="007B2450"/>
    <w:rsid w:val="007B2CA3"/>
    <w:rsid w:val="007B31C8"/>
    <w:rsid w:val="007B38A4"/>
    <w:rsid w:val="007B4635"/>
    <w:rsid w:val="007B4858"/>
    <w:rsid w:val="007B4D4A"/>
    <w:rsid w:val="007B57F9"/>
    <w:rsid w:val="007B5E61"/>
    <w:rsid w:val="007B6CD9"/>
    <w:rsid w:val="007B7051"/>
    <w:rsid w:val="007C021A"/>
    <w:rsid w:val="007C17E3"/>
    <w:rsid w:val="007C1948"/>
    <w:rsid w:val="007C1A0F"/>
    <w:rsid w:val="007C1B12"/>
    <w:rsid w:val="007C2086"/>
    <w:rsid w:val="007C2250"/>
    <w:rsid w:val="007C2E85"/>
    <w:rsid w:val="007C2EB8"/>
    <w:rsid w:val="007C2F24"/>
    <w:rsid w:val="007C334B"/>
    <w:rsid w:val="007C408C"/>
    <w:rsid w:val="007C467E"/>
    <w:rsid w:val="007C4D8A"/>
    <w:rsid w:val="007C570B"/>
    <w:rsid w:val="007C57FF"/>
    <w:rsid w:val="007C59DC"/>
    <w:rsid w:val="007C5F9A"/>
    <w:rsid w:val="007C67F4"/>
    <w:rsid w:val="007C6A5F"/>
    <w:rsid w:val="007C6B15"/>
    <w:rsid w:val="007C6D56"/>
    <w:rsid w:val="007C75A7"/>
    <w:rsid w:val="007D0CB8"/>
    <w:rsid w:val="007D1200"/>
    <w:rsid w:val="007D1554"/>
    <w:rsid w:val="007D24B7"/>
    <w:rsid w:val="007D307E"/>
    <w:rsid w:val="007D4A5D"/>
    <w:rsid w:val="007D641D"/>
    <w:rsid w:val="007D6A41"/>
    <w:rsid w:val="007E0591"/>
    <w:rsid w:val="007E0C76"/>
    <w:rsid w:val="007E2B7E"/>
    <w:rsid w:val="007E2BDD"/>
    <w:rsid w:val="007E3C03"/>
    <w:rsid w:val="007E5748"/>
    <w:rsid w:val="007E6523"/>
    <w:rsid w:val="007E6CC2"/>
    <w:rsid w:val="007E7099"/>
    <w:rsid w:val="007F0A19"/>
    <w:rsid w:val="007F22D4"/>
    <w:rsid w:val="007F2618"/>
    <w:rsid w:val="007F3E72"/>
    <w:rsid w:val="007F471A"/>
    <w:rsid w:val="007F4E6E"/>
    <w:rsid w:val="007F542F"/>
    <w:rsid w:val="007F5EAD"/>
    <w:rsid w:val="007F6257"/>
    <w:rsid w:val="007F7758"/>
    <w:rsid w:val="00801E4F"/>
    <w:rsid w:val="008037F0"/>
    <w:rsid w:val="0080439E"/>
    <w:rsid w:val="0080561B"/>
    <w:rsid w:val="00810561"/>
    <w:rsid w:val="00814F37"/>
    <w:rsid w:val="00816214"/>
    <w:rsid w:val="00820B6D"/>
    <w:rsid w:val="00823F73"/>
    <w:rsid w:val="008245EB"/>
    <w:rsid w:val="00827012"/>
    <w:rsid w:val="008277C4"/>
    <w:rsid w:val="008318C0"/>
    <w:rsid w:val="00831D1A"/>
    <w:rsid w:val="00833F98"/>
    <w:rsid w:val="008346BE"/>
    <w:rsid w:val="00835D70"/>
    <w:rsid w:val="00836FC3"/>
    <w:rsid w:val="0084006F"/>
    <w:rsid w:val="008423A4"/>
    <w:rsid w:val="00843920"/>
    <w:rsid w:val="0084489A"/>
    <w:rsid w:val="0084D138"/>
    <w:rsid w:val="008513B3"/>
    <w:rsid w:val="008541F0"/>
    <w:rsid w:val="00854E78"/>
    <w:rsid w:val="00856C57"/>
    <w:rsid w:val="008605EB"/>
    <w:rsid w:val="008606F8"/>
    <w:rsid w:val="008629AA"/>
    <w:rsid w:val="00863339"/>
    <w:rsid w:val="00863555"/>
    <w:rsid w:val="00864008"/>
    <w:rsid w:val="0086678A"/>
    <w:rsid w:val="00867FE6"/>
    <w:rsid w:val="008709DF"/>
    <w:rsid w:val="00871BF0"/>
    <w:rsid w:val="00871F91"/>
    <w:rsid w:val="00874067"/>
    <w:rsid w:val="0087504E"/>
    <w:rsid w:val="008753C9"/>
    <w:rsid w:val="00875E69"/>
    <w:rsid w:val="00877E65"/>
    <w:rsid w:val="00877F40"/>
    <w:rsid w:val="00880E9A"/>
    <w:rsid w:val="0088192A"/>
    <w:rsid w:val="00883AA7"/>
    <w:rsid w:val="00884271"/>
    <w:rsid w:val="008845C2"/>
    <w:rsid w:val="00884B39"/>
    <w:rsid w:val="00885F96"/>
    <w:rsid w:val="00886675"/>
    <w:rsid w:val="00886E11"/>
    <w:rsid w:val="00890126"/>
    <w:rsid w:val="008902C9"/>
    <w:rsid w:val="008902CD"/>
    <w:rsid w:val="00891AA1"/>
    <w:rsid w:val="00891FD3"/>
    <w:rsid w:val="0089204A"/>
    <w:rsid w:val="0089263E"/>
    <w:rsid w:val="00892AC9"/>
    <w:rsid w:val="00893535"/>
    <w:rsid w:val="008941B2"/>
    <w:rsid w:val="008944B2"/>
    <w:rsid w:val="00896B99"/>
    <w:rsid w:val="0089782F"/>
    <w:rsid w:val="008979F1"/>
    <w:rsid w:val="00897D0C"/>
    <w:rsid w:val="008A01C3"/>
    <w:rsid w:val="008A0D98"/>
    <w:rsid w:val="008A0F1D"/>
    <w:rsid w:val="008A1870"/>
    <w:rsid w:val="008A1A5F"/>
    <w:rsid w:val="008A223B"/>
    <w:rsid w:val="008A229A"/>
    <w:rsid w:val="008A2733"/>
    <w:rsid w:val="008A29F8"/>
    <w:rsid w:val="008A2D42"/>
    <w:rsid w:val="008A4A21"/>
    <w:rsid w:val="008A765F"/>
    <w:rsid w:val="008A78BA"/>
    <w:rsid w:val="008B03EE"/>
    <w:rsid w:val="008B0C42"/>
    <w:rsid w:val="008B12FC"/>
    <w:rsid w:val="008B2F6D"/>
    <w:rsid w:val="008B301C"/>
    <w:rsid w:val="008B3A7D"/>
    <w:rsid w:val="008B3DA5"/>
    <w:rsid w:val="008B4CA8"/>
    <w:rsid w:val="008B6221"/>
    <w:rsid w:val="008B64D8"/>
    <w:rsid w:val="008B668D"/>
    <w:rsid w:val="008C05AA"/>
    <w:rsid w:val="008C373C"/>
    <w:rsid w:val="008C4A2E"/>
    <w:rsid w:val="008C50FB"/>
    <w:rsid w:val="008C5130"/>
    <w:rsid w:val="008C5674"/>
    <w:rsid w:val="008C5B45"/>
    <w:rsid w:val="008C77BE"/>
    <w:rsid w:val="008D01AA"/>
    <w:rsid w:val="008D0451"/>
    <w:rsid w:val="008D20C8"/>
    <w:rsid w:val="008D2C59"/>
    <w:rsid w:val="008D347F"/>
    <w:rsid w:val="008D446D"/>
    <w:rsid w:val="008D49B4"/>
    <w:rsid w:val="008D501E"/>
    <w:rsid w:val="008D5D32"/>
    <w:rsid w:val="008D63B3"/>
    <w:rsid w:val="008D73E5"/>
    <w:rsid w:val="008E0E97"/>
    <w:rsid w:val="008E1289"/>
    <w:rsid w:val="008E3BB9"/>
    <w:rsid w:val="008E6BEB"/>
    <w:rsid w:val="008F0735"/>
    <w:rsid w:val="008F1622"/>
    <w:rsid w:val="008F205C"/>
    <w:rsid w:val="008F21DE"/>
    <w:rsid w:val="008F3D31"/>
    <w:rsid w:val="008F4F25"/>
    <w:rsid w:val="008F4FFD"/>
    <w:rsid w:val="008F5B4C"/>
    <w:rsid w:val="008F622B"/>
    <w:rsid w:val="008F6E76"/>
    <w:rsid w:val="008F6EF6"/>
    <w:rsid w:val="008F7D2D"/>
    <w:rsid w:val="00900265"/>
    <w:rsid w:val="00900E47"/>
    <w:rsid w:val="00902F80"/>
    <w:rsid w:val="00903323"/>
    <w:rsid w:val="009042D3"/>
    <w:rsid w:val="009042EB"/>
    <w:rsid w:val="0090495D"/>
    <w:rsid w:val="00904DA2"/>
    <w:rsid w:val="00905156"/>
    <w:rsid w:val="009066FC"/>
    <w:rsid w:val="00911064"/>
    <w:rsid w:val="009141AE"/>
    <w:rsid w:val="009141DF"/>
    <w:rsid w:val="0091556E"/>
    <w:rsid w:val="00915774"/>
    <w:rsid w:val="009205E9"/>
    <w:rsid w:val="00920947"/>
    <w:rsid w:val="00920B85"/>
    <w:rsid w:val="009214E0"/>
    <w:rsid w:val="009219F7"/>
    <w:rsid w:val="00921AF1"/>
    <w:rsid w:val="00921E57"/>
    <w:rsid w:val="00922647"/>
    <w:rsid w:val="00922E1A"/>
    <w:rsid w:val="00923523"/>
    <w:rsid w:val="00923F94"/>
    <w:rsid w:val="009254E4"/>
    <w:rsid w:val="009275E9"/>
    <w:rsid w:val="00930319"/>
    <w:rsid w:val="0093129D"/>
    <w:rsid w:val="00931462"/>
    <w:rsid w:val="00934A82"/>
    <w:rsid w:val="00936B4F"/>
    <w:rsid w:val="00937ACC"/>
    <w:rsid w:val="00941C4E"/>
    <w:rsid w:val="00943DB9"/>
    <w:rsid w:val="00945D36"/>
    <w:rsid w:val="0094624F"/>
    <w:rsid w:val="00946AA0"/>
    <w:rsid w:val="009470B2"/>
    <w:rsid w:val="00947DAB"/>
    <w:rsid w:val="00947F60"/>
    <w:rsid w:val="009504F6"/>
    <w:rsid w:val="0095083A"/>
    <w:rsid w:val="00950EC5"/>
    <w:rsid w:val="00951F8F"/>
    <w:rsid w:val="009538DD"/>
    <w:rsid w:val="00953AB0"/>
    <w:rsid w:val="00954CFA"/>
    <w:rsid w:val="00955617"/>
    <w:rsid w:val="009561E6"/>
    <w:rsid w:val="00956D98"/>
    <w:rsid w:val="00956EC0"/>
    <w:rsid w:val="00956EEC"/>
    <w:rsid w:val="0096004C"/>
    <w:rsid w:val="00960910"/>
    <w:rsid w:val="00960D64"/>
    <w:rsid w:val="00961E3A"/>
    <w:rsid w:val="00964A2E"/>
    <w:rsid w:val="0096511A"/>
    <w:rsid w:val="009652EF"/>
    <w:rsid w:val="00965525"/>
    <w:rsid w:val="009661AA"/>
    <w:rsid w:val="009669D6"/>
    <w:rsid w:val="00966C99"/>
    <w:rsid w:val="009671DF"/>
    <w:rsid w:val="00967729"/>
    <w:rsid w:val="00967C80"/>
    <w:rsid w:val="00967E7F"/>
    <w:rsid w:val="009739B5"/>
    <w:rsid w:val="00974835"/>
    <w:rsid w:val="00974D19"/>
    <w:rsid w:val="00975D77"/>
    <w:rsid w:val="00980386"/>
    <w:rsid w:val="009810A2"/>
    <w:rsid w:val="0098121B"/>
    <w:rsid w:val="009831C4"/>
    <w:rsid w:val="0098419A"/>
    <w:rsid w:val="00984413"/>
    <w:rsid w:val="00985847"/>
    <w:rsid w:val="00985A72"/>
    <w:rsid w:val="009865BD"/>
    <w:rsid w:val="00986D22"/>
    <w:rsid w:val="00987424"/>
    <w:rsid w:val="00987A84"/>
    <w:rsid w:val="00991868"/>
    <w:rsid w:val="00991B5A"/>
    <w:rsid w:val="00993BA5"/>
    <w:rsid w:val="009946F4"/>
    <w:rsid w:val="00994B1F"/>
    <w:rsid w:val="009A13DD"/>
    <w:rsid w:val="009A1DBA"/>
    <w:rsid w:val="009A3607"/>
    <w:rsid w:val="009A49F9"/>
    <w:rsid w:val="009A6A1D"/>
    <w:rsid w:val="009B12E1"/>
    <w:rsid w:val="009B166E"/>
    <w:rsid w:val="009B1B8F"/>
    <w:rsid w:val="009B2C62"/>
    <w:rsid w:val="009B5AA4"/>
    <w:rsid w:val="009B735F"/>
    <w:rsid w:val="009B7634"/>
    <w:rsid w:val="009B78AF"/>
    <w:rsid w:val="009B7C47"/>
    <w:rsid w:val="009C1CF5"/>
    <w:rsid w:val="009C2A2E"/>
    <w:rsid w:val="009C2F3D"/>
    <w:rsid w:val="009C45D0"/>
    <w:rsid w:val="009C55AC"/>
    <w:rsid w:val="009C6849"/>
    <w:rsid w:val="009D08D7"/>
    <w:rsid w:val="009D146A"/>
    <w:rsid w:val="009D181E"/>
    <w:rsid w:val="009D1ADB"/>
    <w:rsid w:val="009D1B73"/>
    <w:rsid w:val="009D28A1"/>
    <w:rsid w:val="009D2D0D"/>
    <w:rsid w:val="009D3029"/>
    <w:rsid w:val="009D39C9"/>
    <w:rsid w:val="009D3A81"/>
    <w:rsid w:val="009D3C17"/>
    <w:rsid w:val="009D4EAF"/>
    <w:rsid w:val="009D6701"/>
    <w:rsid w:val="009E054E"/>
    <w:rsid w:val="009E19EC"/>
    <w:rsid w:val="009E205D"/>
    <w:rsid w:val="009E268D"/>
    <w:rsid w:val="009E2D91"/>
    <w:rsid w:val="009E6ED2"/>
    <w:rsid w:val="009E6F55"/>
    <w:rsid w:val="009E6F6A"/>
    <w:rsid w:val="009E7483"/>
    <w:rsid w:val="009E7865"/>
    <w:rsid w:val="009F1F27"/>
    <w:rsid w:val="009F26BD"/>
    <w:rsid w:val="009F35F1"/>
    <w:rsid w:val="009F417D"/>
    <w:rsid w:val="009F646C"/>
    <w:rsid w:val="009F6616"/>
    <w:rsid w:val="009F7F1F"/>
    <w:rsid w:val="00A00ADF"/>
    <w:rsid w:val="00A017D9"/>
    <w:rsid w:val="00A0208C"/>
    <w:rsid w:val="00A0279A"/>
    <w:rsid w:val="00A06551"/>
    <w:rsid w:val="00A0FEA4"/>
    <w:rsid w:val="00A11654"/>
    <w:rsid w:val="00A120FC"/>
    <w:rsid w:val="00A12587"/>
    <w:rsid w:val="00A131C5"/>
    <w:rsid w:val="00A131CF"/>
    <w:rsid w:val="00A13927"/>
    <w:rsid w:val="00A1470C"/>
    <w:rsid w:val="00A14AB7"/>
    <w:rsid w:val="00A15174"/>
    <w:rsid w:val="00A15CD6"/>
    <w:rsid w:val="00A15DEB"/>
    <w:rsid w:val="00A16936"/>
    <w:rsid w:val="00A17DCC"/>
    <w:rsid w:val="00A17E72"/>
    <w:rsid w:val="00A20094"/>
    <w:rsid w:val="00A205EA"/>
    <w:rsid w:val="00A2100D"/>
    <w:rsid w:val="00A21437"/>
    <w:rsid w:val="00A25853"/>
    <w:rsid w:val="00A259A3"/>
    <w:rsid w:val="00A2769A"/>
    <w:rsid w:val="00A326EA"/>
    <w:rsid w:val="00A32BAD"/>
    <w:rsid w:val="00A34DBB"/>
    <w:rsid w:val="00A34EA5"/>
    <w:rsid w:val="00A358AC"/>
    <w:rsid w:val="00A35A52"/>
    <w:rsid w:val="00A4043F"/>
    <w:rsid w:val="00A414DC"/>
    <w:rsid w:val="00A449B0"/>
    <w:rsid w:val="00A45470"/>
    <w:rsid w:val="00A4551F"/>
    <w:rsid w:val="00A458C5"/>
    <w:rsid w:val="00A46356"/>
    <w:rsid w:val="00A47346"/>
    <w:rsid w:val="00A47AB1"/>
    <w:rsid w:val="00A521A8"/>
    <w:rsid w:val="00A52420"/>
    <w:rsid w:val="00A53BCC"/>
    <w:rsid w:val="00A55FBA"/>
    <w:rsid w:val="00A57127"/>
    <w:rsid w:val="00A57331"/>
    <w:rsid w:val="00A61214"/>
    <w:rsid w:val="00A618F5"/>
    <w:rsid w:val="00A629B0"/>
    <w:rsid w:val="00A62A8C"/>
    <w:rsid w:val="00A63030"/>
    <w:rsid w:val="00A650C9"/>
    <w:rsid w:val="00A65954"/>
    <w:rsid w:val="00A665FA"/>
    <w:rsid w:val="00A668F7"/>
    <w:rsid w:val="00A67AE8"/>
    <w:rsid w:val="00A70826"/>
    <w:rsid w:val="00A70BDD"/>
    <w:rsid w:val="00A70C41"/>
    <w:rsid w:val="00A7104A"/>
    <w:rsid w:val="00A7381B"/>
    <w:rsid w:val="00A73C48"/>
    <w:rsid w:val="00A748D5"/>
    <w:rsid w:val="00A75ACE"/>
    <w:rsid w:val="00A7794D"/>
    <w:rsid w:val="00A77AFF"/>
    <w:rsid w:val="00A823C3"/>
    <w:rsid w:val="00A82485"/>
    <w:rsid w:val="00A825F9"/>
    <w:rsid w:val="00A82B51"/>
    <w:rsid w:val="00A83D66"/>
    <w:rsid w:val="00A8617F"/>
    <w:rsid w:val="00A869DE"/>
    <w:rsid w:val="00A875CE"/>
    <w:rsid w:val="00A8F6A4"/>
    <w:rsid w:val="00A91FF4"/>
    <w:rsid w:val="00A936EF"/>
    <w:rsid w:val="00A93EC2"/>
    <w:rsid w:val="00A960A0"/>
    <w:rsid w:val="00A96582"/>
    <w:rsid w:val="00A96BA5"/>
    <w:rsid w:val="00AA0AE5"/>
    <w:rsid w:val="00AA22F5"/>
    <w:rsid w:val="00AA3ED5"/>
    <w:rsid w:val="00AA4515"/>
    <w:rsid w:val="00AA5501"/>
    <w:rsid w:val="00AA7152"/>
    <w:rsid w:val="00AB033D"/>
    <w:rsid w:val="00AB04AC"/>
    <w:rsid w:val="00AB0DBE"/>
    <w:rsid w:val="00AB16CE"/>
    <w:rsid w:val="00AB47AC"/>
    <w:rsid w:val="00AB4EBA"/>
    <w:rsid w:val="00AB58FB"/>
    <w:rsid w:val="00AB66E1"/>
    <w:rsid w:val="00AB678D"/>
    <w:rsid w:val="00AB7095"/>
    <w:rsid w:val="00AB70E3"/>
    <w:rsid w:val="00AC0103"/>
    <w:rsid w:val="00AC0E1B"/>
    <w:rsid w:val="00AC1D9B"/>
    <w:rsid w:val="00AC3A0D"/>
    <w:rsid w:val="00AC3C46"/>
    <w:rsid w:val="00AC40D9"/>
    <w:rsid w:val="00AC4E67"/>
    <w:rsid w:val="00AC5F58"/>
    <w:rsid w:val="00AC6183"/>
    <w:rsid w:val="00AC67BC"/>
    <w:rsid w:val="00AD10DA"/>
    <w:rsid w:val="00AD15CA"/>
    <w:rsid w:val="00AD23C7"/>
    <w:rsid w:val="00AD2485"/>
    <w:rsid w:val="00AD3937"/>
    <w:rsid w:val="00AD4B43"/>
    <w:rsid w:val="00AD6094"/>
    <w:rsid w:val="00AE06B4"/>
    <w:rsid w:val="00AE18E3"/>
    <w:rsid w:val="00AE31F9"/>
    <w:rsid w:val="00AE3C19"/>
    <w:rsid w:val="00AE4187"/>
    <w:rsid w:val="00AE491E"/>
    <w:rsid w:val="00AE79FD"/>
    <w:rsid w:val="00AE7B06"/>
    <w:rsid w:val="00AF039C"/>
    <w:rsid w:val="00AF06F2"/>
    <w:rsid w:val="00AF1237"/>
    <w:rsid w:val="00AF18BB"/>
    <w:rsid w:val="00AF36B6"/>
    <w:rsid w:val="00AF4969"/>
    <w:rsid w:val="00AF5588"/>
    <w:rsid w:val="00AF5A19"/>
    <w:rsid w:val="00AF68E8"/>
    <w:rsid w:val="00AF7B31"/>
    <w:rsid w:val="00B00771"/>
    <w:rsid w:val="00B00B79"/>
    <w:rsid w:val="00B04DE7"/>
    <w:rsid w:val="00B05011"/>
    <w:rsid w:val="00B0519C"/>
    <w:rsid w:val="00B05644"/>
    <w:rsid w:val="00B0596C"/>
    <w:rsid w:val="00B0676F"/>
    <w:rsid w:val="00B06D79"/>
    <w:rsid w:val="00B06E16"/>
    <w:rsid w:val="00B06E80"/>
    <w:rsid w:val="00B06EDB"/>
    <w:rsid w:val="00B06F16"/>
    <w:rsid w:val="00B07499"/>
    <w:rsid w:val="00B07537"/>
    <w:rsid w:val="00B07B37"/>
    <w:rsid w:val="00B10BF4"/>
    <w:rsid w:val="00B13E0F"/>
    <w:rsid w:val="00B16D17"/>
    <w:rsid w:val="00B2110B"/>
    <w:rsid w:val="00B23D5E"/>
    <w:rsid w:val="00B242AF"/>
    <w:rsid w:val="00B251D7"/>
    <w:rsid w:val="00B2530E"/>
    <w:rsid w:val="00B309EA"/>
    <w:rsid w:val="00B31940"/>
    <w:rsid w:val="00B33F57"/>
    <w:rsid w:val="00B34645"/>
    <w:rsid w:val="00B34EBB"/>
    <w:rsid w:val="00B36070"/>
    <w:rsid w:val="00B4213F"/>
    <w:rsid w:val="00B424E1"/>
    <w:rsid w:val="00B4321E"/>
    <w:rsid w:val="00B4342F"/>
    <w:rsid w:val="00B43B0D"/>
    <w:rsid w:val="00B4525B"/>
    <w:rsid w:val="00B456DC"/>
    <w:rsid w:val="00B4660D"/>
    <w:rsid w:val="00B46FD5"/>
    <w:rsid w:val="00B4742F"/>
    <w:rsid w:val="00B50538"/>
    <w:rsid w:val="00B50742"/>
    <w:rsid w:val="00B50D1A"/>
    <w:rsid w:val="00B5112D"/>
    <w:rsid w:val="00B51BAB"/>
    <w:rsid w:val="00B52651"/>
    <w:rsid w:val="00B528DB"/>
    <w:rsid w:val="00B53F7D"/>
    <w:rsid w:val="00B54F68"/>
    <w:rsid w:val="00B5671C"/>
    <w:rsid w:val="00B5678C"/>
    <w:rsid w:val="00B56C00"/>
    <w:rsid w:val="00B57103"/>
    <w:rsid w:val="00B57C13"/>
    <w:rsid w:val="00B6017E"/>
    <w:rsid w:val="00B6120F"/>
    <w:rsid w:val="00B619E7"/>
    <w:rsid w:val="00B6375B"/>
    <w:rsid w:val="00B637FA"/>
    <w:rsid w:val="00B640C3"/>
    <w:rsid w:val="00B651A3"/>
    <w:rsid w:val="00B70D3C"/>
    <w:rsid w:val="00B72D00"/>
    <w:rsid w:val="00B73D29"/>
    <w:rsid w:val="00B7454B"/>
    <w:rsid w:val="00B7619B"/>
    <w:rsid w:val="00B7637B"/>
    <w:rsid w:val="00B81245"/>
    <w:rsid w:val="00B837E7"/>
    <w:rsid w:val="00B849B9"/>
    <w:rsid w:val="00B85153"/>
    <w:rsid w:val="00B853D7"/>
    <w:rsid w:val="00B86102"/>
    <w:rsid w:val="00B90C14"/>
    <w:rsid w:val="00B918A7"/>
    <w:rsid w:val="00B92844"/>
    <w:rsid w:val="00B92C7A"/>
    <w:rsid w:val="00B930AF"/>
    <w:rsid w:val="00B95029"/>
    <w:rsid w:val="00B96727"/>
    <w:rsid w:val="00B97B26"/>
    <w:rsid w:val="00BA08A5"/>
    <w:rsid w:val="00BA1CED"/>
    <w:rsid w:val="00BA2030"/>
    <w:rsid w:val="00BA35B9"/>
    <w:rsid w:val="00BA3C47"/>
    <w:rsid w:val="00BA4790"/>
    <w:rsid w:val="00BA4826"/>
    <w:rsid w:val="00BA6417"/>
    <w:rsid w:val="00BA7695"/>
    <w:rsid w:val="00BB2E56"/>
    <w:rsid w:val="00BB4B1E"/>
    <w:rsid w:val="00BB550D"/>
    <w:rsid w:val="00BB6628"/>
    <w:rsid w:val="00BB6786"/>
    <w:rsid w:val="00BC024E"/>
    <w:rsid w:val="00BC0E90"/>
    <w:rsid w:val="00BC2239"/>
    <w:rsid w:val="00BC38D6"/>
    <w:rsid w:val="00BC4761"/>
    <w:rsid w:val="00BC520D"/>
    <w:rsid w:val="00BC555A"/>
    <w:rsid w:val="00BC5EC8"/>
    <w:rsid w:val="00BC69AD"/>
    <w:rsid w:val="00BC7F64"/>
    <w:rsid w:val="00BD08E0"/>
    <w:rsid w:val="00BD0D3E"/>
    <w:rsid w:val="00BD1206"/>
    <w:rsid w:val="00BD230D"/>
    <w:rsid w:val="00BD2809"/>
    <w:rsid w:val="00BD297C"/>
    <w:rsid w:val="00BD3489"/>
    <w:rsid w:val="00BD5233"/>
    <w:rsid w:val="00BD551C"/>
    <w:rsid w:val="00BD758D"/>
    <w:rsid w:val="00BD7BEC"/>
    <w:rsid w:val="00BE14B8"/>
    <w:rsid w:val="00BE1B90"/>
    <w:rsid w:val="00BE2845"/>
    <w:rsid w:val="00BE2F72"/>
    <w:rsid w:val="00BE68DE"/>
    <w:rsid w:val="00BF0835"/>
    <w:rsid w:val="00BF0C30"/>
    <w:rsid w:val="00BF153B"/>
    <w:rsid w:val="00BF1AE4"/>
    <w:rsid w:val="00BF2A91"/>
    <w:rsid w:val="00BF34B6"/>
    <w:rsid w:val="00BF360C"/>
    <w:rsid w:val="00BF3920"/>
    <w:rsid w:val="00BF3E5C"/>
    <w:rsid w:val="00BF472A"/>
    <w:rsid w:val="00BF4B7F"/>
    <w:rsid w:val="00BF55CA"/>
    <w:rsid w:val="00BF5919"/>
    <w:rsid w:val="00BF65CC"/>
    <w:rsid w:val="00BF6F30"/>
    <w:rsid w:val="00C03B31"/>
    <w:rsid w:val="00C03C9E"/>
    <w:rsid w:val="00C044CB"/>
    <w:rsid w:val="00C059E4"/>
    <w:rsid w:val="00C07077"/>
    <w:rsid w:val="00C07572"/>
    <w:rsid w:val="00C10962"/>
    <w:rsid w:val="00C11554"/>
    <w:rsid w:val="00C11AFF"/>
    <w:rsid w:val="00C123CB"/>
    <w:rsid w:val="00C1282E"/>
    <w:rsid w:val="00C131E3"/>
    <w:rsid w:val="00C14BEF"/>
    <w:rsid w:val="00C1691F"/>
    <w:rsid w:val="00C20A95"/>
    <w:rsid w:val="00C21B68"/>
    <w:rsid w:val="00C23DDD"/>
    <w:rsid w:val="00C24352"/>
    <w:rsid w:val="00C26779"/>
    <w:rsid w:val="00C27075"/>
    <w:rsid w:val="00C27CB1"/>
    <w:rsid w:val="00C319B9"/>
    <w:rsid w:val="00C33483"/>
    <w:rsid w:val="00C344F1"/>
    <w:rsid w:val="00C35A48"/>
    <w:rsid w:val="00C366AA"/>
    <w:rsid w:val="00C36A18"/>
    <w:rsid w:val="00C41446"/>
    <w:rsid w:val="00C41856"/>
    <w:rsid w:val="00C42A4B"/>
    <w:rsid w:val="00C43C76"/>
    <w:rsid w:val="00C44CF4"/>
    <w:rsid w:val="00C45627"/>
    <w:rsid w:val="00C4728E"/>
    <w:rsid w:val="00C47483"/>
    <w:rsid w:val="00C51235"/>
    <w:rsid w:val="00C5289C"/>
    <w:rsid w:val="00C5343B"/>
    <w:rsid w:val="00C5368C"/>
    <w:rsid w:val="00C5427F"/>
    <w:rsid w:val="00C55F9D"/>
    <w:rsid w:val="00C6069F"/>
    <w:rsid w:val="00C6193E"/>
    <w:rsid w:val="00C6291B"/>
    <w:rsid w:val="00C63998"/>
    <w:rsid w:val="00C64B96"/>
    <w:rsid w:val="00C64C68"/>
    <w:rsid w:val="00C6649A"/>
    <w:rsid w:val="00C677AD"/>
    <w:rsid w:val="00C72BFE"/>
    <w:rsid w:val="00C7336E"/>
    <w:rsid w:val="00C73408"/>
    <w:rsid w:val="00C73996"/>
    <w:rsid w:val="00C752D7"/>
    <w:rsid w:val="00C76319"/>
    <w:rsid w:val="00C7697F"/>
    <w:rsid w:val="00C76C41"/>
    <w:rsid w:val="00C77011"/>
    <w:rsid w:val="00C7758F"/>
    <w:rsid w:val="00C77B80"/>
    <w:rsid w:val="00C77B9A"/>
    <w:rsid w:val="00C800E2"/>
    <w:rsid w:val="00C810B3"/>
    <w:rsid w:val="00C837A6"/>
    <w:rsid w:val="00C84C4F"/>
    <w:rsid w:val="00C85A5F"/>
    <w:rsid w:val="00C85E5C"/>
    <w:rsid w:val="00C86C53"/>
    <w:rsid w:val="00C87937"/>
    <w:rsid w:val="00C87A9A"/>
    <w:rsid w:val="00C87AFA"/>
    <w:rsid w:val="00C87D75"/>
    <w:rsid w:val="00C905BA"/>
    <w:rsid w:val="00C912F9"/>
    <w:rsid w:val="00C934FD"/>
    <w:rsid w:val="00C9584E"/>
    <w:rsid w:val="00C96294"/>
    <w:rsid w:val="00C97266"/>
    <w:rsid w:val="00C9729A"/>
    <w:rsid w:val="00CA0BB8"/>
    <w:rsid w:val="00CA143B"/>
    <w:rsid w:val="00CA319E"/>
    <w:rsid w:val="00CA338D"/>
    <w:rsid w:val="00CA47D0"/>
    <w:rsid w:val="00CA4ED3"/>
    <w:rsid w:val="00CA5440"/>
    <w:rsid w:val="00CA5563"/>
    <w:rsid w:val="00CB1131"/>
    <w:rsid w:val="00CB247C"/>
    <w:rsid w:val="00CB278E"/>
    <w:rsid w:val="00CB3930"/>
    <w:rsid w:val="00CB5FA0"/>
    <w:rsid w:val="00CB622D"/>
    <w:rsid w:val="00CB6CD2"/>
    <w:rsid w:val="00CC46F0"/>
    <w:rsid w:val="00CC5235"/>
    <w:rsid w:val="00CD0285"/>
    <w:rsid w:val="00CD2DFB"/>
    <w:rsid w:val="00CD34BE"/>
    <w:rsid w:val="00CD34EB"/>
    <w:rsid w:val="00CD401C"/>
    <w:rsid w:val="00CD4358"/>
    <w:rsid w:val="00CD4DCE"/>
    <w:rsid w:val="00CD6C87"/>
    <w:rsid w:val="00CD750C"/>
    <w:rsid w:val="00CD751A"/>
    <w:rsid w:val="00CE3126"/>
    <w:rsid w:val="00CE3BBD"/>
    <w:rsid w:val="00CE3F5D"/>
    <w:rsid w:val="00CE4BFF"/>
    <w:rsid w:val="00CE4E9A"/>
    <w:rsid w:val="00CE5D28"/>
    <w:rsid w:val="00CE6024"/>
    <w:rsid w:val="00CE61B5"/>
    <w:rsid w:val="00CE640B"/>
    <w:rsid w:val="00CF056F"/>
    <w:rsid w:val="00CF4710"/>
    <w:rsid w:val="00CF4E0B"/>
    <w:rsid w:val="00CF6CEE"/>
    <w:rsid w:val="00CF78E6"/>
    <w:rsid w:val="00D01E10"/>
    <w:rsid w:val="00D025A3"/>
    <w:rsid w:val="00D05378"/>
    <w:rsid w:val="00D060AA"/>
    <w:rsid w:val="00D067DE"/>
    <w:rsid w:val="00D0686F"/>
    <w:rsid w:val="00D1085C"/>
    <w:rsid w:val="00D115D8"/>
    <w:rsid w:val="00D11E01"/>
    <w:rsid w:val="00D13C9B"/>
    <w:rsid w:val="00D13FCA"/>
    <w:rsid w:val="00D14592"/>
    <w:rsid w:val="00D15547"/>
    <w:rsid w:val="00D166AF"/>
    <w:rsid w:val="00D17C1D"/>
    <w:rsid w:val="00D206DF"/>
    <w:rsid w:val="00D20CDA"/>
    <w:rsid w:val="00D20E19"/>
    <w:rsid w:val="00D21951"/>
    <w:rsid w:val="00D21C0B"/>
    <w:rsid w:val="00D244D2"/>
    <w:rsid w:val="00D244F7"/>
    <w:rsid w:val="00D24E24"/>
    <w:rsid w:val="00D260C0"/>
    <w:rsid w:val="00D26901"/>
    <w:rsid w:val="00D276AA"/>
    <w:rsid w:val="00D27DDD"/>
    <w:rsid w:val="00D30961"/>
    <w:rsid w:val="00D32B57"/>
    <w:rsid w:val="00D3334E"/>
    <w:rsid w:val="00D34E08"/>
    <w:rsid w:val="00D365BF"/>
    <w:rsid w:val="00D36768"/>
    <w:rsid w:val="00D371CC"/>
    <w:rsid w:val="00D41826"/>
    <w:rsid w:val="00D42970"/>
    <w:rsid w:val="00D43940"/>
    <w:rsid w:val="00D43997"/>
    <w:rsid w:val="00D467F8"/>
    <w:rsid w:val="00D469E4"/>
    <w:rsid w:val="00D474D4"/>
    <w:rsid w:val="00D50B8A"/>
    <w:rsid w:val="00D50EDE"/>
    <w:rsid w:val="00D51CFE"/>
    <w:rsid w:val="00D52ECD"/>
    <w:rsid w:val="00D536E3"/>
    <w:rsid w:val="00D53ACE"/>
    <w:rsid w:val="00D53EF3"/>
    <w:rsid w:val="00D5492C"/>
    <w:rsid w:val="00D552BF"/>
    <w:rsid w:val="00D556F2"/>
    <w:rsid w:val="00D5624C"/>
    <w:rsid w:val="00D564FA"/>
    <w:rsid w:val="00D57914"/>
    <w:rsid w:val="00D57C1D"/>
    <w:rsid w:val="00D622DF"/>
    <w:rsid w:val="00D63B79"/>
    <w:rsid w:val="00D652F5"/>
    <w:rsid w:val="00D66850"/>
    <w:rsid w:val="00D66BF8"/>
    <w:rsid w:val="00D67685"/>
    <w:rsid w:val="00D7003D"/>
    <w:rsid w:val="00D70136"/>
    <w:rsid w:val="00D7020F"/>
    <w:rsid w:val="00D70220"/>
    <w:rsid w:val="00D70A7C"/>
    <w:rsid w:val="00D71C14"/>
    <w:rsid w:val="00D721A9"/>
    <w:rsid w:val="00D72D3F"/>
    <w:rsid w:val="00D7326D"/>
    <w:rsid w:val="00D74349"/>
    <w:rsid w:val="00D758CB"/>
    <w:rsid w:val="00D7659D"/>
    <w:rsid w:val="00D768C6"/>
    <w:rsid w:val="00D76F1B"/>
    <w:rsid w:val="00D80305"/>
    <w:rsid w:val="00D813CF"/>
    <w:rsid w:val="00D81DC6"/>
    <w:rsid w:val="00D824D0"/>
    <w:rsid w:val="00D82DA2"/>
    <w:rsid w:val="00D83EFB"/>
    <w:rsid w:val="00D85862"/>
    <w:rsid w:val="00D85B04"/>
    <w:rsid w:val="00D8679B"/>
    <w:rsid w:val="00D86A05"/>
    <w:rsid w:val="00D91066"/>
    <w:rsid w:val="00D919CF"/>
    <w:rsid w:val="00D91C26"/>
    <w:rsid w:val="00D92024"/>
    <w:rsid w:val="00D920BF"/>
    <w:rsid w:val="00D92509"/>
    <w:rsid w:val="00D93851"/>
    <w:rsid w:val="00D9440E"/>
    <w:rsid w:val="00D951E9"/>
    <w:rsid w:val="00D95FEA"/>
    <w:rsid w:val="00D96570"/>
    <w:rsid w:val="00D979D1"/>
    <w:rsid w:val="00DA2E34"/>
    <w:rsid w:val="00DA4D0B"/>
    <w:rsid w:val="00DA7EC8"/>
    <w:rsid w:val="00DB0F3E"/>
    <w:rsid w:val="00DB1244"/>
    <w:rsid w:val="00DB28F0"/>
    <w:rsid w:val="00DB3A5E"/>
    <w:rsid w:val="00DB474D"/>
    <w:rsid w:val="00DB47CC"/>
    <w:rsid w:val="00DB4870"/>
    <w:rsid w:val="00DB4F2C"/>
    <w:rsid w:val="00DB52B6"/>
    <w:rsid w:val="00DB574A"/>
    <w:rsid w:val="00DB6168"/>
    <w:rsid w:val="00DB62DF"/>
    <w:rsid w:val="00DB68AE"/>
    <w:rsid w:val="00DB6FD7"/>
    <w:rsid w:val="00DB72CA"/>
    <w:rsid w:val="00DB7B01"/>
    <w:rsid w:val="00DC0BFB"/>
    <w:rsid w:val="00DC0E94"/>
    <w:rsid w:val="00DC1590"/>
    <w:rsid w:val="00DC1F60"/>
    <w:rsid w:val="00DC5C11"/>
    <w:rsid w:val="00DC5D6E"/>
    <w:rsid w:val="00DC6745"/>
    <w:rsid w:val="00DC71A8"/>
    <w:rsid w:val="00DC7670"/>
    <w:rsid w:val="00DD70D3"/>
    <w:rsid w:val="00DD73CA"/>
    <w:rsid w:val="00DE0B0B"/>
    <w:rsid w:val="00DE11B1"/>
    <w:rsid w:val="00DE1DFC"/>
    <w:rsid w:val="00DE45F0"/>
    <w:rsid w:val="00DE46B0"/>
    <w:rsid w:val="00DE5CA7"/>
    <w:rsid w:val="00DE7C78"/>
    <w:rsid w:val="00DE7DF0"/>
    <w:rsid w:val="00DF038F"/>
    <w:rsid w:val="00DF0391"/>
    <w:rsid w:val="00DF06B1"/>
    <w:rsid w:val="00DF20D9"/>
    <w:rsid w:val="00DF245A"/>
    <w:rsid w:val="00DF2777"/>
    <w:rsid w:val="00DF49E9"/>
    <w:rsid w:val="00DF4AD0"/>
    <w:rsid w:val="00DF555E"/>
    <w:rsid w:val="00DF7EDF"/>
    <w:rsid w:val="00E001B2"/>
    <w:rsid w:val="00E002D9"/>
    <w:rsid w:val="00E01648"/>
    <w:rsid w:val="00E0202C"/>
    <w:rsid w:val="00E022F4"/>
    <w:rsid w:val="00E05225"/>
    <w:rsid w:val="00E05821"/>
    <w:rsid w:val="00E07458"/>
    <w:rsid w:val="00E0754B"/>
    <w:rsid w:val="00E13986"/>
    <w:rsid w:val="00E149C1"/>
    <w:rsid w:val="00E156AD"/>
    <w:rsid w:val="00E17CFE"/>
    <w:rsid w:val="00E21078"/>
    <w:rsid w:val="00E220F0"/>
    <w:rsid w:val="00E23052"/>
    <w:rsid w:val="00E304FB"/>
    <w:rsid w:val="00E305FC"/>
    <w:rsid w:val="00E331F8"/>
    <w:rsid w:val="00E33C24"/>
    <w:rsid w:val="00E3504C"/>
    <w:rsid w:val="00E369FE"/>
    <w:rsid w:val="00E36B65"/>
    <w:rsid w:val="00E37FE0"/>
    <w:rsid w:val="00E40F69"/>
    <w:rsid w:val="00E417A0"/>
    <w:rsid w:val="00E41E42"/>
    <w:rsid w:val="00E42719"/>
    <w:rsid w:val="00E43456"/>
    <w:rsid w:val="00E454F3"/>
    <w:rsid w:val="00E4725F"/>
    <w:rsid w:val="00E47F16"/>
    <w:rsid w:val="00E51C7F"/>
    <w:rsid w:val="00E52A16"/>
    <w:rsid w:val="00E5311E"/>
    <w:rsid w:val="00E535B5"/>
    <w:rsid w:val="00E548A4"/>
    <w:rsid w:val="00E54A7B"/>
    <w:rsid w:val="00E54A98"/>
    <w:rsid w:val="00E56484"/>
    <w:rsid w:val="00E604B4"/>
    <w:rsid w:val="00E61F53"/>
    <w:rsid w:val="00E64ED8"/>
    <w:rsid w:val="00E65FBE"/>
    <w:rsid w:val="00E6682E"/>
    <w:rsid w:val="00E6698A"/>
    <w:rsid w:val="00E66D2C"/>
    <w:rsid w:val="00E674F7"/>
    <w:rsid w:val="00E706F8"/>
    <w:rsid w:val="00E711C4"/>
    <w:rsid w:val="00E7161F"/>
    <w:rsid w:val="00E73ABE"/>
    <w:rsid w:val="00E740CA"/>
    <w:rsid w:val="00E74DCA"/>
    <w:rsid w:val="00E82F2E"/>
    <w:rsid w:val="00E8313C"/>
    <w:rsid w:val="00E8336B"/>
    <w:rsid w:val="00E84005"/>
    <w:rsid w:val="00E84532"/>
    <w:rsid w:val="00E8458A"/>
    <w:rsid w:val="00E87DC8"/>
    <w:rsid w:val="00E911F5"/>
    <w:rsid w:val="00E9238C"/>
    <w:rsid w:val="00E92CD9"/>
    <w:rsid w:val="00E92ECA"/>
    <w:rsid w:val="00E93043"/>
    <w:rsid w:val="00E93469"/>
    <w:rsid w:val="00E93884"/>
    <w:rsid w:val="00E93CBE"/>
    <w:rsid w:val="00E9434A"/>
    <w:rsid w:val="00E948A8"/>
    <w:rsid w:val="00E9509D"/>
    <w:rsid w:val="00E95777"/>
    <w:rsid w:val="00E9648B"/>
    <w:rsid w:val="00E96614"/>
    <w:rsid w:val="00EA1611"/>
    <w:rsid w:val="00EA1828"/>
    <w:rsid w:val="00EA1A35"/>
    <w:rsid w:val="00EA207A"/>
    <w:rsid w:val="00EA371F"/>
    <w:rsid w:val="00EAE62B"/>
    <w:rsid w:val="00EB0DF2"/>
    <w:rsid w:val="00EB1D7A"/>
    <w:rsid w:val="00EB22D5"/>
    <w:rsid w:val="00EB2E7D"/>
    <w:rsid w:val="00EB4318"/>
    <w:rsid w:val="00EB640B"/>
    <w:rsid w:val="00EB6458"/>
    <w:rsid w:val="00EB774C"/>
    <w:rsid w:val="00EBD1C2"/>
    <w:rsid w:val="00EC0D8A"/>
    <w:rsid w:val="00EC285A"/>
    <w:rsid w:val="00EC2D6B"/>
    <w:rsid w:val="00EC2F83"/>
    <w:rsid w:val="00EC319B"/>
    <w:rsid w:val="00EC3284"/>
    <w:rsid w:val="00EC33E8"/>
    <w:rsid w:val="00EC53AC"/>
    <w:rsid w:val="00EC5E2A"/>
    <w:rsid w:val="00EC73C0"/>
    <w:rsid w:val="00EC749B"/>
    <w:rsid w:val="00ED27F0"/>
    <w:rsid w:val="00ED2F72"/>
    <w:rsid w:val="00ED407D"/>
    <w:rsid w:val="00ED430C"/>
    <w:rsid w:val="00ED4360"/>
    <w:rsid w:val="00ED5425"/>
    <w:rsid w:val="00EE00FE"/>
    <w:rsid w:val="00EE0D08"/>
    <w:rsid w:val="00EE0F9E"/>
    <w:rsid w:val="00EE2073"/>
    <w:rsid w:val="00EE2453"/>
    <w:rsid w:val="00EE2724"/>
    <w:rsid w:val="00EE400D"/>
    <w:rsid w:val="00EE4011"/>
    <w:rsid w:val="00EE64B9"/>
    <w:rsid w:val="00EE6E9A"/>
    <w:rsid w:val="00EE7495"/>
    <w:rsid w:val="00EE7675"/>
    <w:rsid w:val="00EF0029"/>
    <w:rsid w:val="00EF0191"/>
    <w:rsid w:val="00EF1F92"/>
    <w:rsid w:val="00EF2A1B"/>
    <w:rsid w:val="00EF3AF4"/>
    <w:rsid w:val="00EF51F3"/>
    <w:rsid w:val="00EF6FE1"/>
    <w:rsid w:val="00EF7300"/>
    <w:rsid w:val="00EF7F62"/>
    <w:rsid w:val="00F000C7"/>
    <w:rsid w:val="00F00258"/>
    <w:rsid w:val="00F00845"/>
    <w:rsid w:val="00F01216"/>
    <w:rsid w:val="00F01D32"/>
    <w:rsid w:val="00F03BDA"/>
    <w:rsid w:val="00F04149"/>
    <w:rsid w:val="00F04D23"/>
    <w:rsid w:val="00F04D6C"/>
    <w:rsid w:val="00F050D3"/>
    <w:rsid w:val="00F0553C"/>
    <w:rsid w:val="00F056A3"/>
    <w:rsid w:val="00F05F25"/>
    <w:rsid w:val="00F06B93"/>
    <w:rsid w:val="00F07396"/>
    <w:rsid w:val="00F10D5E"/>
    <w:rsid w:val="00F11D31"/>
    <w:rsid w:val="00F13EBE"/>
    <w:rsid w:val="00F149EB"/>
    <w:rsid w:val="00F16599"/>
    <w:rsid w:val="00F228ED"/>
    <w:rsid w:val="00F239C7"/>
    <w:rsid w:val="00F248F2"/>
    <w:rsid w:val="00F24CF7"/>
    <w:rsid w:val="00F254B1"/>
    <w:rsid w:val="00F31A37"/>
    <w:rsid w:val="00F31EE4"/>
    <w:rsid w:val="00F3244F"/>
    <w:rsid w:val="00F33DCA"/>
    <w:rsid w:val="00F35D2E"/>
    <w:rsid w:val="00F36178"/>
    <w:rsid w:val="00F41886"/>
    <w:rsid w:val="00F41AF7"/>
    <w:rsid w:val="00F420B4"/>
    <w:rsid w:val="00F43116"/>
    <w:rsid w:val="00F43D3E"/>
    <w:rsid w:val="00F43D9D"/>
    <w:rsid w:val="00F45069"/>
    <w:rsid w:val="00F4544E"/>
    <w:rsid w:val="00F45C1B"/>
    <w:rsid w:val="00F45DB0"/>
    <w:rsid w:val="00F45FE7"/>
    <w:rsid w:val="00F46F54"/>
    <w:rsid w:val="00F516A0"/>
    <w:rsid w:val="00F51C98"/>
    <w:rsid w:val="00F5220E"/>
    <w:rsid w:val="00F52BA9"/>
    <w:rsid w:val="00F5318C"/>
    <w:rsid w:val="00F53A11"/>
    <w:rsid w:val="00F544F7"/>
    <w:rsid w:val="00F5463C"/>
    <w:rsid w:val="00F56366"/>
    <w:rsid w:val="00F576FC"/>
    <w:rsid w:val="00F6032F"/>
    <w:rsid w:val="00F614F8"/>
    <w:rsid w:val="00F61F5D"/>
    <w:rsid w:val="00F660F1"/>
    <w:rsid w:val="00F67677"/>
    <w:rsid w:val="00F67843"/>
    <w:rsid w:val="00F70B29"/>
    <w:rsid w:val="00F70BCE"/>
    <w:rsid w:val="00F71974"/>
    <w:rsid w:val="00F72EF0"/>
    <w:rsid w:val="00F7371D"/>
    <w:rsid w:val="00F73E4B"/>
    <w:rsid w:val="00F751D2"/>
    <w:rsid w:val="00F758C2"/>
    <w:rsid w:val="00F75E37"/>
    <w:rsid w:val="00F766D5"/>
    <w:rsid w:val="00F775BE"/>
    <w:rsid w:val="00F8040D"/>
    <w:rsid w:val="00F8177B"/>
    <w:rsid w:val="00F838CA"/>
    <w:rsid w:val="00F83AC4"/>
    <w:rsid w:val="00F8513F"/>
    <w:rsid w:val="00F85180"/>
    <w:rsid w:val="00F852CF"/>
    <w:rsid w:val="00F86915"/>
    <w:rsid w:val="00F90F04"/>
    <w:rsid w:val="00F9131B"/>
    <w:rsid w:val="00F916B2"/>
    <w:rsid w:val="00F91BDC"/>
    <w:rsid w:val="00F936D6"/>
    <w:rsid w:val="00F937BE"/>
    <w:rsid w:val="00F941C2"/>
    <w:rsid w:val="00F94DFF"/>
    <w:rsid w:val="00F953BD"/>
    <w:rsid w:val="00F954DD"/>
    <w:rsid w:val="00F9633F"/>
    <w:rsid w:val="00F97C59"/>
    <w:rsid w:val="00FA0535"/>
    <w:rsid w:val="00FA1723"/>
    <w:rsid w:val="00FA2FE5"/>
    <w:rsid w:val="00FA3138"/>
    <w:rsid w:val="00FA32E4"/>
    <w:rsid w:val="00FA4A6E"/>
    <w:rsid w:val="00FA5711"/>
    <w:rsid w:val="00FA6006"/>
    <w:rsid w:val="00FA62F2"/>
    <w:rsid w:val="00FB0E74"/>
    <w:rsid w:val="00FB1ADE"/>
    <w:rsid w:val="00FB3D8A"/>
    <w:rsid w:val="00FB444C"/>
    <w:rsid w:val="00FB44DF"/>
    <w:rsid w:val="00FB6011"/>
    <w:rsid w:val="00FB6565"/>
    <w:rsid w:val="00FB7166"/>
    <w:rsid w:val="00FB7519"/>
    <w:rsid w:val="00FC1242"/>
    <w:rsid w:val="00FC21B8"/>
    <w:rsid w:val="00FC27F4"/>
    <w:rsid w:val="00FC2EEC"/>
    <w:rsid w:val="00FC321A"/>
    <w:rsid w:val="00FC3ECA"/>
    <w:rsid w:val="00FC5195"/>
    <w:rsid w:val="00FC5323"/>
    <w:rsid w:val="00FC5619"/>
    <w:rsid w:val="00FC57C5"/>
    <w:rsid w:val="00FC57EA"/>
    <w:rsid w:val="00FC6A09"/>
    <w:rsid w:val="00FC79EE"/>
    <w:rsid w:val="00FD02C8"/>
    <w:rsid w:val="00FD02F4"/>
    <w:rsid w:val="00FD0302"/>
    <w:rsid w:val="00FD05E1"/>
    <w:rsid w:val="00FD0B5F"/>
    <w:rsid w:val="00FD1210"/>
    <w:rsid w:val="00FD2A9B"/>
    <w:rsid w:val="00FD3C9F"/>
    <w:rsid w:val="00FD4430"/>
    <w:rsid w:val="00FD5375"/>
    <w:rsid w:val="00FD6DD2"/>
    <w:rsid w:val="00FD73D6"/>
    <w:rsid w:val="00FE08C8"/>
    <w:rsid w:val="00FE2127"/>
    <w:rsid w:val="00FE260E"/>
    <w:rsid w:val="00FE3ABB"/>
    <w:rsid w:val="00FE507D"/>
    <w:rsid w:val="00FE5A5D"/>
    <w:rsid w:val="00FE6C68"/>
    <w:rsid w:val="00FE7B7A"/>
    <w:rsid w:val="00FF07CB"/>
    <w:rsid w:val="00FF0AA6"/>
    <w:rsid w:val="00FF359A"/>
    <w:rsid w:val="00FF36E1"/>
    <w:rsid w:val="00FF4651"/>
    <w:rsid w:val="00FF4917"/>
    <w:rsid w:val="00FF499D"/>
    <w:rsid w:val="00FF64DD"/>
    <w:rsid w:val="00FF6EF2"/>
    <w:rsid w:val="00FF74A5"/>
    <w:rsid w:val="00FF7C65"/>
    <w:rsid w:val="01421132"/>
    <w:rsid w:val="0142EAE8"/>
    <w:rsid w:val="014B8F36"/>
    <w:rsid w:val="0190B99A"/>
    <w:rsid w:val="019F6213"/>
    <w:rsid w:val="01A2DE7D"/>
    <w:rsid w:val="01B593AF"/>
    <w:rsid w:val="01BC86E9"/>
    <w:rsid w:val="01C0024A"/>
    <w:rsid w:val="01CF010A"/>
    <w:rsid w:val="01EE6AA5"/>
    <w:rsid w:val="020C44A3"/>
    <w:rsid w:val="0232088F"/>
    <w:rsid w:val="023BF1AF"/>
    <w:rsid w:val="023E9FE6"/>
    <w:rsid w:val="0249074F"/>
    <w:rsid w:val="026174E2"/>
    <w:rsid w:val="03161B5C"/>
    <w:rsid w:val="035BB566"/>
    <w:rsid w:val="035E15E7"/>
    <w:rsid w:val="036AB387"/>
    <w:rsid w:val="03AB65EE"/>
    <w:rsid w:val="03B49EBF"/>
    <w:rsid w:val="03EB0692"/>
    <w:rsid w:val="03F85354"/>
    <w:rsid w:val="0406F7BE"/>
    <w:rsid w:val="041C6207"/>
    <w:rsid w:val="0455ADB2"/>
    <w:rsid w:val="045D8789"/>
    <w:rsid w:val="04AE7C2B"/>
    <w:rsid w:val="04B420C2"/>
    <w:rsid w:val="04B638CB"/>
    <w:rsid w:val="04CED5CD"/>
    <w:rsid w:val="05408875"/>
    <w:rsid w:val="0571C9AB"/>
    <w:rsid w:val="0587DC73"/>
    <w:rsid w:val="05947D17"/>
    <w:rsid w:val="05B52879"/>
    <w:rsid w:val="05B819BB"/>
    <w:rsid w:val="05CD411A"/>
    <w:rsid w:val="05CDD484"/>
    <w:rsid w:val="05D55FBB"/>
    <w:rsid w:val="05E0C920"/>
    <w:rsid w:val="06361C4F"/>
    <w:rsid w:val="065B8F8F"/>
    <w:rsid w:val="065E5F0C"/>
    <w:rsid w:val="0661E208"/>
    <w:rsid w:val="06645365"/>
    <w:rsid w:val="06A3964A"/>
    <w:rsid w:val="06D41947"/>
    <w:rsid w:val="06E92CB1"/>
    <w:rsid w:val="072C2810"/>
    <w:rsid w:val="07573D07"/>
    <w:rsid w:val="0770B614"/>
    <w:rsid w:val="077DB0D9"/>
    <w:rsid w:val="078DD53A"/>
    <w:rsid w:val="07921B59"/>
    <w:rsid w:val="0796243A"/>
    <w:rsid w:val="079FD7E2"/>
    <w:rsid w:val="07A16CB0"/>
    <w:rsid w:val="07BB89C0"/>
    <w:rsid w:val="07C97194"/>
    <w:rsid w:val="07DB414F"/>
    <w:rsid w:val="080D305C"/>
    <w:rsid w:val="080D6FE6"/>
    <w:rsid w:val="081BEF2B"/>
    <w:rsid w:val="0821765B"/>
    <w:rsid w:val="08640053"/>
    <w:rsid w:val="087772FE"/>
    <w:rsid w:val="08909A3E"/>
    <w:rsid w:val="08A391FD"/>
    <w:rsid w:val="08BAC91F"/>
    <w:rsid w:val="08BD06A7"/>
    <w:rsid w:val="08CD3B79"/>
    <w:rsid w:val="08F7BC4D"/>
    <w:rsid w:val="08FC11BA"/>
    <w:rsid w:val="092B9A88"/>
    <w:rsid w:val="093BF1A2"/>
    <w:rsid w:val="095AE67D"/>
    <w:rsid w:val="0962D1B1"/>
    <w:rsid w:val="096F8CD7"/>
    <w:rsid w:val="0982D5AD"/>
    <w:rsid w:val="09B7B74F"/>
    <w:rsid w:val="09BBF03E"/>
    <w:rsid w:val="09C4CC41"/>
    <w:rsid w:val="09CFEF93"/>
    <w:rsid w:val="09DE7AD7"/>
    <w:rsid w:val="09EB5622"/>
    <w:rsid w:val="0A1794C1"/>
    <w:rsid w:val="0A48C0C7"/>
    <w:rsid w:val="0A5F739F"/>
    <w:rsid w:val="0A777DDA"/>
    <w:rsid w:val="0ACABED6"/>
    <w:rsid w:val="0AD09763"/>
    <w:rsid w:val="0ADA9F85"/>
    <w:rsid w:val="0ADE4381"/>
    <w:rsid w:val="0B0213D6"/>
    <w:rsid w:val="0B0BA104"/>
    <w:rsid w:val="0B0E6A9C"/>
    <w:rsid w:val="0B480334"/>
    <w:rsid w:val="0B91A3F4"/>
    <w:rsid w:val="0BC8A6E3"/>
    <w:rsid w:val="0BF5DCA5"/>
    <w:rsid w:val="0C11B046"/>
    <w:rsid w:val="0C130551"/>
    <w:rsid w:val="0C1C27EF"/>
    <w:rsid w:val="0C2A71FC"/>
    <w:rsid w:val="0C5E9979"/>
    <w:rsid w:val="0C9A651C"/>
    <w:rsid w:val="0CA60BB1"/>
    <w:rsid w:val="0CAAE65F"/>
    <w:rsid w:val="0CBB04B9"/>
    <w:rsid w:val="0CD48CD4"/>
    <w:rsid w:val="0CE4C62C"/>
    <w:rsid w:val="0CE7126F"/>
    <w:rsid w:val="0CF74BB6"/>
    <w:rsid w:val="0D0EF308"/>
    <w:rsid w:val="0D0F0434"/>
    <w:rsid w:val="0D26E991"/>
    <w:rsid w:val="0D367592"/>
    <w:rsid w:val="0D4ABCF2"/>
    <w:rsid w:val="0D5840D0"/>
    <w:rsid w:val="0D848992"/>
    <w:rsid w:val="0DBAFAA0"/>
    <w:rsid w:val="0DDA1519"/>
    <w:rsid w:val="0DE0E33D"/>
    <w:rsid w:val="0E3F90C6"/>
    <w:rsid w:val="0E59F613"/>
    <w:rsid w:val="0E927D75"/>
    <w:rsid w:val="0EA2452C"/>
    <w:rsid w:val="0EB7BA49"/>
    <w:rsid w:val="0EC59C2D"/>
    <w:rsid w:val="0EC5C07C"/>
    <w:rsid w:val="0EDA55C3"/>
    <w:rsid w:val="0EEEE5CB"/>
    <w:rsid w:val="0F3EB1FA"/>
    <w:rsid w:val="0F417D90"/>
    <w:rsid w:val="0F7A501A"/>
    <w:rsid w:val="0F995EF8"/>
    <w:rsid w:val="0F9B51F9"/>
    <w:rsid w:val="0FA382F7"/>
    <w:rsid w:val="0FCAB241"/>
    <w:rsid w:val="0FCF7056"/>
    <w:rsid w:val="0FF359E7"/>
    <w:rsid w:val="102FB981"/>
    <w:rsid w:val="10386B62"/>
    <w:rsid w:val="10C9D23C"/>
    <w:rsid w:val="10D1D459"/>
    <w:rsid w:val="10FC40A3"/>
    <w:rsid w:val="11003B2A"/>
    <w:rsid w:val="11051638"/>
    <w:rsid w:val="112271A7"/>
    <w:rsid w:val="1143817B"/>
    <w:rsid w:val="1143F9CD"/>
    <w:rsid w:val="11938284"/>
    <w:rsid w:val="11BA6ABA"/>
    <w:rsid w:val="11F4E658"/>
    <w:rsid w:val="1211EC21"/>
    <w:rsid w:val="1261584D"/>
    <w:rsid w:val="12823DD3"/>
    <w:rsid w:val="12ACE095"/>
    <w:rsid w:val="12BEB390"/>
    <w:rsid w:val="12D07DE1"/>
    <w:rsid w:val="12E3F855"/>
    <w:rsid w:val="12F59D09"/>
    <w:rsid w:val="130B0B5D"/>
    <w:rsid w:val="13126C4C"/>
    <w:rsid w:val="132C6C2B"/>
    <w:rsid w:val="137501B5"/>
    <w:rsid w:val="13C10E6B"/>
    <w:rsid w:val="13CE10F5"/>
    <w:rsid w:val="13D38A70"/>
    <w:rsid w:val="13FC7BB5"/>
    <w:rsid w:val="142AE167"/>
    <w:rsid w:val="142B3032"/>
    <w:rsid w:val="14635253"/>
    <w:rsid w:val="14A5523B"/>
    <w:rsid w:val="14B397B0"/>
    <w:rsid w:val="14C4A9FE"/>
    <w:rsid w:val="1501F016"/>
    <w:rsid w:val="15159C34"/>
    <w:rsid w:val="15699F13"/>
    <w:rsid w:val="1576AECF"/>
    <w:rsid w:val="157CAF54"/>
    <w:rsid w:val="15808975"/>
    <w:rsid w:val="15A17DCE"/>
    <w:rsid w:val="15AB07B9"/>
    <w:rsid w:val="15F2C9C1"/>
    <w:rsid w:val="161B2BFD"/>
    <w:rsid w:val="1622669E"/>
    <w:rsid w:val="16465204"/>
    <w:rsid w:val="164B1478"/>
    <w:rsid w:val="165F2681"/>
    <w:rsid w:val="16618D2A"/>
    <w:rsid w:val="16C74A75"/>
    <w:rsid w:val="16DB8839"/>
    <w:rsid w:val="170AE72C"/>
    <w:rsid w:val="17186282"/>
    <w:rsid w:val="171D3AEA"/>
    <w:rsid w:val="1727F3BB"/>
    <w:rsid w:val="172BBF29"/>
    <w:rsid w:val="17A4F57F"/>
    <w:rsid w:val="17A8B4F7"/>
    <w:rsid w:val="17E0932E"/>
    <w:rsid w:val="17F991E9"/>
    <w:rsid w:val="1812464C"/>
    <w:rsid w:val="1817F54D"/>
    <w:rsid w:val="183C172A"/>
    <w:rsid w:val="186ECE51"/>
    <w:rsid w:val="187F97CC"/>
    <w:rsid w:val="188A4DC4"/>
    <w:rsid w:val="188AF302"/>
    <w:rsid w:val="18D956E5"/>
    <w:rsid w:val="1916875B"/>
    <w:rsid w:val="1919EA81"/>
    <w:rsid w:val="191A8260"/>
    <w:rsid w:val="193B5204"/>
    <w:rsid w:val="194B4BBC"/>
    <w:rsid w:val="194F4858"/>
    <w:rsid w:val="195C1760"/>
    <w:rsid w:val="199BBAA5"/>
    <w:rsid w:val="19BF9DAF"/>
    <w:rsid w:val="19D58B1D"/>
    <w:rsid w:val="19D5A8EB"/>
    <w:rsid w:val="19D8EB52"/>
    <w:rsid w:val="19F8792E"/>
    <w:rsid w:val="1A2AEAF6"/>
    <w:rsid w:val="1A3159E8"/>
    <w:rsid w:val="1A755B7A"/>
    <w:rsid w:val="1A7BD956"/>
    <w:rsid w:val="1A9AFA96"/>
    <w:rsid w:val="1AFAF554"/>
    <w:rsid w:val="1B13F1B8"/>
    <w:rsid w:val="1B1A5EA2"/>
    <w:rsid w:val="1B1CFA7C"/>
    <w:rsid w:val="1B359BFD"/>
    <w:rsid w:val="1B38AF38"/>
    <w:rsid w:val="1B4125A1"/>
    <w:rsid w:val="1B5480BE"/>
    <w:rsid w:val="1B5A9988"/>
    <w:rsid w:val="1B620C75"/>
    <w:rsid w:val="1B872CA7"/>
    <w:rsid w:val="1B90C1E4"/>
    <w:rsid w:val="1B98C68C"/>
    <w:rsid w:val="1BE1041C"/>
    <w:rsid w:val="1BFD6F41"/>
    <w:rsid w:val="1C358E23"/>
    <w:rsid w:val="1C48A699"/>
    <w:rsid w:val="1C54C1FC"/>
    <w:rsid w:val="1C5C0471"/>
    <w:rsid w:val="1C7EDAF3"/>
    <w:rsid w:val="1C8BEBBD"/>
    <w:rsid w:val="1C98148B"/>
    <w:rsid w:val="1CAED4F2"/>
    <w:rsid w:val="1CDB718C"/>
    <w:rsid w:val="1D5D8DCA"/>
    <w:rsid w:val="1D5E8356"/>
    <w:rsid w:val="1D7A086B"/>
    <w:rsid w:val="1D930713"/>
    <w:rsid w:val="1DC157C6"/>
    <w:rsid w:val="1DC1D233"/>
    <w:rsid w:val="1DD32ED1"/>
    <w:rsid w:val="1DDD727E"/>
    <w:rsid w:val="1DDDC317"/>
    <w:rsid w:val="1E0AE348"/>
    <w:rsid w:val="1E4A92E4"/>
    <w:rsid w:val="1ED85AA5"/>
    <w:rsid w:val="1EDFDE34"/>
    <w:rsid w:val="1F88EEB8"/>
    <w:rsid w:val="1F99DAC6"/>
    <w:rsid w:val="1FB208D7"/>
    <w:rsid w:val="1FD12E08"/>
    <w:rsid w:val="1FE67598"/>
    <w:rsid w:val="200A0724"/>
    <w:rsid w:val="202D5B7E"/>
    <w:rsid w:val="2038538D"/>
    <w:rsid w:val="204D7FAC"/>
    <w:rsid w:val="208A488A"/>
    <w:rsid w:val="209F6A26"/>
    <w:rsid w:val="20A028C7"/>
    <w:rsid w:val="20A14E57"/>
    <w:rsid w:val="20C4BB23"/>
    <w:rsid w:val="20C8297D"/>
    <w:rsid w:val="20EA0103"/>
    <w:rsid w:val="20F2885E"/>
    <w:rsid w:val="20F9735A"/>
    <w:rsid w:val="21136657"/>
    <w:rsid w:val="21487640"/>
    <w:rsid w:val="21565B20"/>
    <w:rsid w:val="2163FA2F"/>
    <w:rsid w:val="216841D2"/>
    <w:rsid w:val="216BC855"/>
    <w:rsid w:val="2198A772"/>
    <w:rsid w:val="21C8B9A2"/>
    <w:rsid w:val="21E8ECB4"/>
    <w:rsid w:val="21FE5F48"/>
    <w:rsid w:val="223DE146"/>
    <w:rsid w:val="225D75B6"/>
    <w:rsid w:val="22642B4A"/>
    <w:rsid w:val="227EF092"/>
    <w:rsid w:val="2288B07B"/>
    <w:rsid w:val="228EF92A"/>
    <w:rsid w:val="229B1607"/>
    <w:rsid w:val="22ADBD69"/>
    <w:rsid w:val="22EB263C"/>
    <w:rsid w:val="22FE62B0"/>
    <w:rsid w:val="2302CCF4"/>
    <w:rsid w:val="233CCBEB"/>
    <w:rsid w:val="236BEB77"/>
    <w:rsid w:val="23D9A455"/>
    <w:rsid w:val="23E015EB"/>
    <w:rsid w:val="240FDA5A"/>
    <w:rsid w:val="241445FE"/>
    <w:rsid w:val="24198935"/>
    <w:rsid w:val="248D01DE"/>
    <w:rsid w:val="248EC9A3"/>
    <w:rsid w:val="24A11E20"/>
    <w:rsid w:val="24CEB62D"/>
    <w:rsid w:val="24E2AF5A"/>
    <w:rsid w:val="24EB7E35"/>
    <w:rsid w:val="24F279DB"/>
    <w:rsid w:val="25047E7F"/>
    <w:rsid w:val="250BA48F"/>
    <w:rsid w:val="250F42F2"/>
    <w:rsid w:val="2519FDFE"/>
    <w:rsid w:val="25276667"/>
    <w:rsid w:val="255890C9"/>
    <w:rsid w:val="256EBE22"/>
    <w:rsid w:val="2599202B"/>
    <w:rsid w:val="25C190FD"/>
    <w:rsid w:val="25F33375"/>
    <w:rsid w:val="2606535C"/>
    <w:rsid w:val="26090A22"/>
    <w:rsid w:val="260A430E"/>
    <w:rsid w:val="261EF395"/>
    <w:rsid w:val="261FDC70"/>
    <w:rsid w:val="26365B66"/>
    <w:rsid w:val="26512454"/>
    <w:rsid w:val="2653BADD"/>
    <w:rsid w:val="265BE04E"/>
    <w:rsid w:val="26849158"/>
    <w:rsid w:val="26B8733B"/>
    <w:rsid w:val="26C9970E"/>
    <w:rsid w:val="26F4159A"/>
    <w:rsid w:val="271038C7"/>
    <w:rsid w:val="27134119"/>
    <w:rsid w:val="271C2840"/>
    <w:rsid w:val="27261971"/>
    <w:rsid w:val="2747FA61"/>
    <w:rsid w:val="274E4482"/>
    <w:rsid w:val="2751612D"/>
    <w:rsid w:val="275A8231"/>
    <w:rsid w:val="276B8676"/>
    <w:rsid w:val="2772B748"/>
    <w:rsid w:val="27C25470"/>
    <w:rsid w:val="27EBB25D"/>
    <w:rsid w:val="27F6D84E"/>
    <w:rsid w:val="280E1102"/>
    <w:rsid w:val="2825CCD5"/>
    <w:rsid w:val="28398FE7"/>
    <w:rsid w:val="283D4BD3"/>
    <w:rsid w:val="284484DF"/>
    <w:rsid w:val="284B505E"/>
    <w:rsid w:val="286DD761"/>
    <w:rsid w:val="287C8C09"/>
    <w:rsid w:val="2881CEAE"/>
    <w:rsid w:val="2882A50A"/>
    <w:rsid w:val="2882EDB3"/>
    <w:rsid w:val="28A7AA43"/>
    <w:rsid w:val="28DE8BDC"/>
    <w:rsid w:val="28E5466F"/>
    <w:rsid w:val="28F40BF4"/>
    <w:rsid w:val="28F51239"/>
    <w:rsid w:val="291280BB"/>
    <w:rsid w:val="294C478E"/>
    <w:rsid w:val="294E6D44"/>
    <w:rsid w:val="294F7AF0"/>
    <w:rsid w:val="294FA063"/>
    <w:rsid w:val="2998964A"/>
    <w:rsid w:val="299C7599"/>
    <w:rsid w:val="29BAB245"/>
    <w:rsid w:val="29F4ADDF"/>
    <w:rsid w:val="2A0F199B"/>
    <w:rsid w:val="2A2ACCFE"/>
    <w:rsid w:val="2A340248"/>
    <w:rsid w:val="2A686D38"/>
    <w:rsid w:val="2A83B3F2"/>
    <w:rsid w:val="2A94106F"/>
    <w:rsid w:val="2AA981B4"/>
    <w:rsid w:val="2AB2287A"/>
    <w:rsid w:val="2ADE4B83"/>
    <w:rsid w:val="2ADFDC27"/>
    <w:rsid w:val="2AF5675D"/>
    <w:rsid w:val="2B074A68"/>
    <w:rsid w:val="2B080D40"/>
    <w:rsid w:val="2B12826C"/>
    <w:rsid w:val="2B139349"/>
    <w:rsid w:val="2B18D5D6"/>
    <w:rsid w:val="2B24655C"/>
    <w:rsid w:val="2B35882E"/>
    <w:rsid w:val="2B37FC62"/>
    <w:rsid w:val="2B3F7F20"/>
    <w:rsid w:val="2B4FC5CE"/>
    <w:rsid w:val="2B50E3EF"/>
    <w:rsid w:val="2B79D52B"/>
    <w:rsid w:val="2B8DD56E"/>
    <w:rsid w:val="2B8E54B9"/>
    <w:rsid w:val="2BD6FFEF"/>
    <w:rsid w:val="2BE619BA"/>
    <w:rsid w:val="2C2370C0"/>
    <w:rsid w:val="2C36291E"/>
    <w:rsid w:val="2C4CB422"/>
    <w:rsid w:val="2C4DBAEE"/>
    <w:rsid w:val="2C529FCB"/>
    <w:rsid w:val="2C68D80E"/>
    <w:rsid w:val="2C7109EF"/>
    <w:rsid w:val="2C80A50E"/>
    <w:rsid w:val="2C916C24"/>
    <w:rsid w:val="2C91D9A5"/>
    <w:rsid w:val="2C9C4D36"/>
    <w:rsid w:val="2CA0399A"/>
    <w:rsid w:val="2CAEF9D8"/>
    <w:rsid w:val="2CBCE853"/>
    <w:rsid w:val="2CD7C684"/>
    <w:rsid w:val="2CDAB9E3"/>
    <w:rsid w:val="2CDB266E"/>
    <w:rsid w:val="2CDF9903"/>
    <w:rsid w:val="2CF96853"/>
    <w:rsid w:val="2D16FEFB"/>
    <w:rsid w:val="2D40D094"/>
    <w:rsid w:val="2D5945FF"/>
    <w:rsid w:val="2D6CF09E"/>
    <w:rsid w:val="2D854086"/>
    <w:rsid w:val="2DA3BAA8"/>
    <w:rsid w:val="2DB43A03"/>
    <w:rsid w:val="2DD8C224"/>
    <w:rsid w:val="2DDFC6E6"/>
    <w:rsid w:val="2E18FEE1"/>
    <w:rsid w:val="2E250215"/>
    <w:rsid w:val="2E44CDC4"/>
    <w:rsid w:val="2E4DE2A9"/>
    <w:rsid w:val="2E748BA5"/>
    <w:rsid w:val="2E7833EB"/>
    <w:rsid w:val="2E90C459"/>
    <w:rsid w:val="2EBDA133"/>
    <w:rsid w:val="2EC07F67"/>
    <w:rsid w:val="2ED214DD"/>
    <w:rsid w:val="2ED695A7"/>
    <w:rsid w:val="2EE12BBA"/>
    <w:rsid w:val="2EEAA63E"/>
    <w:rsid w:val="2EFDA411"/>
    <w:rsid w:val="2F4F798F"/>
    <w:rsid w:val="2F9C1930"/>
    <w:rsid w:val="2FA46284"/>
    <w:rsid w:val="2FAA8683"/>
    <w:rsid w:val="2FE82E31"/>
    <w:rsid w:val="30076833"/>
    <w:rsid w:val="30448DC5"/>
    <w:rsid w:val="3055F6B9"/>
    <w:rsid w:val="30720CE6"/>
    <w:rsid w:val="307EF537"/>
    <w:rsid w:val="308DBEC0"/>
    <w:rsid w:val="30C549CC"/>
    <w:rsid w:val="313B74F2"/>
    <w:rsid w:val="315342D9"/>
    <w:rsid w:val="31830F96"/>
    <w:rsid w:val="31AE6B73"/>
    <w:rsid w:val="31B761DE"/>
    <w:rsid w:val="31E60474"/>
    <w:rsid w:val="31EA78E9"/>
    <w:rsid w:val="31FBC971"/>
    <w:rsid w:val="32313570"/>
    <w:rsid w:val="3240A971"/>
    <w:rsid w:val="32884FF4"/>
    <w:rsid w:val="32961038"/>
    <w:rsid w:val="32CA7ACC"/>
    <w:rsid w:val="32F4D555"/>
    <w:rsid w:val="33174634"/>
    <w:rsid w:val="3319B450"/>
    <w:rsid w:val="331D87BF"/>
    <w:rsid w:val="3327B3B3"/>
    <w:rsid w:val="3333473E"/>
    <w:rsid w:val="3350CC11"/>
    <w:rsid w:val="33806646"/>
    <w:rsid w:val="33AAEFF1"/>
    <w:rsid w:val="33E34937"/>
    <w:rsid w:val="33F29EC8"/>
    <w:rsid w:val="33F3C1BF"/>
    <w:rsid w:val="34205271"/>
    <w:rsid w:val="34253014"/>
    <w:rsid w:val="34303F9D"/>
    <w:rsid w:val="345DC327"/>
    <w:rsid w:val="34782066"/>
    <w:rsid w:val="34B31A0E"/>
    <w:rsid w:val="34C03E81"/>
    <w:rsid w:val="34CF9D3E"/>
    <w:rsid w:val="34D67010"/>
    <w:rsid w:val="34EAB969"/>
    <w:rsid w:val="3513B858"/>
    <w:rsid w:val="35185F73"/>
    <w:rsid w:val="355CCFEB"/>
    <w:rsid w:val="355EC33C"/>
    <w:rsid w:val="356F1250"/>
    <w:rsid w:val="35B26B19"/>
    <w:rsid w:val="35C771F2"/>
    <w:rsid w:val="35D0D709"/>
    <w:rsid w:val="35D948CA"/>
    <w:rsid w:val="35DA025A"/>
    <w:rsid w:val="35E27E7D"/>
    <w:rsid w:val="35E3235D"/>
    <w:rsid w:val="35E96F89"/>
    <w:rsid w:val="35EE68EA"/>
    <w:rsid w:val="3618F8AB"/>
    <w:rsid w:val="361E8A4B"/>
    <w:rsid w:val="3637813A"/>
    <w:rsid w:val="368D1F92"/>
    <w:rsid w:val="36931481"/>
    <w:rsid w:val="36D366A3"/>
    <w:rsid w:val="36D49612"/>
    <w:rsid w:val="36DEB133"/>
    <w:rsid w:val="36FEA02E"/>
    <w:rsid w:val="3705982A"/>
    <w:rsid w:val="3705B8DC"/>
    <w:rsid w:val="37060F64"/>
    <w:rsid w:val="3730D219"/>
    <w:rsid w:val="3756A7F9"/>
    <w:rsid w:val="375B49DE"/>
    <w:rsid w:val="375EC073"/>
    <w:rsid w:val="37623D38"/>
    <w:rsid w:val="376409E2"/>
    <w:rsid w:val="376888BA"/>
    <w:rsid w:val="377D0AA5"/>
    <w:rsid w:val="378138E6"/>
    <w:rsid w:val="378AC8B8"/>
    <w:rsid w:val="37B57F0E"/>
    <w:rsid w:val="37BB8B18"/>
    <w:rsid w:val="37BCDD83"/>
    <w:rsid w:val="37D43A8D"/>
    <w:rsid w:val="37E80419"/>
    <w:rsid w:val="37F04E86"/>
    <w:rsid w:val="38088BFE"/>
    <w:rsid w:val="383A66E3"/>
    <w:rsid w:val="384EF6FD"/>
    <w:rsid w:val="38A19F4C"/>
    <w:rsid w:val="38B942C7"/>
    <w:rsid w:val="38C73A69"/>
    <w:rsid w:val="38E7ECA3"/>
    <w:rsid w:val="38E85253"/>
    <w:rsid w:val="38F23DCB"/>
    <w:rsid w:val="39050A22"/>
    <w:rsid w:val="39074211"/>
    <w:rsid w:val="390838C7"/>
    <w:rsid w:val="3932F5C7"/>
    <w:rsid w:val="3939A70B"/>
    <w:rsid w:val="396D802F"/>
    <w:rsid w:val="397492F5"/>
    <w:rsid w:val="397A7ABB"/>
    <w:rsid w:val="398FD875"/>
    <w:rsid w:val="399429D7"/>
    <w:rsid w:val="39A7912F"/>
    <w:rsid w:val="39D1920B"/>
    <w:rsid w:val="3A055D77"/>
    <w:rsid w:val="3A0C068E"/>
    <w:rsid w:val="3A0F1604"/>
    <w:rsid w:val="3A0FFEAE"/>
    <w:rsid w:val="3A1969EC"/>
    <w:rsid w:val="3A398253"/>
    <w:rsid w:val="3A3BB977"/>
    <w:rsid w:val="3A4C28B5"/>
    <w:rsid w:val="3A75A3E9"/>
    <w:rsid w:val="3A876EF7"/>
    <w:rsid w:val="3AFA6CB4"/>
    <w:rsid w:val="3AFE7208"/>
    <w:rsid w:val="3B1220EA"/>
    <w:rsid w:val="3B57C92F"/>
    <w:rsid w:val="3B58A499"/>
    <w:rsid w:val="3B7AC46A"/>
    <w:rsid w:val="3B903943"/>
    <w:rsid w:val="3B98E0C3"/>
    <w:rsid w:val="3BA0A5CD"/>
    <w:rsid w:val="3BCB1C28"/>
    <w:rsid w:val="3BDF49FA"/>
    <w:rsid w:val="3C09120A"/>
    <w:rsid w:val="3C0AAD5C"/>
    <w:rsid w:val="3C0BE710"/>
    <w:rsid w:val="3C0E3C26"/>
    <w:rsid w:val="3C3393DB"/>
    <w:rsid w:val="3C3AE068"/>
    <w:rsid w:val="3C3C18C1"/>
    <w:rsid w:val="3C439307"/>
    <w:rsid w:val="3C8DB650"/>
    <w:rsid w:val="3C9578EF"/>
    <w:rsid w:val="3CC179B3"/>
    <w:rsid w:val="3D46FFA4"/>
    <w:rsid w:val="3D5EEC6B"/>
    <w:rsid w:val="3D6D117A"/>
    <w:rsid w:val="3D70F909"/>
    <w:rsid w:val="3D88CEAE"/>
    <w:rsid w:val="3D8F99FE"/>
    <w:rsid w:val="3E392148"/>
    <w:rsid w:val="3E49107E"/>
    <w:rsid w:val="3E5FF87B"/>
    <w:rsid w:val="3EB17947"/>
    <w:rsid w:val="3EBB52F5"/>
    <w:rsid w:val="3ECFD204"/>
    <w:rsid w:val="3EF67612"/>
    <w:rsid w:val="3F46FCB4"/>
    <w:rsid w:val="3F724086"/>
    <w:rsid w:val="3FA4A55A"/>
    <w:rsid w:val="3FE8531E"/>
    <w:rsid w:val="401D8D6B"/>
    <w:rsid w:val="4034D7B3"/>
    <w:rsid w:val="403A48EC"/>
    <w:rsid w:val="405314AE"/>
    <w:rsid w:val="40763A03"/>
    <w:rsid w:val="40887BB7"/>
    <w:rsid w:val="4099722D"/>
    <w:rsid w:val="409A46F3"/>
    <w:rsid w:val="409CE416"/>
    <w:rsid w:val="40BDA5FB"/>
    <w:rsid w:val="40BE4249"/>
    <w:rsid w:val="40C8E536"/>
    <w:rsid w:val="4124ED62"/>
    <w:rsid w:val="412D023B"/>
    <w:rsid w:val="41441412"/>
    <w:rsid w:val="414DD568"/>
    <w:rsid w:val="41563EC5"/>
    <w:rsid w:val="415A2668"/>
    <w:rsid w:val="41694C78"/>
    <w:rsid w:val="419B2EAF"/>
    <w:rsid w:val="41AC3216"/>
    <w:rsid w:val="41B30BA4"/>
    <w:rsid w:val="41C8A6AB"/>
    <w:rsid w:val="41CF9476"/>
    <w:rsid w:val="41DBD679"/>
    <w:rsid w:val="41DEC689"/>
    <w:rsid w:val="41E0C7AB"/>
    <w:rsid w:val="41E20EB6"/>
    <w:rsid w:val="41ED690D"/>
    <w:rsid w:val="41EF35C1"/>
    <w:rsid w:val="41F3D1A4"/>
    <w:rsid w:val="420C7C82"/>
    <w:rsid w:val="423172D5"/>
    <w:rsid w:val="4235A101"/>
    <w:rsid w:val="4259BD69"/>
    <w:rsid w:val="428830BB"/>
    <w:rsid w:val="42A2E633"/>
    <w:rsid w:val="42BEA50F"/>
    <w:rsid w:val="431632B3"/>
    <w:rsid w:val="43190F77"/>
    <w:rsid w:val="4326393E"/>
    <w:rsid w:val="4334891D"/>
    <w:rsid w:val="43691353"/>
    <w:rsid w:val="436CE57E"/>
    <w:rsid w:val="436DF4B1"/>
    <w:rsid w:val="4382D13F"/>
    <w:rsid w:val="43D32640"/>
    <w:rsid w:val="43E2EC97"/>
    <w:rsid w:val="43F6CC15"/>
    <w:rsid w:val="44093ED7"/>
    <w:rsid w:val="44212BD3"/>
    <w:rsid w:val="44461286"/>
    <w:rsid w:val="44718D31"/>
    <w:rsid w:val="4475073F"/>
    <w:rsid w:val="44C780BF"/>
    <w:rsid w:val="44D2FB56"/>
    <w:rsid w:val="44F3A421"/>
    <w:rsid w:val="44FA2C36"/>
    <w:rsid w:val="45282AC5"/>
    <w:rsid w:val="453B040C"/>
    <w:rsid w:val="45A3D32E"/>
    <w:rsid w:val="45ADD0E7"/>
    <w:rsid w:val="466DD815"/>
    <w:rsid w:val="46709BEB"/>
    <w:rsid w:val="469563CC"/>
    <w:rsid w:val="4695C53C"/>
    <w:rsid w:val="469F6C95"/>
    <w:rsid w:val="46CF648E"/>
    <w:rsid w:val="471B0E24"/>
    <w:rsid w:val="4761A1DF"/>
    <w:rsid w:val="47BA7ED6"/>
    <w:rsid w:val="47CEFE2A"/>
    <w:rsid w:val="47E206C6"/>
    <w:rsid w:val="4801D1AA"/>
    <w:rsid w:val="48349B2B"/>
    <w:rsid w:val="48612EB2"/>
    <w:rsid w:val="48683B7A"/>
    <w:rsid w:val="486B4FF3"/>
    <w:rsid w:val="48746A13"/>
    <w:rsid w:val="48A559C5"/>
    <w:rsid w:val="48ACD8CC"/>
    <w:rsid w:val="48B6E777"/>
    <w:rsid w:val="48B74FA6"/>
    <w:rsid w:val="48DDEC92"/>
    <w:rsid w:val="4902147C"/>
    <w:rsid w:val="4903D2A9"/>
    <w:rsid w:val="49416FCD"/>
    <w:rsid w:val="494DA89F"/>
    <w:rsid w:val="49BA3C00"/>
    <w:rsid w:val="49CED63A"/>
    <w:rsid w:val="4A002A6A"/>
    <w:rsid w:val="4A4A31E2"/>
    <w:rsid w:val="4A513BCF"/>
    <w:rsid w:val="4A52F45F"/>
    <w:rsid w:val="4A60AFEF"/>
    <w:rsid w:val="4A70A6CD"/>
    <w:rsid w:val="4A9CF7DC"/>
    <w:rsid w:val="4B04B76B"/>
    <w:rsid w:val="4B0B0C7B"/>
    <w:rsid w:val="4B227749"/>
    <w:rsid w:val="4B2BE19C"/>
    <w:rsid w:val="4B3CFF24"/>
    <w:rsid w:val="4B46927E"/>
    <w:rsid w:val="4B512545"/>
    <w:rsid w:val="4B5312C9"/>
    <w:rsid w:val="4B618B9D"/>
    <w:rsid w:val="4BB552AC"/>
    <w:rsid w:val="4BB6378E"/>
    <w:rsid w:val="4BCC83E0"/>
    <w:rsid w:val="4BE5E947"/>
    <w:rsid w:val="4BEA9F08"/>
    <w:rsid w:val="4C0BC4BD"/>
    <w:rsid w:val="4C3FE75D"/>
    <w:rsid w:val="4C50D302"/>
    <w:rsid w:val="4C51051A"/>
    <w:rsid w:val="4C55C606"/>
    <w:rsid w:val="4C5AB3FB"/>
    <w:rsid w:val="4C6EB318"/>
    <w:rsid w:val="4CB80673"/>
    <w:rsid w:val="4CCAD0DE"/>
    <w:rsid w:val="4CD1C06F"/>
    <w:rsid w:val="4CE4EC94"/>
    <w:rsid w:val="4CF04824"/>
    <w:rsid w:val="4D64FFB6"/>
    <w:rsid w:val="4D7B2BE6"/>
    <w:rsid w:val="4D8DA36D"/>
    <w:rsid w:val="4DA21CB8"/>
    <w:rsid w:val="4DBEBF66"/>
    <w:rsid w:val="4DC2DC9C"/>
    <w:rsid w:val="4DC639C0"/>
    <w:rsid w:val="4DE279A0"/>
    <w:rsid w:val="4E18BA9F"/>
    <w:rsid w:val="4E19BBBD"/>
    <w:rsid w:val="4E244AA5"/>
    <w:rsid w:val="4E623776"/>
    <w:rsid w:val="4E6B1A35"/>
    <w:rsid w:val="4E940A88"/>
    <w:rsid w:val="4EAE66CF"/>
    <w:rsid w:val="4EC47F30"/>
    <w:rsid w:val="4EC7C2E2"/>
    <w:rsid w:val="4EE9974E"/>
    <w:rsid w:val="4EEE509B"/>
    <w:rsid w:val="4F0D380B"/>
    <w:rsid w:val="4F5F50D0"/>
    <w:rsid w:val="4F7BBED0"/>
    <w:rsid w:val="4F863DA3"/>
    <w:rsid w:val="4F88BDDA"/>
    <w:rsid w:val="4F99F52A"/>
    <w:rsid w:val="4FB9FCDB"/>
    <w:rsid w:val="4FCA868C"/>
    <w:rsid w:val="4FDF01E2"/>
    <w:rsid w:val="5000B4D5"/>
    <w:rsid w:val="50164C10"/>
    <w:rsid w:val="50241034"/>
    <w:rsid w:val="502777B6"/>
    <w:rsid w:val="50285AD5"/>
    <w:rsid w:val="50394E6E"/>
    <w:rsid w:val="504D7C63"/>
    <w:rsid w:val="506968D0"/>
    <w:rsid w:val="50817671"/>
    <w:rsid w:val="50909193"/>
    <w:rsid w:val="50A8AA98"/>
    <w:rsid w:val="50B38170"/>
    <w:rsid w:val="50C9288B"/>
    <w:rsid w:val="50D6B772"/>
    <w:rsid w:val="50DB6F72"/>
    <w:rsid w:val="50DEB97E"/>
    <w:rsid w:val="50EA4FCD"/>
    <w:rsid w:val="50F4A1A7"/>
    <w:rsid w:val="51147BFD"/>
    <w:rsid w:val="5121FAF4"/>
    <w:rsid w:val="51465DCC"/>
    <w:rsid w:val="514DD2A0"/>
    <w:rsid w:val="51508E75"/>
    <w:rsid w:val="515D2D89"/>
    <w:rsid w:val="5164F890"/>
    <w:rsid w:val="51842CA7"/>
    <w:rsid w:val="518D2E7B"/>
    <w:rsid w:val="5195E8D8"/>
    <w:rsid w:val="51AE5D53"/>
    <w:rsid w:val="51CB3FA0"/>
    <w:rsid w:val="52300D6C"/>
    <w:rsid w:val="5235A307"/>
    <w:rsid w:val="526D739E"/>
    <w:rsid w:val="5286EC92"/>
    <w:rsid w:val="529E9902"/>
    <w:rsid w:val="52B5445F"/>
    <w:rsid w:val="52BC1F93"/>
    <w:rsid w:val="52C9C466"/>
    <w:rsid w:val="52F3B8A5"/>
    <w:rsid w:val="530BB84A"/>
    <w:rsid w:val="53252A6E"/>
    <w:rsid w:val="532FAB64"/>
    <w:rsid w:val="538875F6"/>
    <w:rsid w:val="53B8A11E"/>
    <w:rsid w:val="53C595C8"/>
    <w:rsid w:val="53C770DC"/>
    <w:rsid w:val="53D1CC7C"/>
    <w:rsid w:val="53D66D06"/>
    <w:rsid w:val="53E30C04"/>
    <w:rsid w:val="53E41650"/>
    <w:rsid w:val="541D27BB"/>
    <w:rsid w:val="542C89CC"/>
    <w:rsid w:val="542D5933"/>
    <w:rsid w:val="54575290"/>
    <w:rsid w:val="547FC3DD"/>
    <w:rsid w:val="549CEC0D"/>
    <w:rsid w:val="54C73C77"/>
    <w:rsid w:val="54D8CAD0"/>
    <w:rsid w:val="5510F2AC"/>
    <w:rsid w:val="55183093"/>
    <w:rsid w:val="5538833F"/>
    <w:rsid w:val="5544F19F"/>
    <w:rsid w:val="55485D50"/>
    <w:rsid w:val="554C86BC"/>
    <w:rsid w:val="555ADCA3"/>
    <w:rsid w:val="55706E11"/>
    <w:rsid w:val="5592E7BF"/>
    <w:rsid w:val="55959E2D"/>
    <w:rsid w:val="55B2F7E2"/>
    <w:rsid w:val="55E0E1A0"/>
    <w:rsid w:val="55F546A2"/>
    <w:rsid w:val="564A27EC"/>
    <w:rsid w:val="568DBE82"/>
    <w:rsid w:val="569FEA15"/>
    <w:rsid w:val="56A00BA7"/>
    <w:rsid w:val="56A94129"/>
    <w:rsid w:val="56B288DB"/>
    <w:rsid w:val="56D7AA35"/>
    <w:rsid w:val="56E33585"/>
    <w:rsid w:val="56E5FE5A"/>
    <w:rsid w:val="56E9EB6E"/>
    <w:rsid w:val="56EBA5E5"/>
    <w:rsid w:val="56FA3483"/>
    <w:rsid w:val="56FEC5CC"/>
    <w:rsid w:val="570B7941"/>
    <w:rsid w:val="5710CDF7"/>
    <w:rsid w:val="572501EF"/>
    <w:rsid w:val="57442A8E"/>
    <w:rsid w:val="5757B740"/>
    <w:rsid w:val="576D2639"/>
    <w:rsid w:val="57764BA8"/>
    <w:rsid w:val="577D50D6"/>
    <w:rsid w:val="57A6A217"/>
    <w:rsid w:val="57EBF002"/>
    <w:rsid w:val="57EE3733"/>
    <w:rsid w:val="581F3524"/>
    <w:rsid w:val="5835D1CD"/>
    <w:rsid w:val="583A777C"/>
    <w:rsid w:val="584A234A"/>
    <w:rsid w:val="584FF46B"/>
    <w:rsid w:val="585E24ED"/>
    <w:rsid w:val="58674D36"/>
    <w:rsid w:val="588F762D"/>
    <w:rsid w:val="58A5686B"/>
    <w:rsid w:val="58A7BAC6"/>
    <w:rsid w:val="58EB211E"/>
    <w:rsid w:val="591DF346"/>
    <w:rsid w:val="5970A947"/>
    <w:rsid w:val="5A121049"/>
    <w:rsid w:val="5A22F16D"/>
    <w:rsid w:val="5A324C56"/>
    <w:rsid w:val="5A34ABD2"/>
    <w:rsid w:val="5A4E3BAA"/>
    <w:rsid w:val="5A50AD6E"/>
    <w:rsid w:val="5A53B493"/>
    <w:rsid w:val="5A7D55F7"/>
    <w:rsid w:val="5A85964F"/>
    <w:rsid w:val="5AE6A11F"/>
    <w:rsid w:val="5AF597C7"/>
    <w:rsid w:val="5B342E0A"/>
    <w:rsid w:val="5B3E4F53"/>
    <w:rsid w:val="5B460368"/>
    <w:rsid w:val="5B4F774F"/>
    <w:rsid w:val="5B6ADB4B"/>
    <w:rsid w:val="5BA4AAF8"/>
    <w:rsid w:val="5BC80943"/>
    <w:rsid w:val="5BDFFD98"/>
    <w:rsid w:val="5BECC02B"/>
    <w:rsid w:val="5BEFF8ED"/>
    <w:rsid w:val="5C096090"/>
    <w:rsid w:val="5C3088C4"/>
    <w:rsid w:val="5C443A9D"/>
    <w:rsid w:val="5C615565"/>
    <w:rsid w:val="5CABA2AE"/>
    <w:rsid w:val="5CD9ED66"/>
    <w:rsid w:val="5CE0778B"/>
    <w:rsid w:val="5D0C83ED"/>
    <w:rsid w:val="5D169E07"/>
    <w:rsid w:val="5D179E35"/>
    <w:rsid w:val="5D228098"/>
    <w:rsid w:val="5D3718DC"/>
    <w:rsid w:val="5D4017B6"/>
    <w:rsid w:val="5D5EBE9E"/>
    <w:rsid w:val="5D6BC3D1"/>
    <w:rsid w:val="5D75743C"/>
    <w:rsid w:val="5D76D300"/>
    <w:rsid w:val="5D81F9D3"/>
    <w:rsid w:val="5D87FF8F"/>
    <w:rsid w:val="5DCB332A"/>
    <w:rsid w:val="5E2596D7"/>
    <w:rsid w:val="5E63E948"/>
    <w:rsid w:val="5EAA7D67"/>
    <w:rsid w:val="5EBF6126"/>
    <w:rsid w:val="5ED286A8"/>
    <w:rsid w:val="5EDD2638"/>
    <w:rsid w:val="5EF2CB28"/>
    <w:rsid w:val="5F0B622C"/>
    <w:rsid w:val="5F2A3477"/>
    <w:rsid w:val="5F4022BE"/>
    <w:rsid w:val="5F659EAE"/>
    <w:rsid w:val="5F670F4E"/>
    <w:rsid w:val="5F7AB93D"/>
    <w:rsid w:val="5F7F259B"/>
    <w:rsid w:val="5F9C3095"/>
    <w:rsid w:val="5FCBF218"/>
    <w:rsid w:val="5FD1F8A2"/>
    <w:rsid w:val="5FEEFC36"/>
    <w:rsid w:val="5FF72256"/>
    <w:rsid w:val="60089C02"/>
    <w:rsid w:val="602243E3"/>
    <w:rsid w:val="6023258B"/>
    <w:rsid w:val="603D9A45"/>
    <w:rsid w:val="604404F6"/>
    <w:rsid w:val="60626DDF"/>
    <w:rsid w:val="6081B1B8"/>
    <w:rsid w:val="60C77F1D"/>
    <w:rsid w:val="60DCBA31"/>
    <w:rsid w:val="60F76A73"/>
    <w:rsid w:val="61012EF7"/>
    <w:rsid w:val="610AA19F"/>
    <w:rsid w:val="610C6DFC"/>
    <w:rsid w:val="611BE1C0"/>
    <w:rsid w:val="612F4F6B"/>
    <w:rsid w:val="61336A1E"/>
    <w:rsid w:val="615C3990"/>
    <w:rsid w:val="61639BE1"/>
    <w:rsid w:val="6166FE44"/>
    <w:rsid w:val="61A0AFCF"/>
    <w:rsid w:val="61A1D9A8"/>
    <w:rsid w:val="61AB2C36"/>
    <w:rsid w:val="61B6D601"/>
    <w:rsid w:val="61B8C436"/>
    <w:rsid w:val="622D25B8"/>
    <w:rsid w:val="62481629"/>
    <w:rsid w:val="624BC6B8"/>
    <w:rsid w:val="6288F793"/>
    <w:rsid w:val="62927E47"/>
    <w:rsid w:val="6299BB57"/>
    <w:rsid w:val="62A2CDAE"/>
    <w:rsid w:val="62B09565"/>
    <w:rsid w:val="62B965C3"/>
    <w:rsid w:val="62D34345"/>
    <w:rsid w:val="62DE2743"/>
    <w:rsid w:val="62E5C595"/>
    <w:rsid w:val="62EE9036"/>
    <w:rsid w:val="62F4ACEA"/>
    <w:rsid w:val="631F0E56"/>
    <w:rsid w:val="63421857"/>
    <w:rsid w:val="63468BE2"/>
    <w:rsid w:val="6373667B"/>
    <w:rsid w:val="637734DC"/>
    <w:rsid w:val="63900CB8"/>
    <w:rsid w:val="63A066C2"/>
    <w:rsid w:val="63A2F866"/>
    <w:rsid w:val="63A6A151"/>
    <w:rsid w:val="63B0B48B"/>
    <w:rsid w:val="63B9B0A2"/>
    <w:rsid w:val="63C53D35"/>
    <w:rsid w:val="63DD6C0E"/>
    <w:rsid w:val="643A2B2E"/>
    <w:rsid w:val="644F523F"/>
    <w:rsid w:val="645EBE26"/>
    <w:rsid w:val="64725B6D"/>
    <w:rsid w:val="648D4BBF"/>
    <w:rsid w:val="6491068E"/>
    <w:rsid w:val="64D1DAA0"/>
    <w:rsid w:val="64DCC65C"/>
    <w:rsid w:val="64E47D4D"/>
    <w:rsid w:val="64EA46B3"/>
    <w:rsid w:val="657C10A8"/>
    <w:rsid w:val="6593301C"/>
    <w:rsid w:val="6593B60E"/>
    <w:rsid w:val="659A51DD"/>
    <w:rsid w:val="65A51F6D"/>
    <w:rsid w:val="65A9C07E"/>
    <w:rsid w:val="65AFB437"/>
    <w:rsid w:val="65C32B72"/>
    <w:rsid w:val="65D1C0F5"/>
    <w:rsid w:val="65D34009"/>
    <w:rsid w:val="65E3FE82"/>
    <w:rsid w:val="6644AB92"/>
    <w:rsid w:val="6664FCB4"/>
    <w:rsid w:val="666640CC"/>
    <w:rsid w:val="6669FAF9"/>
    <w:rsid w:val="66732108"/>
    <w:rsid w:val="667FB5A3"/>
    <w:rsid w:val="6691F26B"/>
    <w:rsid w:val="669B2F52"/>
    <w:rsid w:val="66B9A1F0"/>
    <w:rsid w:val="66C3039F"/>
    <w:rsid w:val="66E2B1A9"/>
    <w:rsid w:val="66E31DC8"/>
    <w:rsid w:val="66EFFC3B"/>
    <w:rsid w:val="66F91A51"/>
    <w:rsid w:val="670C54D5"/>
    <w:rsid w:val="67181475"/>
    <w:rsid w:val="671DE467"/>
    <w:rsid w:val="671E400B"/>
    <w:rsid w:val="67675DC8"/>
    <w:rsid w:val="67990605"/>
    <w:rsid w:val="67C0AB27"/>
    <w:rsid w:val="67C121B5"/>
    <w:rsid w:val="67E704BB"/>
    <w:rsid w:val="682D36D8"/>
    <w:rsid w:val="6831D136"/>
    <w:rsid w:val="6859641B"/>
    <w:rsid w:val="685AAE70"/>
    <w:rsid w:val="6887D1C8"/>
    <w:rsid w:val="68D2A352"/>
    <w:rsid w:val="68D86A36"/>
    <w:rsid w:val="68E5C4E0"/>
    <w:rsid w:val="68FD3DFA"/>
    <w:rsid w:val="69117529"/>
    <w:rsid w:val="6932B2F1"/>
    <w:rsid w:val="694D80F4"/>
    <w:rsid w:val="6950D992"/>
    <w:rsid w:val="6954F687"/>
    <w:rsid w:val="695FF24F"/>
    <w:rsid w:val="698A6160"/>
    <w:rsid w:val="69E34A56"/>
    <w:rsid w:val="6A49E692"/>
    <w:rsid w:val="6A51FE1B"/>
    <w:rsid w:val="6A6E185C"/>
    <w:rsid w:val="6A9A03A4"/>
    <w:rsid w:val="6ABFC302"/>
    <w:rsid w:val="6AD27680"/>
    <w:rsid w:val="6AD76BD8"/>
    <w:rsid w:val="6AD77F65"/>
    <w:rsid w:val="6B1A9BE1"/>
    <w:rsid w:val="6B21D6E7"/>
    <w:rsid w:val="6B41D7C6"/>
    <w:rsid w:val="6B477CC9"/>
    <w:rsid w:val="6B7D3335"/>
    <w:rsid w:val="6B7EE2BE"/>
    <w:rsid w:val="6BAECBCF"/>
    <w:rsid w:val="6BCB17B5"/>
    <w:rsid w:val="6BE1D313"/>
    <w:rsid w:val="6C26485A"/>
    <w:rsid w:val="6C3EABD5"/>
    <w:rsid w:val="6CBC5A3D"/>
    <w:rsid w:val="6CC64F67"/>
    <w:rsid w:val="6CCFF728"/>
    <w:rsid w:val="6CDAB81B"/>
    <w:rsid w:val="6CE32241"/>
    <w:rsid w:val="6CEE42CE"/>
    <w:rsid w:val="6D26237C"/>
    <w:rsid w:val="6D687105"/>
    <w:rsid w:val="6DA7214F"/>
    <w:rsid w:val="6DB9068B"/>
    <w:rsid w:val="6DBA6AFE"/>
    <w:rsid w:val="6DF34D30"/>
    <w:rsid w:val="6E09969D"/>
    <w:rsid w:val="6E09F064"/>
    <w:rsid w:val="6E99C998"/>
    <w:rsid w:val="6E99F198"/>
    <w:rsid w:val="6EADDDBA"/>
    <w:rsid w:val="6ED63E0D"/>
    <w:rsid w:val="6EEC7E37"/>
    <w:rsid w:val="6EF2DF21"/>
    <w:rsid w:val="6F052E8D"/>
    <w:rsid w:val="6F7F063E"/>
    <w:rsid w:val="6F80CD5B"/>
    <w:rsid w:val="6F881ED9"/>
    <w:rsid w:val="6F8D8D72"/>
    <w:rsid w:val="6FAE6614"/>
    <w:rsid w:val="6FB3E7A5"/>
    <w:rsid w:val="6FC68595"/>
    <w:rsid w:val="6FF97BDF"/>
    <w:rsid w:val="700A3D0E"/>
    <w:rsid w:val="70134518"/>
    <w:rsid w:val="70138F96"/>
    <w:rsid w:val="70728052"/>
    <w:rsid w:val="7073286E"/>
    <w:rsid w:val="70828645"/>
    <w:rsid w:val="713A4F83"/>
    <w:rsid w:val="7145658B"/>
    <w:rsid w:val="714B39C9"/>
    <w:rsid w:val="716759C3"/>
    <w:rsid w:val="716C7E68"/>
    <w:rsid w:val="7177D633"/>
    <w:rsid w:val="7194185B"/>
    <w:rsid w:val="71BA01DF"/>
    <w:rsid w:val="71CCB03E"/>
    <w:rsid w:val="7203C199"/>
    <w:rsid w:val="7218AF9A"/>
    <w:rsid w:val="721F4708"/>
    <w:rsid w:val="722E4F8D"/>
    <w:rsid w:val="723764CC"/>
    <w:rsid w:val="72473C69"/>
    <w:rsid w:val="72597375"/>
    <w:rsid w:val="725DE695"/>
    <w:rsid w:val="72607A0E"/>
    <w:rsid w:val="7266FFD3"/>
    <w:rsid w:val="7274977D"/>
    <w:rsid w:val="73259875"/>
    <w:rsid w:val="73410AD9"/>
    <w:rsid w:val="7354B156"/>
    <w:rsid w:val="73587634"/>
    <w:rsid w:val="737338F0"/>
    <w:rsid w:val="737ACDC0"/>
    <w:rsid w:val="73875381"/>
    <w:rsid w:val="7393249D"/>
    <w:rsid w:val="73A66B48"/>
    <w:rsid w:val="73B96B1C"/>
    <w:rsid w:val="73BBADEB"/>
    <w:rsid w:val="73C490E3"/>
    <w:rsid w:val="7408C5A9"/>
    <w:rsid w:val="740A5E72"/>
    <w:rsid w:val="7417201F"/>
    <w:rsid w:val="741F30FF"/>
    <w:rsid w:val="742454D4"/>
    <w:rsid w:val="7426AFB6"/>
    <w:rsid w:val="74354B70"/>
    <w:rsid w:val="7462D9AF"/>
    <w:rsid w:val="748711DB"/>
    <w:rsid w:val="74951260"/>
    <w:rsid w:val="74AB93A1"/>
    <w:rsid w:val="74C284FE"/>
    <w:rsid w:val="74EF7C86"/>
    <w:rsid w:val="7510F119"/>
    <w:rsid w:val="758FA090"/>
    <w:rsid w:val="75944579"/>
    <w:rsid w:val="75A29B48"/>
    <w:rsid w:val="75B69FBD"/>
    <w:rsid w:val="75DBE329"/>
    <w:rsid w:val="76012A79"/>
    <w:rsid w:val="7612D71C"/>
    <w:rsid w:val="761FEB32"/>
    <w:rsid w:val="762E9344"/>
    <w:rsid w:val="76D9B000"/>
    <w:rsid w:val="76F0C9BE"/>
    <w:rsid w:val="7700F846"/>
    <w:rsid w:val="770619F6"/>
    <w:rsid w:val="77090B83"/>
    <w:rsid w:val="7716F25F"/>
    <w:rsid w:val="7739DD18"/>
    <w:rsid w:val="774E6828"/>
    <w:rsid w:val="77A6B2BA"/>
    <w:rsid w:val="77A8FFD9"/>
    <w:rsid w:val="77B8C7A7"/>
    <w:rsid w:val="77BD876A"/>
    <w:rsid w:val="77E7EA8C"/>
    <w:rsid w:val="78175C14"/>
    <w:rsid w:val="78520825"/>
    <w:rsid w:val="786A647A"/>
    <w:rsid w:val="787A33A6"/>
    <w:rsid w:val="789E95E6"/>
    <w:rsid w:val="78CBEA9B"/>
    <w:rsid w:val="78F459C8"/>
    <w:rsid w:val="7936FFEC"/>
    <w:rsid w:val="7962F37D"/>
    <w:rsid w:val="7999D1CB"/>
    <w:rsid w:val="79A77179"/>
    <w:rsid w:val="79C82CF8"/>
    <w:rsid w:val="79E94075"/>
    <w:rsid w:val="7A0043B4"/>
    <w:rsid w:val="7A1131F6"/>
    <w:rsid w:val="7A3A2EA2"/>
    <w:rsid w:val="7A410DAF"/>
    <w:rsid w:val="7A4FEA65"/>
    <w:rsid w:val="7AB28D15"/>
    <w:rsid w:val="7AD83A02"/>
    <w:rsid w:val="7AEE1E27"/>
    <w:rsid w:val="7AF0CB05"/>
    <w:rsid w:val="7B37617A"/>
    <w:rsid w:val="7B3773A4"/>
    <w:rsid w:val="7B486A7B"/>
    <w:rsid w:val="7B674F3C"/>
    <w:rsid w:val="7BD45BE2"/>
    <w:rsid w:val="7C1F5CBF"/>
    <w:rsid w:val="7C251641"/>
    <w:rsid w:val="7C3AFE7E"/>
    <w:rsid w:val="7C885C5D"/>
    <w:rsid w:val="7C90D443"/>
    <w:rsid w:val="7CAB4189"/>
    <w:rsid w:val="7CACCE8D"/>
    <w:rsid w:val="7CB3C97E"/>
    <w:rsid w:val="7CE23926"/>
    <w:rsid w:val="7CF75FC1"/>
    <w:rsid w:val="7D02783A"/>
    <w:rsid w:val="7D05EAB1"/>
    <w:rsid w:val="7D07EE2F"/>
    <w:rsid w:val="7D44CF06"/>
    <w:rsid w:val="7D67F229"/>
    <w:rsid w:val="7D8ADDA1"/>
    <w:rsid w:val="7DF2B0BB"/>
    <w:rsid w:val="7DF7B2F0"/>
    <w:rsid w:val="7E06DD31"/>
    <w:rsid w:val="7E1AF6CD"/>
    <w:rsid w:val="7E2171B3"/>
    <w:rsid w:val="7E29747A"/>
    <w:rsid w:val="7E3B5981"/>
    <w:rsid w:val="7E671BC4"/>
    <w:rsid w:val="7E67D923"/>
    <w:rsid w:val="7E6E2B9C"/>
    <w:rsid w:val="7E95F8F4"/>
    <w:rsid w:val="7E981A79"/>
    <w:rsid w:val="7EA72F5E"/>
    <w:rsid w:val="7EB12591"/>
    <w:rsid w:val="7EBFC9F5"/>
    <w:rsid w:val="7EC6749A"/>
    <w:rsid w:val="7F03AFEB"/>
    <w:rsid w:val="7F2F56A0"/>
    <w:rsid w:val="7F34D3C8"/>
    <w:rsid w:val="7F639331"/>
    <w:rsid w:val="7F70598D"/>
    <w:rsid w:val="7FCB3B3D"/>
    <w:rsid w:val="7FF53D3C"/>
    <w:rsid w:val="7FFD04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BD691"/>
  <w15:chartTrackingRefBased/>
  <w15:docId w15:val="{A8AF5AE6-1D63-4417-AAE9-F29131888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2A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239C7"/>
    <w:pPr>
      <w:keepNext/>
      <w:keepLines/>
      <w:spacing w:before="360" w:after="40"/>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rsid w:val="00F239C7"/>
    <w:pPr>
      <w:keepNext/>
      <w:keepLines/>
      <w:spacing w:before="80"/>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rsid w:val="00F239C7"/>
    <w:pPr>
      <w:keepNext/>
      <w:keepLines/>
      <w:spacing w:before="80"/>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semiHidden/>
    <w:unhideWhenUsed/>
    <w:qFormat/>
    <w:rsid w:val="00F239C7"/>
    <w:pPr>
      <w:keepNext/>
      <w:keepLines/>
      <w:spacing w:before="8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F239C7"/>
    <w:pPr>
      <w:keepNext/>
      <w:keepLines/>
      <w:spacing w:before="4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F239C7"/>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F239C7"/>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F239C7"/>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F239C7"/>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7E72"/>
    <w:rPr>
      <w:rFonts w:ascii="Calibri" w:hAnsi="Calibri"/>
      <w:i/>
      <w:color w:val="0563C1"/>
      <w:sz w:val="22"/>
      <w:u w:val="none"/>
    </w:rPr>
  </w:style>
  <w:style w:type="character" w:styleId="Strong">
    <w:name w:val="Strong"/>
    <w:basedOn w:val="DefaultParagraphFont"/>
    <w:uiPriority w:val="22"/>
    <w:qFormat/>
    <w:rsid w:val="00F239C7"/>
    <w:rPr>
      <w:b/>
      <w:bCs/>
    </w:rPr>
  </w:style>
  <w:style w:type="character" w:styleId="UnresolvedMention">
    <w:name w:val="Unresolved Mention"/>
    <w:basedOn w:val="DefaultParagraphFont"/>
    <w:uiPriority w:val="99"/>
    <w:semiHidden/>
    <w:unhideWhenUsed/>
    <w:rsid w:val="001C4C3E"/>
    <w:rPr>
      <w:color w:val="605E5C"/>
      <w:shd w:val="clear" w:color="auto" w:fill="E1DFDD"/>
    </w:rPr>
  </w:style>
  <w:style w:type="paragraph" w:styleId="Header">
    <w:name w:val="header"/>
    <w:basedOn w:val="Normal"/>
    <w:link w:val="HeaderChar"/>
    <w:uiPriority w:val="99"/>
    <w:unhideWhenUsed/>
    <w:rsid w:val="007E0C76"/>
    <w:pPr>
      <w:tabs>
        <w:tab w:val="center" w:pos="4680"/>
        <w:tab w:val="right" w:pos="9360"/>
      </w:tabs>
    </w:pPr>
  </w:style>
  <w:style w:type="character" w:customStyle="1" w:styleId="HeaderChar">
    <w:name w:val="Header Char"/>
    <w:basedOn w:val="DefaultParagraphFont"/>
    <w:link w:val="Header"/>
    <w:uiPriority w:val="99"/>
    <w:rsid w:val="007E0C76"/>
    <w:rPr>
      <w:rFonts w:ascii="Calibri" w:hAnsi="Calibri" w:cs="Calibri"/>
      <w:sz w:val="24"/>
      <w:szCs w:val="24"/>
    </w:rPr>
  </w:style>
  <w:style w:type="paragraph" w:styleId="Footer">
    <w:name w:val="footer"/>
    <w:basedOn w:val="Normal"/>
    <w:link w:val="FooterChar"/>
    <w:uiPriority w:val="99"/>
    <w:unhideWhenUsed/>
    <w:rsid w:val="007E0C76"/>
    <w:pPr>
      <w:tabs>
        <w:tab w:val="center" w:pos="4680"/>
        <w:tab w:val="right" w:pos="9360"/>
      </w:tabs>
    </w:pPr>
  </w:style>
  <w:style w:type="character" w:customStyle="1" w:styleId="FooterChar">
    <w:name w:val="Footer Char"/>
    <w:basedOn w:val="DefaultParagraphFont"/>
    <w:link w:val="Footer"/>
    <w:uiPriority w:val="99"/>
    <w:rsid w:val="007E0C76"/>
    <w:rPr>
      <w:rFonts w:ascii="Calibri" w:hAnsi="Calibri" w:cs="Calibri"/>
      <w:sz w:val="24"/>
      <w:szCs w:val="24"/>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cs="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353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3AA"/>
    <w:rPr>
      <w:rFonts w:ascii="Segoe UI" w:hAnsi="Segoe UI" w:cs="Segoe UI"/>
      <w:sz w:val="18"/>
      <w:szCs w:val="18"/>
    </w:rPr>
  </w:style>
  <w:style w:type="paragraph" w:styleId="ListParagraph">
    <w:name w:val="List Paragraph"/>
    <w:basedOn w:val="Normal"/>
    <w:uiPriority w:val="34"/>
    <w:qFormat/>
    <w:rsid w:val="002133D2"/>
    <w:pPr>
      <w:ind w:left="720"/>
      <w:contextualSpacing/>
    </w:pPr>
  </w:style>
  <w:style w:type="character" w:styleId="FollowedHyperlink">
    <w:name w:val="FollowedHyperlink"/>
    <w:basedOn w:val="DefaultParagraphFont"/>
    <w:uiPriority w:val="99"/>
    <w:semiHidden/>
    <w:unhideWhenUsed/>
    <w:rsid w:val="00007E8F"/>
    <w:rPr>
      <w:color w:val="800080" w:themeColor="followedHyperlink"/>
      <w:u w:val="single"/>
    </w:rPr>
  </w:style>
  <w:style w:type="table" w:styleId="TableGrid">
    <w:name w:val="Table Grid"/>
    <w:basedOn w:val="TableNormal"/>
    <w:uiPriority w:val="59"/>
    <w:rsid w:val="006B27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19625F"/>
    <w:pPr>
      <w:spacing w:after="0" w:line="240" w:lineRule="auto"/>
    </w:pPr>
    <w:rPr>
      <w:rFonts w:ascii="Calibri" w:hAnsi="Calibri" w:cs="Calibri"/>
      <w:sz w:val="24"/>
      <w:szCs w:val="24"/>
    </w:rPr>
  </w:style>
  <w:style w:type="character" w:customStyle="1" w:styleId="apple-converted-space">
    <w:name w:val="apple-converted-space"/>
    <w:basedOn w:val="DefaultParagraphFont"/>
    <w:rsid w:val="00C77B80"/>
  </w:style>
  <w:style w:type="character" w:customStyle="1" w:styleId="thread-083879173669477200458901">
    <w:name w:val="thread-083879173669477200458901"/>
    <w:basedOn w:val="DefaultParagraphFont"/>
    <w:rsid w:val="00C77B80"/>
  </w:style>
  <w:style w:type="character" w:customStyle="1" w:styleId="thread-279497448857126334757816">
    <w:name w:val="thread-279497448857126334757816"/>
    <w:basedOn w:val="DefaultParagraphFont"/>
    <w:rsid w:val="00C77B80"/>
  </w:style>
  <w:style w:type="character" w:customStyle="1" w:styleId="thread-728567648211791699796690">
    <w:name w:val="thread-728567648211791699796690"/>
    <w:basedOn w:val="DefaultParagraphFont"/>
    <w:rsid w:val="00C77B80"/>
  </w:style>
  <w:style w:type="character" w:customStyle="1" w:styleId="thread-750768938671017455412617">
    <w:name w:val="thread-750768938671017455412617"/>
    <w:basedOn w:val="DefaultParagraphFont"/>
    <w:rsid w:val="00C77B80"/>
  </w:style>
  <w:style w:type="character" w:customStyle="1" w:styleId="thread-309760474511332248091271">
    <w:name w:val="thread-309760474511332248091271"/>
    <w:basedOn w:val="DefaultParagraphFont"/>
    <w:rsid w:val="00C77B80"/>
  </w:style>
  <w:style w:type="character" w:customStyle="1" w:styleId="thread-400403119953118739696811">
    <w:name w:val="thread-400403119953118739696811"/>
    <w:basedOn w:val="DefaultParagraphFont"/>
    <w:rsid w:val="00C77B80"/>
  </w:style>
  <w:style w:type="character" w:customStyle="1" w:styleId="attrlink">
    <w:name w:val="attrlink"/>
    <w:basedOn w:val="DefaultParagraphFont"/>
    <w:rsid w:val="00C77B80"/>
  </w:style>
  <w:style w:type="character" w:styleId="PageNumber">
    <w:name w:val="page number"/>
    <w:basedOn w:val="DefaultParagraphFont"/>
    <w:uiPriority w:val="99"/>
    <w:semiHidden/>
    <w:unhideWhenUsed/>
    <w:rsid w:val="007022FF"/>
  </w:style>
  <w:style w:type="character" w:customStyle="1" w:styleId="Heading1Char">
    <w:name w:val="Heading 1 Char"/>
    <w:basedOn w:val="DefaultParagraphFont"/>
    <w:link w:val="Heading1"/>
    <w:uiPriority w:val="9"/>
    <w:rsid w:val="00F239C7"/>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semiHidden/>
    <w:rsid w:val="00F239C7"/>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rsid w:val="00F239C7"/>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F239C7"/>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rsid w:val="00F239C7"/>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F239C7"/>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F239C7"/>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F239C7"/>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F239C7"/>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F239C7"/>
    <w:rPr>
      <w:b/>
      <w:bCs/>
      <w:smallCaps/>
      <w:color w:val="595959" w:themeColor="text1" w:themeTint="A6"/>
    </w:rPr>
  </w:style>
  <w:style w:type="paragraph" w:styleId="Title">
    <w:name w:val="Title"/>
    <w:basedOn w:val="Normal"/>
    <w:next w:val="Normal"/>
    <w:link w:val="TitleChar"/>
    <w:uiPriority w:val="10"/>
    <w:qFormat/>
    <w:rsid w:val="00F239C7"/>
    <w:pPr>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239C7"/>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239C7"/>
    <w:pPr>
      <w:numPr>
        <w:ilvl w:val="1"/>
      </w:numPr>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239C7"/>
    <w:rPr>
      <w:rFonts w:asciiTheme="majorHAnsi" w:eastAsiaTheme="majorEastAsia" w:hAnsiTheme="majorHAnsi" w:cstheme="majorBidi"/>
      <w:sz w:val="30"/>
      <w:szCs w:val="30"/>
    </w:rPr>
  </w:style>
  <w:style w:type="character" w:styleId="Emphasis">
    <w:name w:val="Emphasis"/>
    <w:basedOn w:val="DefaultParagraphFont"/>
    <w:uiPriority w:val="20"/>
    <w:qFormat/>
    <w:rsid w:val="00F239C7"/>
    <w:rPr>
      <w:i/>
      <w:iCs/>
      <w:color w:val="F79646" w:themeColor="accent6"/>
    </w:rPr>
  </w:style>
  <w:style w:type="paragraph" w:styleId="NoSpacing">
    <w:name w:val="No Spacing"/>
    <w:uiPriority w:val="1"/>
    <w:qFormat/>
    <w:rsid w:val="00F239C7"/>
    <w:pPr>
      <w:spacing w:after="0" w:line="240" w:lineRule="auto"/>
    </w:pPr>
  </w:style>
  <w:style w:type="paragraph" w:styleId="Quote">
    <w:name w:val="Quote"/>
    <w:basedOn w:val="Normal"/>
    <w:next w:val="Normal"/>
    <w:link w:val="QuoteChar"/>
    <w:uiPriority w:val="29"/>
    <w:qFormat/>
    <w:rsid w:val="00F239C7"/>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239C7"/>
    <w:rPr>
      <w:i/>
      <w:iCs/>
      <w:color w:val="262626" w:themeColor="text1" w:themeTint="D9"/>
    </w:rPr>
  </w:style>
  <w:style w:type="paragraph" w:styleId="IntenseQuote">
    <w:name w:val="Intense Quote"/>
    <w:basedOn w:val="Normal"/>
    <w:next w:val="Normal"/>
    <w:link w:val="IntenseQuoteChar"/>
    <w:uiPriority w:val="30"/>
    <w:qFormat/>
    <w:rsid w:val="00F239C7"/>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F239C7"/>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F239C7"/>
    <w:rPr>
      <w:i/>
      <w:iCs/>
    </w:rPr>
  </w:style>
  <w:style w:type="character" w:styleId="IntenseEmphasis">
    <w:name w:val="Intense Emphasis"/>
    <w:basedOn w:val="DefaultParagraphFont"/>
    <w:uiPriority w:val="21"/>
    <w:qFormat/>
    <w:rsid w:val="00F239C7"/>
    <w:rPr>
      <w:b/>
      <w:bCs/>
      <w:i/>
      <w:iCs/>
    </w:rPr>
  </w:style>
  <w:style w:type="character" w:styleId="SubtleReference">
    <w:name w:val="Subtle Reference"/>
    <w:basedOn w:val="DefaultParagraphFont"/>
    <w:uiPriority w:val="31"/>
    <w:qFormat/>
    <w:rsid w:val="00F239C7"/>
    <w:rPr>
      <w:smallCaps/>
      <w:color w:val="595959" w:themeColor="text1" w:themeTint="A6"/>
    </w:rPr>
  </w:style>
  <w:style w:type="character" w:styleId="IntenseReference">
    <w:name w:val="Intense Reference"/>
    <w:basedOn w:val="DefaultParagraphFont"/>
    <w:uiPriority w:val="32"/>
    <w:qFormat/>
    <w:rsid w:val="00F239C7"/>
    <w:rPr>
      <w:b/>
      <w:bCs/>
      <w:smallCaps/>
      <w:color w:val="F79646" w:themeColor="accent6"/>
    </w:rPr>
  </w:style>
  <w:style w:type="character" w:styleId="BookTitle">
    <w:name w:val="Book Title"/>
    <w:basedOn w:val="DefaultParagraphFont"/>
    <w:uiPriority w:val="33"/>
    <w:qFormat/>
    <w:rsid w:val="00F239C7"/>
    <w:rPr>
      <w:b/>
      <w:bCs/>
      <w:caps w:val="0"/>
      <w:smallCaps/>
      <w:spacing w:val="7"/>
      <w:sz w:val="21"/>
      <w:szCs w:val="21"/>
    </w:rPr>
  </w:style>
  <w:style w:type="paragraph" w:styleId="TOCHeading">
    <w:name w:val="TOC Heading"/>
    <w:basedOn w:val="Heading1"/>
    <w:next w:val="Normal"/>
    <w:uiPriority w:val="39"/>
    <w:semiHidden/>
    <w:unhideWhenUsed/>
    <w:qFormat/>
    <w:rsid w:val="00F239C7"/>
    <w:pPr>
      <w:outlineLvl w:val="9"/>
    </w:pPr>
  </w:style>
  <w:style w:type="paragraph" w:customStyle="1" w:styleId="paragraph">
    <w:name w:val="paragraph"/>
    <w:basedOn w:val="Normal"/>
    <w:rsid w:val="000F0382"/>
    <w:pPr>
      <w:spacing w:before="100" w:beforeAutospacing="1" w:after="100" w:afterAutospacing="1"/>
    </w:pPr>
  </w:style>
  <w:style w:type="character" w:customStyle="1" w:styleId="normaltextrun">
    <w:name w:val="normaltextrun"/>
    <w:basedOn w:val="DefaultParagraphFont"/>
    <w:rsid w:val="000F0382"/>
  </w:style>
  <w:style w:type="character" w:customStyle="1" w:styleId="eop">
    <w:name w:val="eop"/>
    <w:basedOn w:val="DefaultParagraphFont"/>
    <w:rsid w:val="000F0382"/>
  </w:style>
  <w:style w:type="paragraph" w:styleId="NormalWeb">
    <w:name w:val="Normal (Web)"/>
    <w:basedOn w:val="Normal"/>
    <w:uiPriority w:val="99"/>
    <w:unhideWhenUsed/>
    <w:rsid w:val="00EE7675"/>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6A5D07"/>
    <w:rPr>
      <w:b/>
      <w:bCs/>
    </w:rPr>
  </w:style>
  <w:style w:type="character" w:customStyle="1" w:styleId="CommentSubjectChar">
    <w:name w:val="Comment Subject Char"/>
    <w:basedOn w:val="CommentTextChar"/>
    <w:link w:val="CommentSubject"/>
    <w:uiPriority w:val="99"/>
    <w:semiHidden/>
    <w:rsid w:val="006A5D07"/>
    <w:rPr>
      <w:rFonts w:ascii="Calibri" w:hAnsi="Calibri" w:cs="Calibri"/>
      <w:b/>
      <w:bCs/>
      <w:sz w:val="20"/>
      <w:szCs w:val="20"/>
    </w:rPr>
  </w:style>
  <w:style w:type="table" w:styleId="GridTable4-Accent3">
    <w:name w:val="Grid Table 4 Accent 3"/>
    <w:basedOn w:val="TableNormal"/>
    <w:uiPriority w:val="49"/>
    <w:rsid w:val="00ED2F7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2">
    <w:name w:val="Grid Table 4 Accent 2"/>
    <w:basedOn w:val="TableNormal"/>
    <w:uiPriority w:val="49"/>
    <w:rsid w:val="00DB52B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leParagraph">
    <w:name w:val="Table Paragraph"/>
    <w:basedOn w:val="Normal"/>
    <w:uiPriority w:val="1"/>
    <w:qFormat/>
    <w:rsid w:val="001630DC"/>
    <w:pPr>
      <w:widowControl w:val="0"/>
      <w:autoSpaceDE w:val="0"/>
      <w:autoSpaceDN w:val="0"/>
      <w:spacing w:before="106"/>
      <w:ind w:left="97"/>
    </w:pPr>
    <w:rPr>
      <w:rFonts w:ascii="Lucida Sans" w:eastAsia="Lucida Sans" w:hAnsi="Lucida Sans" w:cs="Lucida Sans"/>
      <w:sz w:val="22"/>
      <w:szCs w:val="22"/>
    </w:rPr>
  </w:style>
  <w:style w:type="paragraph" w:styleId="BodyText">
    <w:name w:val="Body Text"/>
    <w:basedOn w:val="Normal"/>
    <w:link w:val="BodyTextChar"/>
    <w:uiPriority w:val="1"/>
    <w:qFormat/>
    <w:rsid w:val="00EC33E8"/>
    <w:pPr>
      <w:widowControl w:val="0"/>
      <w:autoSpaceDE w:val="0"/>
      <w:autoSpaceDN w:val="0"/>
    </w:pPr>
    <w:rPr>
      <w:rFonts w:ascii="Lucida Sans" w:eastAsia="Lucida Sans" w:hAnsi="Lucida Sans" w:cs="Lucida Sans"/>
      <w:sz w:val="20"/>
      <w:szCs w:val="20"/>
    </w:rPr>
  </w:style>
  <w:style w:type="character" w:customStyle="1" w:styleId="BodyTextChar">
    <w:name w:val="Body Text Char"/>
    <w:basedOn w:val="DefaultParagraphFont"/>
    <w:link w:val="BodyText"/>
    <w:uiPriority w:val="1"/>
    <w:rsid w:val="00EC33E8"/>
    <w:rPr>
      <w:rFonts w:ascii="Lucida Sans" w:eastAsia="Lucida Sans" w:hAnsi="Lucida Sans" w:cs="Lucida Sans"/>
      <w:sz w:val="20"/>
      <w:szCs w:val="20"/>
    </w:rPr>
  </w:style>
  <w:style w:type="paragraph" w:styleId="FootnoteText">
    <w:name w:val="footnote text"/>
    <w:basedOn w:val="Normal"/>
    <w:link w:val="FootnoteTextChar"/>
    <w:uiPriority w:val="99"/>
    <w:semiHidden/>
    <w:unhideWhenUsed/>
    <w:rsid w:val="007B4858"/>
    <w:rPr>
      <w:sz w:val="20"/>
      <w:szCs w:val="20"/>
    </w:rPr>
  </w:style>
  <w:style w:type="character" w:customStyle="1" w:styleId="FootnoteTextChar">
    <w:name w:val="Footnote Text Char"/>
    <w:basedOn w:val="DefaultParagraphFont"/>
    <w:link w:val="FootnoteText"/>
    <w:uiPriority w:val="99"/>
    <w:semiHidden/>
    <w:rsid w:val="007B485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B48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8606">
      <w:bodyDiv w:val="1"/>
      <w:marLeft w:val="0"/>
      <w:marRight w:val="0"/>
      <w:marTop w:val="0"/>
      <w:marBottom w:val="0"/>
      <w:divBdr>
        <w:top w:val="none" w:sz="0" w:space="0" w:color="auto"/>
        <w:left w:val="none" w:sz="0" w:space="0" w:color="auto"/>
        <w:bottom w:val="none" w:sz="0" w:space="0" w:color="auto"/>
        <w:right w:val="none" w:sz="0" w:space="0" w:color="auto"/>
      </w:divBdr>
    </w:div>
    <w:div w:id="6450204">
      <w:bodyDiv w:val="1"/>
      <w:marLeft w:val="0"/>
      <w:marRight w:val="0"/>
      <w:marTop w:val="0"/>
      <w:marBottom w:val="0"/>
      <w:divBdr>
        <w:top w:val="none" w:sz="0" w:space="0" w:color="auto"/>
        <w:left w:val="none" w:sz="0" w:space="0" w:color="auto"/>
        <w:bottom w:val="none" w:sz="0" w:space="0" w:color="auto"/>
        <w:right w:val="none" w:sz="0" w:space="0" w:color="auto"/>
      </w:divBdr>
    </w:div>
    <w:div w:id="12848721">
      <w:bodyDiv w:val="1"/>
      <w:marLeft w:val="0"/>
      <w:marRight w:val="0"/>
      <w:marTop w:val="0"/>
      <w:marBottom w:val="0"/>
      <w:divBdr>
        <w:top w:val="none" w:sz="0" w:space="0" w:color="auto"/>
        <w:left w:val="none" w:sz="0" w:space="0" w:color="auto"/>
        <w:bottom w:val="none" w:sz="0" w:space="0" w:color="auto"/>
        <w:right w:val="none" w:sz="0" w:space="0" w:color="auto"/>
      </w:divBdr>
    </w:div>
    <w:div w:id="20282636">
      <w:bodyDiv w:val="1"/>
      <w:marLeft w:val="0"/>
      <w:marRight w:val="0"/>
      <w:marTop w:val="0"/>
      <w:marBottom w:val="0"/>
      <w:divBdr>
        <w:top w:val="none" w:sz="0" w:space="0" w:color="auto"/>
        <w:left w:val="none" w:sz="0" w:space="0" w:color="auto"/>
        <w:bottom w:val="none" w:sz="0" w:space="0" w:color="auto"/>
        <w:right w:val="none" w:sz="0" w:space="0" w:color="auto"/>
      </w:divBdr>
    </w:div>
    <w:div w:id="20478679">
      <w:bodyDiv w:val="1"/>
      <w:marLeft w:val="0"/>
      <w:marRight w:val="0"/>
      <w:marTop w:val="0"/>
      <w:marBottom w:val="0"/>
      <w:divBdr>
        <w:top w:val="none" w:sz="0" w:space="0" w:color="auto"/>
        <w:left w:val="none" w:sz="0" w:space="0" w:color="auto"/>
        <w:bottom w:val="none" w:sz="0" w:space="0" w:color="auto"/>
        <w:right w:val="none" w:sz="0" w:space="0" w:color="auto"/>
      </w:divBdr>
    </w:div>
    <w:div w:id="28340025">
      <w:bodyDiv w:val="1"/>
      <w:marLeft w:val="0"/>
      <w:marRight w:val="0"/>
      <w:marTop w:val="0"/>
      <w:marBottom w:val="0"/>
      <w:divBdr>
        <w:top w:val="none" w:sz="0" w:space="0" w:color="auto"/>
        <w:left w:val="none" w:sz="0" w:space="0" w:color="auto"/>
        <w:bottom w:val="none" w:sz="0" w:space="0" w:color="auto"/>
        <w:right w:val="none" w:sz="0" w:space="0" w:color="auto"/>
      </w:divBdr>
    </w:div>
    <w:div w:id="32773610">
      <w:bodyDiv w:val="1"/>
      <w:marLeft w:val="0"/>
      <w:marRight w:val="0"/>
      <w:marTop w:val="0"/>
      <w:marBottom w:val="0"/>
      <w:divBdr>
        <w:top w:val="none" w:sz="0" w:space="0" w:color="auto"/>
        <w:left w:val="none" w:sz="0" w:space="0" w:color="auto"/>
        <w:bottom w:val="none" w:sz="0" w:space="0" w:color="auto"/>
        <w:right w:val="none" w:sz="0" w:space="0" w:color="auto"/>
      </w:divBdr>
    </w:div>
    <w:div w:id="39715062">
      <w:bodyDiv w:val="1"/>
      <w:marLeft w:val="0"/>
      <w:marRight w:val="0"/>
      <w:marTop w:val="0"/>
      <w:marBottom w:val="0"/>
      <w:divBdr>
        <w:top w:val="none" w:sz="0" w:space="0" w:color="auto"/>
        <w:left w:val="none" w:sz="0" w:space="0" w:color="auto"/>
        <w:bottom w:val="none" w:sz="0" w:space="0" w:color="auto"/>
        <w:right w:val="none" w:sz="0" w:space="0" w:color="auto"/>
      </w:divBdr>
    </w:div>
    <w:div w:id="62220418">
      <w:bodyDiv w:val="1"/>
      <w:marLeft w:val="0"/>
      <w:marRight w:val="0"/>
      <w:marTop w:val="0"/>
      <w:marBottom w:val="0"/>
      <w:divBdr>
        <w:top w:val="none" w:sz="0" w:space="0" w:color="auto"/>
        <w:left w:val="none" w:sz="0" w:space="0" w:color="auto"/>
        <w:bottom w:val="none" w:sz="0" w:space="0" w:color="auto"/>
        <w:right w:val="none" w:sz="0" w:space="0" w:color="auto"/>
      </w:divBdr>
    </w:div>
    <w:div w:id="104422235">
      <w:bodyDiv w:val="1"/>
      <w:marLeft w:val="0"/>
      <w:marRight w:val="0"/>
      <w:marTop w:val="0"/>
      <w:marBottom w:val="0"/>
      <w:divBdr>
        <w:top w:val="none" w:sz="0" w:space="0" w:color="auto"/>
        <w:left w:val="none" w:sz="0" w:space="0" w:color="auto"/>
        <w:bottom w:val="none" w:sz="0" w:space="0" w:color="auto"/>
        <w:right w:val="none" w:sz="0" w:space="0" w:color="auto"/>
      </w:divBdr>
    </w:div>
    <w:div w:id="110563575">
      <w:bodyDiv w:val="1"/>
      <w:marLeft w:val="0"/>
      <w:marRight w:val="0"/>
      <w:marTop w:val="0"/>
      <w:marBottom w:val="0"/>
      <w:divBdr>
        <w:top w:val="none" w:sz="0" w:space="0" w:color="auto"/>
        <w:left w:val="none" w:sz="0" w:space="0" w:color="auto"/>
        <w:bottom w:val="none" w:sz="0" w:space="0" w:color="auto"/>
        <w:right w:val="none" w:sz="0" w:space="0" w:color="auto"/>
      </w:divBdr>
    </w:div>
    <w:div w:id="113716440">
      <w:bodyDiv w:val="1"/>
      <w:marLeft w:val="0"/>
      <w:marRight w:val="0"/>
      <w:marTop w:val="0"/>
      <w:marBottom w:val="0"/>
      <w:divBdr>
        <w:top w:val="none" w:sz="0" w:space="0" w:color="auto"/>
        <w:left w:val="none" w:sz="0" w:space="0" w:color="auto"/>
        <w:bottom w:val="none" w:sz="0" w:space="0" w:color="auto"/>
        <w:right w:val="none" w:sz="0" w:space="0" w:color="auto"/>
      </w:divBdr>
    </w:div>
    <w:div w:id="117378474">
      <w:bodyDiv w:val="1"/>
      <w:marLeft w:val="0"/>
      <w:marRight w:val="0"/>
      <w:marTop w:val="0"/>
      <w:marBottom w:val="0"/>
      <w:divBdr>
        <w:top w:val="none" w:sz="0" w:space="0" w:color="auto"/>
        <w:left w:val="none" w:sz="0" w:space="0" w:color="auto"/>
        <w:bottom w:val="none" w:sz="0" w:space="0" w:color="auto"/>
        <w:right w:val="none" w:sz="0" w:space="0" w:color="auto"/>
      </w:divBdr>
    </w:div>
    <w:div w:id="129829019">
      <w:bodyDiv w:val="1"/>
      <w:marLeft w:val="0"/>
      <w:marRight w:val="0"/>
      <w:marTop w:val="0"/>
      <w:marBottom w:val="0"/>
      <w:divBdr>
        <w:top w:val="none" w:sz="0" w:space="0" w:color="auto"/>
        <w:left w:val="none" w:sz="0" w:space="0" w:color="auto"/>
        <w:bottom w:val="none" w:sz="0" w:space="0" w:color="auto"/>
        <w:right w:val="none" w:sz="0" w:space="0" w:color="auto"/>
      </w:divBdr>
    </w:div>
    <w:div w:id="145248572">
      <w:bodyDiv w:val="1"/>
      <w:marLeft w:val="0"/>
      <w:marRight w:val="0"/>
      <w:marTop w:val="0"/>
      <w:marBottom w:val="0"/>
      <w:divBdr>
        <w:top w:val="none" w:sz="0" w:space="0" w:color="auto"/>
        <w:left w:val="none" w:sz="0" w:space="0" w:color="auto"/>
        <w:bottom w:val="none" w:sz="0" w:space="0" w:color="auto"/>
        <w:right w:val="none" w:sz="0" w:space="0" w:color="auto"/>
      </w:divBdr>
    </w:div>
    <w:div w:id="177621029">
      <w:bodyDiv w:val="1"/>
      <w:marLeft w:val="0"/>
      <w:marRight w:val="0"/>
      <w:marTop w:val="0"/>
      <w:marBottom w:val="0"/>
      <w:divBdr>
        <w:top w:val="none" w:sz="0" w:space="0" w:color="auto"/>
        <w:left w:val="none" w:sz="0" w:space="0" w:color="auto"/>
        <w:bottom w:val="none" w:sz="0" w:space="0" w:color="auto"/>
        <w:right w:val="none" w:sz="0" w:space="0" w:color="auto"/>
      </w:divBdr>
    </w:div>
    <w:div w:id="192377655">
      <w:bodyDiv w:val="1"/>
      <w:marLeft w:val="0"/>
      <w:marRight w:val="0"/>
      <w:marTop w:val="0"/>
      <w:marBottom w:val="0"/>
      <w:divBdr>
        <w:top w:val="none" w:sz="0" w:space="0" w:color="auto"/>
        <w:left w:val="none" w:sz="0" w:space="0" w:color="auto"/>
        <w:bottom w:val="none" w:sz="0" w:space="0" w:color="auto"/>
        <w:right w:val="none" w:sz="0" w:space="0" w:color="auto"/>
      </w:divBdr>
    </w:div>
    <w:div w:id="205727541">
      <w:bodyDiv w:val="1"/>
      <w:marLeft w:val="0"/>
      <w:marRight w:val="0"/>
      <w:marTop w:val="0"/>
      <w:marBottom w:val="0"/>
      <w:divBdr>
        <w:top w:val="none" w:sz="0" w:space="0" w:color="auto"/>
        <w:left w:val="none" w:sz="0" w:space="0" w:color="auto"/>
        <w:bottom w:val="none" w:sz="0" w:space="0" w:color="auto"/>
        <w:right w:val="none" w:sz="0" w:space="0" w:color="auto"/>
      </w:divBdr>
    </w:div>
    <w:div w:id="214708450">
      <w:bodyDiv w:val="1"/>
      <w:marLeft w:val="0"/>
      <w:marRight w:val="0"/>
      <w:marTop w:val="0"/>
      <w:marBottom w:val="0"/>
      <w:divBdr>
        <w:top w:val="none" w:sz="0" w:space="0" w:color="auto"/>
        <w:left w:val="none" w:sz="0" w:space="0" w:color="auto"/>
        <w:bottom w:val="none" w:sz="0" w:space="0" w:color="auto"/>
        <w:right w:val="none" w:sz="0" w:space="0" w:color="auto"/>
      </w:divBdr>
    </w:div>
    <w:div w:id="215364237">
      <w:bodyDiv w:val="1"/>
      <w:marLeft w:val="0"/>
      <w:marRight w:val="0"/>
      <w:marTop w:val="0"/>
      <w:marBottom w:val="0"/>
      <w:divBdr>
        <w:top w:val="none" w:sz="0" w:space="0" w:color="auto"/>
        <w:left w:val="none" w:sz="0" w:space="0" w:color="auto"/>
        <w:bottom w:val="none" w:sz="0" w:space="0" w:color="auto"/>
        <w:right w:val="none" w:sz="0" w:space="0" w:color="auto"/>
      </w:divBdr>
    </w:div>
    <w:div w:id="218059428">
      <w:bodyDiv w:val="1"/>
      <w:marLeft w:val="0"/>
      <w:marRight w:val="0"/>
      <w:marTop w:val="0"/>
      <w:marBottom w:val="0"/>
      <w:divBdr>
        <w:top w:val="none" w:sz="0" w:space="0" w:color="auto"/>
        <w:left w:val="none" w:sz="0" w:space="0" w:color="auto"/>
        <w:bottom w:val="none" w:sz="0" w:space="0" w:color="auto"/>
        <w:right w:val="none" w:sz="0" w:space="0" w:color="auto"/>
      </w:divBdr>
    </w:div>
    <w:div w:id="225118021">
      <w:bodyDiv w:val="1"/>
      <w:marLeft w:val="0"/>
      <w:marRight w:val="0"/>
      <w:marTop w:val="0"/>
      <w:marBottom w:val="0"/>
      <w:divBdr>
        <w:top w:val="none" w:sz="0" w:space="0" w:color="auto"/>
        <w:left w:val="none" w:sz="0" w:space="0" w:color="auto"/>
        <w:bottom w:val="none" w:sz="0" w:space="0" w:color="auto"/>
        <w:right w:val="none" w:sz="0" w:space="0" w:color="auto"/>
      </w:divBdr>
    </w:div>
    <w:div w:id="228228231">
      <w:bodyDiv w:val="1"/>
      <w:marLeft w:val="0"/>
      <w:marRight w:val="0"/>
      <w:marTop w:val="0"/>
      <w:marBottom w:val="0"/>
      <w:divBdr>
        <w:top w:val="none" w:sz="0" w:space="0" w:color="auto"/>
        <w:left w:val="none" w:sz="0" w:space="0" w:color="auto"/>
        <w:bottom w:val="none" w:sz="0" w:space="0" w:color="auto"/>
        <w:right w:val="none" w:sz="0" w:space="0" w:color="auto"/>
      </w:divBdr>
    </w:div>
    <w:div w:id="239020604">
      <w:bodyDiv w:val="1"/>
      <w:marLeft w:val="0"/>
      <w:marRight w:val="0"/>
      <w:marTop w:val="0"/>
      <w:marBottom w:val="0"/>
      <w:divBdr>
        <w:top w:val="none" w:sz="0" w:space="0" w:color="auto"/>
        <w:left w:val="none" w:sz="0" w:space="0" w:color="auto"/>
        <w:bottom w:val="none" w:sz="0" w:space="0" w:color="auto"/>
        <w:right w:val="none" w:sz="0" w:space="0" w:color="auto"/>
      </w:divBdr>
    </w:div>
    <w:div w:id="240333337">
      <w:bodyDiv w:val="1"/>
      <w:marLeft w:val="0"/>
      <w:marRight w:val="0"/>
      <w:marTop w:val="0"/>
      <w:marBottom w:val="0"/>
      <w:divBdr>
        <w:top w:val="none" w:sz="0" w:space="0" w:color="auto"/>
        <w:left w:val="none" w:sz="0" w:space="0" w:color="auto"/>
        <w:bottom w:val="none" w:sz="0" w:space="0" w:color="auto"/>
        <w:right w:val="none" w:sz="0" w:space="0" w:color="auto"/>
      </w:divBdr>
    </w:div>
    <w:div w:id="247421230">
      <w:bodyDiv w:val="1"/>
      <w:marLeft w:val="0"/>
      <w:marRight w:val="0"/>
      <w:marTop w:val="0"/>
      <w:marBottom w:val="0"/>
      <w:divBdr>
        <w:top w:val="none" w:sz="0" w:space="0" w:color="auto"/>
        <w:left w:val="none" w:sz="0" w:space="0" w:color="auto"/>
        <w:bottom w:val="none" w:sz="0" w:space="0" w:color="auto"/>
        <w:right w:val="none" w:sz="0" w:space="0" w:color="auto"/>
      </w:divBdr>
    </w:div>
    <w:div w:id="250625030">
      <w:bodyDiv w:val="1"/>
      <w:marLeft w:val="0"/>
      <w:marRight w:val="0"/>
      <w:marTop w:val="0"/>
      <w:marBottom w:val="0"/>
      <w:divBdr>
        <w:top w:val="none" w:sz="0" w:space="0" w:color="auto"/>
        <w:left w:val="none" w:sz="0" w:space="0" w:color="auto"/>
        <w:bottom w:val="none" w:sz="0" w:space="0" w:color="auto"/>
        <w:right w:val="none" w:sz="0" w:space="0" w:color="auto"/>
      </w:divBdr>
    </w:div>
    <w:div w:id="262034426">
      <w:bodyDiv w:val="1"/>
      <w:marLeft w:val="0"/>
      <w:marRight w:val="0"/>
      <w:marTop w:val="0"/>
      <w:marBottom w:val="0"/>
      <w:divBdr>
        <w:top w:val="none" w:sz="0" w:space="0" w:color="auto"/>
        <w:left w:val="none" w:sz="0" w:space="0" w:color="auto"/>
        <w:bottom w:val="none" w:sz="0" w:space="0" w:color="auto"/>
        <w:right w:val="none" w:sz="0" w:space="0" w:color="auto"/>
      </w:divBdr>
    </w:div>
    <w:div w:id="330569090">
      <w:bodyDiv w:val="1"/>
      <w:marLeft w:val="0"/>
      <w:marRight w:val="0"/>
      <w:marTop w:val="0"/>
      <w:marBottom w:val="0"/>
      <w:divBdr>
        <w:top w:val="none" w:sz="0" w:space="0" w:color="auto"/>
        <w:left w:val="none" w:sz="0" w:space="0" w:color="auto"/>
        <w:bottom w:val="none" w:sz="0" w:space="0" w:color="auto"/>
        <w:right w:val="none" w:sz="0" w:space="0" w:color="auto"/>
      </w:divBdr>
    </w:div>
    <w:div w:id="333341582">
      <w:bodyDiv w:val="1"/>
      <w:marLeft w:val="0"/>
      <w:marRight w:val="0"/>
      <w:marTop w:val="0"/>
      <w:marBottom w:val="0"/>
      <w:divBdr>
        <w:top w:val="none" w:sz="0" w:space="0" w:color="auto"/>
        <w:left w:val="none" w:sz="0" w:space="0" w:color="auto"/>
        <w:bottom w:val="none" w:sz="0" w:space="0" w:color="auto"/>
        <w:right w:val="none" w:sz="0" w:space="0" w:color="auto"/>
      </w:divBdr>
    </w:div>
    <w:div w:id="340591363">
      <w:bodyDiv w:val="1"/>
      <w:marLeft w:val="0"/>
      <w:marRight w:val="0"/>
      <w:marTop w:val="0"/>
      <w:marBottom w:val="0"/>
      <w:divBdr>
        <w:top w:val="none" w:sz="0" w:space="0" w:color="auto"/>
        <w:left w:val="none" w:sz="0" w:space="0" w:color="auto"/>
        <w:bottom w:val="none" w:sz="0" w:space="0" w:color="auto"/>
        <w:right w:val="none" w:sz="0" w:space="0" w:color="auto"/>
      </w:divBdr>
    </w:div>
    <w:div w:id="345596556">
      <w:bodyDiv w:val="1"/>
      <w:marLeft w:val="0"/>
      <w:marRight w:val="0"/>
      <w:marTop w:val="0"/>
      <w:marBottom w:val="0"/>
      <w:divBdr>
        <w:top w:val="none" w:sz="0" w:space="0" w:color="auto"/>
        <w:left w:val="none" w:sz="0" w:space="0" w:color="auto"/>
        <w:bottom w:val="none" w:sz="0" w:space="0" w:color="auto"/>
        <w:right w:val="none" w:sz="0" w:space="0" w:color="auto"/>
      </w:divBdr>
    </w:div>
    <w:div w:id="347174740">
      <w:bodyDiv w:val="1"/>
      <w:marLeft w:val="0"/>
      <w:marRight w:val="0"/>
      <w:marTop w:val="0"/>
      <w:marBottom w:val="0"/>
      <w:divBdr>
        <w:top w:val="none" w:sz="0" w:space="0" w:color="auto"/>
        <w:left w:val="none" w:sz="0" w:space="0" w:color="auto"/>
        <w:bottom w:val="none" w:sz="0" w:space="0" w:color="auto"/>
        <w:right w:val="none" w:sz="0" w:space="0" w:color="auto"/>
      </w:divBdr>
    </w:div>
    <w:div w:id="352804247">
      <w:bodyDiv w:val="1"/>
      <w:marLeft w:val="0"/>
      <w:marRight w:val="0"/>
      <w:marTop w:val="0"/>
      <w:marBottom w:val="0"/>
      <w:divBdr>
        <w:top w:val="none" w:sz="0" w:space="0" w:color="auto"/>
        <w:left w:val="none" w:sz="0" w:space="0" w:color="auto"/>
        <w:bottom w:val="none" w:sz="0" w:space="0" w:color="auto"/>
        <w:right w:val="none" w:sz="0" w:space="0" w:color="auto"/>
      </w:divBdr>
    </w:div>
    <w:div w:id="396827686">
      <w:bodyDiv w:val="1"/>
      <w:marLeft w:val="0"/>
      <w:marRight w:val="0"/>
      <w:marTop w:val="0"/>
      <w:marBottom w:val="0"/>
      <w:divBdr>
        <w:top w:val="none" w:sz="0" w:space="0" w:color="auto"/>
        <w:left w:val="none" w:sz="0" w:space="0" w:color="auto"/>
        <w:bottom w:val="none" w:sz="0" w:space="0" w:color="auto"/>
        <w:right w:val="none" w:sz="0" w:space="0" w:color="auto"/>
      </w:divBdr>
    </w:div>
    <w:div w:id="398094919">
      <w:bodyDiv w:val="1"/>
      <w:marLeft w:val="0"/>
      <w:marRight w:val="0"/>
      <w:marTop w:val="0"/>
      <w:marBottom w:val="0"/>
      <w:divBdr>
        <w:top w:val="none" w:sz="0" w:space="0" w:color="auto"/>
        <w:left w:val="none" w:sz="0" w:space="0" w:color="auto"/>
        <w:bottom w:val="none" w:sz="0" w:space="0" w:color="auto"/>
        <w:right w:val="none" w:sz="0" w:space="0" w:color="auto"/>
      </w:divBdr>
    </w:div>
    <w:div w:id="406732740">
      <w:bodyDiv w:val="1"/>
      <w:marLeft w:val="0"/>
      <w:marRight w:val="0"/>
      <w:marTop w:val="0"/>
      <w:marBottom w:val="0"/>
      <w:divBdr>
        <w:top w:val="none" w:sz="0" w:space="0" w:color="auto"/>
        <w:left w:val="none" w:sz="0" w:space="0" w:color="auto"/>
        <w:bottom w:val="none" w:sz="0" w:space="0" w:color="auto"/>
        <w:right w:val="none" w:sz="0" w:space="0" w:color="auto"/>
      </w:divBdr>
    </w:div>
    <w:div w:id="417405494">
      <w:bodyDiv w:val="1"/>
      <w:marLeft w:val="0"/>
      <w:marRight w:val="0"/>
      <w:marTop w:val="0"/>
      <w:marBottom w:val="0"/>
      <w:divBdr>
        <w:top w:val="none" w:sz="0" w:space="0" w:color="auto"/>
        <w:left w:val="none" w:sz="0" w:space="0" w:color="auto"/>
        <w:bottom w:val="none" w:sz="0" w:space="0" w:color="auto"/>
        <w:right w:val="none" w:sz="0" w:space="0" w:color="auto"/>
      </w:divBdr>
    </w:div>
    <w:div w:id="424765384">
      <w:bodyDiv w:val="1"/>
      <w:marLeft w:val="0"/>
      <w:marRight w:val="0"/>
      <w:marTop w:val="0"/>
      <w:marBottom w:val="0"/>
      <w:divBdr>
        <w:top w:val="none" w:sz="0" w:space="0" w:color="auto"/>
        <w:left w:val="none" w:sz="0" w:space="0" w:color="auto"/>
        <w:bottom w:val="none" w:sz="0" w:space="0" w:color="auto"/>
        <w:right w:val="none" w:sz="0" w:space="0" w:color="auto"/>
      </w:divBdr>
    </w:div>
    <w:div w:id="433327735">
      <w:bodyDiv w:val="1"/>
      <w:marLeft w:val="0"/>
      <w:marRight w:val="0"/>
      <w:marTop w:val="0"/>
      <w:marBottom w:val="0"/>
      <w:divBdr>
        <w:top w:val="none" w:sz="0" w:space="0" w:color="auto"/>
        <w:left w:val="none" w:sz="0" w:space="0" w:color="auto"/>
        <w:bottom w:val="none" w:sz="0" w:space="0" w:color="auto"/>
        <w:right w:val="none" w:sz="0" w:space="0" w:color="auto"/>
      </w:divBdr>
    </w:div>
    <w:div w:id="435683639">
      <w:bodyDiv w:val="1"/>
      <w:marLeft w:val="0"/>
      <w:marRight w:val="0"/>
      <w:marTop w:val="0"/>
      <w:marBottom w:val="0"/>
      <w:divBdr>
        <w:top w:val="none" w:sz="0" w:space="0" w:color="auto"/>
        <w:left w:val="none" w:sz="0" w:space="0" w:color="auto"/>
        <w:bottom w:val="none" w:sz="0" w:space="0" w:color="auto"/>
        <w:right w:val="none" w:sz="0" w:space="0" w:color="auto"/>
      </w:divBdr>
    </w:div>
    <w:div w:id="438792378">
      <w:bodyDiv w:val="1"/>
      <w:marLeft w:val="0"/>
      <w:marRight w:val="0"/>
      <w:marTop w:val="0"/>
      <w:marBottom w:val="0"/>
      <w:divBdr>
        <w:top w:val="none" w:sz="0" w:space="0" w:color="auto"/>
        <w:left w:val="none" w:sz="0" w:space="0" w:color="auto"/>
        <w:bottom w:val="none" w:sz="0" w:space="0" w:color="auto"/>
        <w:right w:val="none" w:sz="0" w:space="0" w:color="auto"/>
      </w:divBdr>
    </w:div>
    <w:div w:id="440300052">
      <w:bodyDiv w:val="1"/>
      <w:marLeft w:val="0"/>
      <w:marRight w:val="0"/>
      <w:marTop w:val="0"/>
      <w:marBottom w:val="0"/>
      <w:divBdr>
        <w:top w:val="none" w:sz="0" w:space="0" w:color="auto"/>
        <w:left w:val="none" w:sz="0" w:space="0" w:color="auto"/>
        <w:bottom w:val="none" w:sz="0" w:space="0" w:color="auto"/>
        <w:right w:val="none" w:sz="0" w:space="0" w:color="auto"/>
      </w:divBdr>
    </w:div>
    <w:div w:id="451242237">
      <w:bodyDiv w:val="1"/>
      <w:marLeft w:val="0"/>
      <w:marRight w:val="0"/>
      <w:marTop w:val="0"/>
      <w:marBottom w:val="0"/>
      <w:divBdr>
        <w:top w:val="none" w:sz="0" w:space="0" w:color="auto"/>
        <w:left w:val="none" w:sz="0" w:space="0" w:color="auto"/>
        <w:bottom w:val="none" w:sz="0" w:space="0" w:color="auto"/>
        <w:right w:val="none" w:sz="0" w:space="0" w:color="auto"/>
      </w:divBdr>
    </w:div>
    <w:div w:id="458301102">
      <w:bodyDiv w:val="1"/>
      <w:marLeft w:val="0"/>
      <w:marRight w:val="0"/>
      <w:marTop w:val="0"/>
      <w:marBottom w:val="0"/>
      <w:divBdr>
        <w:top w:val="none" w:sz="0" w:space="0" w:color="auto"/>
        <w:left w:val="none" w:sz="0" w:space="0" w:color="auto"/>
        <w:bottom w:val="none" w:sz="0" w:space="0" w:color="auto"/>
        <w:right w:val="none" w:sz="0" w:space="0" w:color="auto"/>
      </w:divBdr>
    </w:div>
    <w:div w:id="470288367">
      <w:bodyDiv w:val="1"/>
      <w:marLeft w:val="0"/>
      <w:marRight w:val="0"/>
      <w:marTop w:val="0"/>
      <w:marBottom w:val="0"/>
      <w:divBdr>
        <w:top w:val="none" w:sz="0" w:space="0" w:color="auto"/>
        <w:left w:val="none" w:sz="0" w:space="0" w:color="auto"/>
        <w:bottom w:val="none" w:sz="0" w:space="0" w:color="auto"/>
        <w:right w:val="none" w:sz="0" w:space="0" w:color="auto"/>
      </w:divBdr>
    </w:div>
    <w:div w:id="472333062">
      <w:bodyDiv w:val="1"/>
      <w:marLeft w:val="0"/>
      <w:marRight w:val="0"/>
      <w:marTop w:val="0"/>
      <w:marBottom w:val="0"/>
      <w:divBdr>
        <w:top w:val="none" w:sz="0" w:space="0" w:color="auto"/>
        <w:left w:val="none" w:sz="0" w:space="0" w:color="auto"/>
        <w:bottom w:val="none" w:sz="0" w:space="0" w:color="auto"/>
        <w:right w:val="none" w:sz="0" w:space="0" w:color="auto"/>
      </w:divBdr>
    </w:div>
    <w:div w:id="480469218">
      <w:bodyDiv w:val="1"/>
      <w:marLeft w:val="0"/>
      <w:marRight w:val="0"/>
      <w:marTop w:val="0"/>
      <w:marBottom w:val="0"/>
      <w:divBdr>
        <w:top w:val="none" w:sz="0" w:space="0" w:color="auto"/>
        <w:left w:val="none" w:sz="0" w:space="0" w:color="auto"/>
        <w:bottom w:val="none" w:sz="0" w:space="0" w:color="auto"/>
        <w:right w:val="none" w:sz="0" w:space="0" w:color="auto"/>
      </w:divBdr>
    </w:div>
    <w:div w:id="526715481">
      <w:bodyDiv w:val="1"/>
      <w:marLeft w:val="0"/>
      <w:marRight w:val="0"/>
      <w:marTop w:val="0"/>
      <w:marBottom w:val="0"/>
      <w:divBdr>
        <w:top w:val="none" w:sz="0" w:space="0" w:color="auto"/>
        <w:left w:val="none" w:sz="0" w:space="0" w:color="auto"/>
        <w:bottom w:val="none" w:sz="0" w:space="0" w:color="auto"/>
        <w:right w:val="none" w:sz="0" w:space="0" w:color="auto"/>
      </w:divBdr>
    </w:div>
    <w:div w:id="536164218">
      <w:bodyDiv w:val="1"/>
      <w:marLeft w:val="0"/>
      <w:marRight w:val="0"/>
      <w:marTop w:val="0"/>
      <w:marBottom w:val="0"/>
      <w:divBdr>
        <w:top w:val="none" w:sz="0" w:space="0" w:color="auto"/>
        <w:left w:val="none" w:sz="0" w:space="0" w:color="auto"/>
        <w:bottom w:val="none" w:sz="0" w:space="0" w:color="auto"/>
        <w:right w:val="none" w:sz="0" w:space="0" w:color="auto"/>
      </w:divBdr>
    </w:div>
    <w:div w:id="539898207">
      <w:bodyDiv w:val="1"/>
      <w:marLeft w:val="0"/>
      <w:marRight w:val="0"/>
      <w:marTop w:val="0"/>
      <w:marBottom w:val="0"/>
      <w:divBdr>
        <w:top w:val="none" w:sz="0" w:space="0" w:color="auto"/>
        <w:left w:val="none" w:sz="0" w:space="0" w:color="auto"/>
        <w:bottom w:val="none" w:sz="0" w:space="0" w:color="auto"/>
        <w:right w:val="none" w:sz="0" w:space="0" w:color="auto"/>
      </w:divBdr>
    </w:div>
    <w:div w:id="553389950">
      <w:bodyDiv w:val="1"/>
      <w:marLeft w:val="0"/>
      <w:marRight w:val="0"/>
      <w:marTop w:val="0"/>
      <w:marBottom w:val="0"/>
      <w:divBdr>
        <w:top w:val="none" w:sz="0" w:space="0" w:color="auto"/>
        <w:left w:val="none" w:sz="0" w:space="0" w:color="auto"/>
        <w:bottom w:val="none" w:sz="0" w:space="0" w:color="auto"/>
        <w:right w:val="none" w:sz="0" w:space="0" w:color="auto"/>
      </w:divBdr>
    </w:div>
    <w:div w:id="558437966">
      <w:bodyDiv w:val="1"/>
      <w:marLeft w:val="0"/>
      <w:marRight w:val="0"/>
      <w:marTop w:val="0"/>
      <w:marBottom w:val="0"/>
      <w:divBdr>
        <w:top w:val="none" w:sz="0" w:space="0" w:color="auto"/>
        <w:left w:val="none" w:sz="0" w:space="0" w:color="auto"/>
        <w:bottom w:val="none" w:sz="0" w:space="0" w:color="auto"/>
        <w:right w:val="none" w:sz="0" w:space="0" w:color="auto"/>
      </w:divBdr>
    </w:div>
    <w:div w:id="577330065">
      <w:bodyDiv w:val="1"/>
      <w:marLeft w:val="0"/>
      <w:marRight w:val="0"/>
      <w:marTop w:val="0"/>
      <w:marBottom w:val="0"/>
      <w:divBdr>
        <w:top w:val="none" w:sz="0" w:space="0" w:color="auto"/>
        <w:left w:val="none" w:sz="0" w:space="0" w:color="auto"/>
        <w:bottom w:val="none" w:sz="0" w:space="0" w:color="auto"/>
        <w:right w:val="none" w:sz="0" w:space="0" w:color="auto"/>
      </w:divBdr>
    </w:div>
    <w:div w:id="578904336">
      <w:bodyDiv w:val="1"/>
      <w:marLeft w:val="0"/>
      <w:marRight w:val="0"/>
      <w:marTop w:val="0"/>
      <w:marBottom w:val="0"/>
      <w:divBdr>
        <w:top w:val="none" w:sz="0" w:space="0" w:color="auto"/>
        <w:left w:val="none" w:sz="0" w:space="0" w:color="auto"/>
        <w:bottom w:val="none" w:sz="0" w:space="0" w:color="auto"/>
        <w:right w:val="none" w:sz="0" w:space="0" w:color="auto"/>
      </w:divBdr>
    </w:div>
    <w:div w:id="612521456">
      <w:bodyDiv w:val="1"/>
      <w:marLeft w:val="0"/>
      <w:marRight w:val="0"/>
      <w:marTop w:val="0"/>
      <w:marBottom w:val="0"/>
      <w:divBdr>
        <w:top w:val="none" w:sz="0" w:space="0" w:color="auto"/>
        <w:left w:val="none" w:sz="0" w:space="0" w:color="auto"/>
        <w:bottom w:val="none" w:sz="0" w:space="0" w:color="auto"/>
        <w:right w:val="none" w:sz="0" w:space="0" w:color="auto"/>
      </w:divBdr>
    </w:div>
    <w:div w:id="618537576">
      <w:bodyDiv w:val="1"/>
      <w:marLeft w:val="0"/>
      <w:marRight w:val="0"/>
      <w:marTop w:val="0"/>
      <w:marBottom w:val="0"/>
      <w:divBdr>
        <w:top w:val="none" w:sz="0" w:space="0" w:color="auto"/>
        <w:left w:val="none" w:sz="0" w:space="0" w:color="auto"/>
        <w:bottom w:val="none" w:sz="0" w:space="0" w:color="auto"/>
        <w:right w:val="none" w:sz="0" w:space="0" w:color="auto"/>
      </w:divBdr>
    </w:div>
    <w:div w:id="620645614">
      <w:bodyDiv w:val="1"/>
      <w:marLeft w:val="0"/>
      <w:marRight w:val="0"/>
      <w:marTop w:val="0"/>
      <w:marBottom w:val="0"/>
      <w:divBdr>
        <w:top w:val="none" w:sz="0" w:space="0" w:color="auto"/>
        <w:left w:val="none" w:sz="0" w:space="0" w:color="auto"/>
        <w:bottom w:val="none" w:sz="0" w:space="0" w:color="auto"/>
        <w:right w:val="none" w:sz="0" w:space="0" w:color="auto"/>
      </w:divBdr>
    </w:div>
    <w:div w:id="622463253">
      <w:bodyDiv w:val="1"/>
      <w:marLeft w:val="0"/>
      <w:marRight w:val="0"/>
      <w:marTop w:val="0"/>
      <w:marBottom w:val="0"/>
      <w:divBdr>
        <w:top w:val="none" w:sz="0" w:space="0" w:color="auto"/>
        <w:left w:val="none" w:sz="0" w:space="0" w:color="auto"/>
        <w:bottom w:val="none" w:sz="0" w:space="0" w:color="auto"/>
        <w:right w:val="none" w:sz="0" w:space="0" w:color="auto"/>
      </w:divBdr>
    </w:div>
    <w:div w:id="623121826">
      <w:bodyDiv w:val="1"/>
      <w:marLeft w:val="0"/>
      <w:marRight w:val="0"/>
      <w:marTop w:val="0"/>
      <w:marBottom w:val="0"/>
      <w:divBdr>
        <w:top w:val="none" w:sz="0" w:space="0" w:color="auto"/>
        <w:left w:val="none" w:sz="0" w:space="0" w:color="auto"/>
        <w:bottom w:val="none" w:sz="0" w:space="0" w:color="auto"/>
        <w:right w:val="none" w:sz="0" w:space="0" w:color="auto"/>
      </w:divBdr>
    </w:div>
    <w:div w:id="624703096">
      <w:bodyDiv w:val="1"/>
      <w:marLeft w:val="0"/>
      <w:marRight w:val="0"/>
      <w:marTop w:val="0"/>
      <w:marBottom w:val="0"/>
      <w:divBdr>
        <w:top w:val="none" w:sz="0" w:space="0" w:color="auto"/>
        <w:left w:val="none" w:sz="0" w:space="0" w:color="auto"/>
        <w:bottom w:val="none" w:sz="0" w:space="0" w:color="auto"/>
        <w:right w:val="none" w:sz="0" w:space="0" w:color="auto"/>
      </w:divBdr>
    </w:div>
    <w:div w:id="625359324">
      <w:bodyDiv w:val="1"/>
      <w:marLeft w:val="0"/>
      <w:marRight w:val="0"/>
      <w:marTop w:val="0"/>
      <w:marBottom w:val="0"/>
      <w:divBdr>
        <w:top w:val="none" w:sz="0" w:space="0" w:color="auto"/>
        <w:left w:val="none" w:sz="0" w:space="0" w:color="auto"/>
        <w:bottom w:val="none" w:sz="0" w:space="0" w:color="auto"/>
        <w:right w:val="none" w:sz="0" w:space="0" w:color="auto"/>
      </w:divBdr>
    </w:div>
    <w:div w:id="633025351">
      <w:bodyDiv w:val="1"/>
      <w:marLeft w:val="0"/>
      <w:marRight w:val="0"/>
      <w:marTop w:val="0"/>
      <w:marBottom w:val="0"/>
      <w:divBdr>
        <w:top w:val="none" w:sz="0" w:space="0" w:color="auto"/>
        <w:left w:val="none" w:sz="0" w:space="0" w:color="auto"/>
        <w:bottom w:val="none" w:sz="0" w:space="0" w:color="auto"/>
        <w:right w:val="none" w:sz="0" w:space="0" w:color="auto"/>
      </w:divBdr>
    </w:div>
    <w:div w:id="633565036">
      <w:bodyDiv w:val="1"/>
      <w:marLeft w:val="0"/>
      <w:marRight w:val="0"/>
      <w:marTop w:val="0"/>
      <w:marBottom w:val="0"/>
      <w:divBdr>
        <w:top w:val="none" w:sz="0" w:space="0" w:color="auto"/>
        <w:left w:val="none" w:sz="0" w:space="0" w:color="auto"/>
        <w:bottom w:val="none" w:sz="0" w:space="0" w:color="auto"/>
        <w:right w:val="none" w:sz="0" w:space="0" w:color="auto"/>
      </w:divBdr>
    </w:div>
    <w:div w:id="642126125">
      <w:bodyDiv w:val="1"/>
      <w:marLeft w:val="0"/>
      <w:marRight w:val="0"/>
      <w:marTop w:val="0"/>
      <w:marBottom w:val="0"/>
      <w:divBdr>
        <w:top w:val="none" w:sz="0" w:space="0" w:color="auto"/>
        <w:left w:val="none" w:sz="0" w:space="0" w:color="auto"/>
        <w:bottom w:val="none" w:sz="0" w:space="0" w:color="auto"/>
        <w:right w:val="none" w:sz="0" w:space="0" w:color="auto"/>
      </w:divBdr>
    </w:div>
    <w:div w:id="643239096">
      <w:bodyDiv w:val="1"/>
      <w:marLeft w:val="0"/>
      <w:marRight w:val="0"/>
      <w:marTop w:val="0"/>
      <w:marBottom w:val="0"/>
      <w:divBdr>
        <w:top w:val="none" w:sz="0" w:space="0" w:color="auto"/>
        <w:left w:val="none" w:sz="0" w:space="0" w:color="auto"/>
        <w:bottom w:val="none" w:sz="0" w:space="0" w:color="auto"/>
        <w:right w:val="none" w:sz="0" w:space="0" w:color="auto"/>
      </w:divBdr>
    </w:div>
    <w:div w:id="658651055">
      <w:bodyDiv w:val="1"/>
      <w:marLeft w:val="0"/>
      <w:marRight w:val="0"/>
      <w:marTop w:val="0"/>
      <w:marBottom w:val="0"/>
      <w:divBdr>
        <w:top w:val="none" w:sz="0" w:space="0" w:color="auto"/>
        <w:left w:val="none" w:sz="0" w:space="0" w:color="auto"/>
        <w:bottom w:val="none" w:sz="0" w:space="0" w:color="auto"/>
        <w:right w:val="none" w:sz="0" w:space="0" w:color="auto"/>
      </w:divBdr>
    </w:div>
    <w:div w:id="658655318">
      <w:bodyDiv w:val="1"/>
      <w:marLeft w:val="0"/>
      <w:marRight w:val="0"/>
      <w:marTop w:val="0"/>
      <w:marBottom w:val="0"/>
      <w:divBdr>
        <w:top w:val="none" w:sz="0" w:space="0" w:color="auto"/>
        <w:left w:val="none" w:sz="0" w:space="0" w:color="auto"/>
        <w:bottom w:val="none" w:sz="0" w:space="0" w:color="auto"/>
        <w:right w:val="none" w:sz="0" w:space="0" w:color="auto"/>
      </w:divBdr>
    </w:div>
    <w:div w:id="660236604">
      <w:bodyDiv w:val="1"/>
      <w:marLeft w:val="0"/>
      <w:marRight w:val="0"/>
      <w:marTop w:val="0"/>
      <w:marBottom w:val="0"/>
      <w:divBdr>
        <w:top w:val="none" w:sz="0" w:space="0" w:color="auto"/>
        <w:left w:val="none" w:sz="0" w:space="0" w:color="auto"/>
        <w:bottom w:val="none" w:sz="0" w:space="0" w:color="auto"/>
        <w:right w:val="none" w:sz="0" w:space="0" w:color="auto"/>
      </w:divBdr>
    </w:div>
    <w:div w:id="664210837">
      <w:bodyDiv w:val="1"/>
      <w:marLeft w:val="0"/>
      <w:marRight w:val="0"/>
      <w:marTop w:val="0"/>
      <w:marBottom w:val="0"/>
      <w:divBdr>
        <w:top w:val="none" w:sz="0" w:space="0" w:color="auto"/>
        <w:left w:val="none" w:sz="0" w:space="0" w:color="auto"/>
        <w:bottom w:val="none" w:sz="0" w:space="0" w:color="auto"/>
        <w:right w:val="none" w:sz="0" w:space="0" w:color="auto"/>
      </w:divBdr>
    </w:div>
    <w:div w:id="697508775">
      <w:bodyDiv w:val="1"/>
      <w:marLeft w:val="0"/>
      <w:marRight w:val="0"/>
      <w:marTop w:val="0"/>
      <w:marBottom w:val="0"/>
      <w:divBdr>
        <w:top w:val="none" w:sz="0" w:space="0" w:color="auto"/>
        <w:left w:val="none" w:sz="0" w:space="0" w:color="auto"/>
        <w:bottom w:val="none" w:sz="0" w:space="0" w:color="auto"/>
        <w:right w:val="none" w:sz="0" w:space="0" w:color="auto"/>
      </w:divBdr>
    </w:div>
    <w:div w:id="704988103">
      <w:bodyDiv w:val="1"/>
      <w:marLeft w:val="0"/>
      <w:marRight w:val="0"/>
      <w:marTop w:val="0"/>
      <w:marBottom w:val="0"/>
      <w:divBdr>
        <w:top w:val="none" w:sz="0" w:space="0" w:color="auto"/>
        <w:left w:val="none" w:sz="0" w:space="0" w:color="auto"/>
        <w:bottom w:val="none" w:sz="0" w:space="0" w:color="auto"/>
        <w:right w:val="none" w:sz="0" w:space="0" w:color="auto"/>
      </w:divBdr>
    </w:div>
    <w:div w:id="712195814">
      <w:bodyDiv w:val="1"/>
      <w:marLeft w:val="0"/>
      <w:marRight w:val="0"/>
      <w:marTop w:val="0"/>
      <w:marBottom w:val="0"/>
      <w:divBdr>
        <w:top w:val="none" w:sz="0" w:space="0" w:color="auto"/>
        <w:left w:val="none" w:sz="0" w:space="0" w:color="auto"/>
        <w:bottom w:val="none" w:sz="0" w:space="0" w:color="auto"/>
        <w:right w:val="none" w:sz="0" w:space="0" w:color="auto"/>
      </w:divBdr>
    </w:div>
    <w:div w:id="714695934">
      <w:bodyDiv w:val="1"/>
      <w:marLeft w:val="0"/>
      <w:marRight w:val="0"/>
      <w:marTop w:val="0"/>
      <w:marBottom w:val="0"/>
      <w:divBdr>
        <w:top w:val="none" w:sz="0" w:space="0" w:color="auto"/>
        <w:left w:val="none" w:sz="0" w:space="0" w:color="auto"/>
        <w:bottom w:val="none" w:sz="0" w:space="0" w:color="auto"/>
        <w:right w:val="none" w:sz="0" w:space="0" w:color="auto"/>
      </w:divBdr>
    </w:div>
    <w:div w:id="734012244">
      <w:bodyDiv w:val="1"/>
      <w:marLeft w:val="0"/>
      <w:marRight w:val="0"/>
      <w:marTop w:val="0"/>
      <w:marBottom w:val="0"/>
      <w:divBdr>
        <w:top w:val="none" w:sz="0" w:space="0" w:color="auto"/>
        <w:left w:val="none" w:sz="0" w:space="0" w:color="auto"/>
        <w:bottom w:val="none" w:sz="0" w:space="0" w:color="auto"/>
        <w:right w:val="none" w:sz="0" w:space="0" w:color="auto"/>
      </w:divBdr>
    </w:div>
    <w:div w:id="749892533">
      <w:bodyDiv w:val="1"/>
      <w:marLeft w:val="0"/>
      <w:marRight w:val="0"/>
      <w:marTop w:val="0"/>
      <w:marBottom w:val="0"/>
      <w:divBdr>
        <w:top w:val="none" w:sz="0" w:space="0" w:color="auto"/>
        <w:left w:val="none" w:sz="0" w:space="0" w:color="auto"/>
        <w:bottom w:val="none" w:sz="0" w:space="0" w:color="auto"/>
        <w:right w:val="none" w:sz="0" w:space="0" w:color="auto"/>
      </w:divBdr>
    </w:div>
    <w:div w:id="766147974">
      <w:bodyDiv w:val="1"/>
      <w:marLeft w:val="0"/>
      <w:marRight w:val="0"/>
      <w:marTop w:val="0"/>
      <w:marBottom w:val="0"/>
      <w:divBdr>
        <w:top w:val="none" w:sz="0" w:space="0" w:color="auto"/>
        <w:left w:val="none" w:sz="0" w:space="0" w:color="auto"/>
        <w:bottom w:val="none" w:sz="0" w:space="0" w:color="auto"/>
        <w:right w:val="none" w:sz="0" w:space="0" w:color="auto"/>
      </w:divBdr>
    </w:div>
    <w:div w:id="770466865">
      <w:bodyDiv w:val="1"/>
      <w:marLeft w:val="0"/>
      <w:marRight w:val="0"/>
      <w:marTop w:val="0"/>
      <w:marBottom w:val="0"/>
      <w:divBdr>
        <w:top w:val="none" w:sz="0" w:space="0" w:color="auto"/>
        <w:left w:val="none" w:sz="0" w:space="0" w:color="auto"/>
        <w:bottom w:val="none" w:sz="0" w:space="0" w:color="auto"/>
        <w:right w:val="none" w:sz="0" w:space="0" w:color="auto"/>
      </w:divBdr>
    </w:div>
    <w:div w:id="776024352">
      <w:bodyDiv w:val="1"/>
      <w:marLeft w:val="0"/>
      <w:marRight w:val="0"/>
      <w:marTop w:val="0"/>
      <w:marBottom w:val="0"/>
      <w:divBdr>
        <w:top w:val="none" w:sz="0" w:space="0" w:color="auto"/>
        <w:left w:val="none" w:sz="0" w:space="0" w:color="auto"/>
        <w:bottom w:val="none" w:sz="0" w:space="0" w:color="auto"/>
        <w:right w:val="none" w:sz="0" w:space="0" w:color="auto"/>
      </w:divBdr>
    </w:div>
    <w:div w:id="794717256">
      <w:bodyDiv w:val="1"/>
      <w:marLeft w:val="0"/>
      <w:marRight w:val="0"/>
      <w:marTop w:val="0"/>
      <w:marBottom w:val="0"/>
      <w:divBdr>
        <w:top w:val="none" w:sz="0" w:space="0" w:color="auto"/>
        <w:left w:val="none" w:sz="0" w:space="0" w:color="auto"/>
        <w:bottom w:val="none" w:sz="0" w:space="0" w:color="auto"/>
        <w:right w:val="none" w:sz="0" w:space="0" w:color="auto"/>
      </w:divBdr>
    </w:div>
    <w:div w:id="806438484">
      <w:bodyDiv w:val="1"/>
      <w:marLeft w:val="0"/>
      <w:marRight w:val="0"/>
      <w:marTop w:val="0"/>
      <w:marBottom w:val="0"/>
      <w:divBdr>
        <w:top w:val="none" w:sz="0" w:space="0" w:color="auto"/>
        <w:left w:val="none" w:sz="0" w:space="0" w:color="auto"/>
        <w:bottom w:val="none" w:sz="0" w:space="0" w:color="auto"/>
        <w:right w:val="none" w:sz="0" w:space="0" w:color="auto"/>
      </w:divBdr>
    </w:div>
    <w:div w:id="830491206">
      <w:bodyDiv w:val="1"/>
      <w:marLeft w:val="0"/>
      <w:marRight w:val="0"/>
      <w:marTop w:val="0"/>
      <w:marBottom w:val="0"/>
      <w:divBdr>
        <w:top w:val="none" w:sz="0" w:space="0" w:color="auto"/>
        <w:left w:val="none" w:sz="0" w:space="0" w:color="auto"/>
        <w:bottom w:val="none" w:sz="0" w:space="0" w:color="auto"/>
        <w:right w:val="none" w:sz="0" w:space="0" w:color="auto"/>
      </w:divBdr>
    </w:div>
    <w:div w:id="859663094">
      <w:bodyDiv w:val="1"/>
      <w:marLeft w:val="0"/>
      <w:marRight w:val="0"/>
      <w:marTop w:val="0"/>
      <w:marBottom w:val="0"/>
      <w:divBdr>
        <w:top w:val="none" w:sz="0" w:space="0" w:color="auto"/>
        <w:left w:val="none" w:sz="0" w:space="0" w:color="auto"/>
        <w:bottom w:val="none" w:sz="0" w:space="0" w:color="auto"/>
        <w:right w:val="none" w:sz="0" w:space="0" w:color="auto"/>
      </w:divBdr>
    </w:div>
    <w:div w:id="871577188">
      <w:bodyDiv w:val="1"/>
      <w:marLeft w:val="0"/>
      <w:marRight w:val="0"/>
      <w:marTop w:val="0"/>
      <w:marBottom w:val="0"/>
      <w:divBdr>
        <w:top w:val="none" w:sz="0" w:space="0" w:color="auto"/>
        <w:left w:val="none" w:sz="0" w:space="0" w:color="auto"/>
        <w:bottom w:val="none" w:sz="0" w:space="0" w:color="auto"/>
        <w:right w:val="none" w:sz="0" w:space="0" w:color="auto"/>
      </w:divBdr>
      <w:divsChild>
        <w:div w:id="125315960">
          <w:marLeft w:val="0"/>
          <w:marRight w:val="0"/>
          <w:marTop w:val="0"/>
          <w:marBottom w:val="0"/>
          <w:divBdr>
            <w:top w:val="none" w:sz="0" w:space="0" w:color="auto"/>
            <w:left w:val="none" w:sz="0" w:space="0" w:color="auto"/>
            <w:bottom w:val="none" w:sz="0" w:space="0" w:color="auto"/>
            <w:right w:val="none" w:sz="0" w:space="0" w:color="auto"/>
          </w:divBdr>
        </w:div>
        <w:div w:id="483471108">
          <w:marLeft w:val="0"/>
          <w:marRight w:val="0"/>
          <w:marTop w:val="0"/>
          <w:marBottom w:val="0"/>
          <w:divBdr>
            <w:top w:val="none" w:sz="0" w:space="0" w:color="auto"/>
            <w:left w:val="none" w:sz="0" w:space="0" w:color="auto"/>
            <w:bottom w:val="none" w:sz="0" w:space="0" w:color="auto"/>
            <w:right w:val="none" w:sz="0" w:space="0" w:color="auto"/>
          </w:divBdr>
        </w:div>
        <w:div w:id="489106086">
          <w:marLeft w:val="0"/>
          <w:marRight w:val="0"/>
          <w:marTop w:val="0"/>
          <w:marBottom w:val="0"/>
          <w:divBdr>
            <w:top w:val="none" w:sz="0" w:space="0" w:color="auto"/>
            <w:left w:val="none" w:sz="0" w:space="0" w:color="auto"/>
            <w:bottom w:val="none" w:sz="0" w:space="0" w:color="auto"/>
            <w:right w:val="none" w:sz="0" w:space="0" w:color="auto"/>
          </w:divBdr>
        </w:div>
        <w:div w:id="582301459">
          <w:marLeft w:val="0"/>
          <w:marRight w:val="0"/>
          <w:marTop w:val="0"/>
          <w:marBottom w:val="0"/>
          <w:divBdr>
            <w:top w:val="none" w:sz="0" w:space="0" w:color="auto"/>
            <w:left w:val="none" w:sz="0" w:space="0" w:color="auto"/>
            <w:bottom w:val="none" w:sz="0" w:space="0" w:color="auto"/>
            <w:right w:val="none" w:sz="0" w:space="0" w:color="auto"/>
          </w:divBdr>
        </w:div>
        <w:div w:id="640186402">
          <w:marLeft w:val="0"/>
          <w:marRight w:val="0"/>
          <w:marTop w:val="0"/>
          <w:marBottom w:val="0"/>
          <w:divBdr>
            <w:top w:val="none" w:sz="0" w:space="0" w:color="auto"/>
            <w:left w:val="none" w:sz="0" w:space="0" w:color="auto"/>
            <w:bottom w:val="none" w:sz="0" w:space="0" w:color="auto"/>
            <w:right w:val="none" w:sz="0" w:space="0" w:color="auto"/>
          </w:divBdr>
        </w:div>
        <w:div w:id="1021589108">
          <w:marLeft w:val="0"/>
          <w:marRight w:val="0"/>
          <w:marTop w:val="0"/>
          <w:marBottom w:val="0"/>
          <w:divBdr>
            <w:top w:val="none" w:sz="0" w:space="0" w:color="auto"/>
            <w:left w:val="none" w:sz="0" w:space="0" w:color="auto"/>
            <w:bottom w:val="none" w:sz="0" w:space="0" w:color="auto"/>
            <w:right w:val="none" w:sz="0" w:space="0" w:color="auto"/>
          </w:divBdr>
        </w:div>
        <w:div w:id="1127160211">
          <w:marLeft w:val="0"/>
          <w:marRight w:val="0"/>
          <w:marTop w:val="0"/>
          <w:marBottom w:val="0"/>
          <w:divBdr>
            <w:top w:val="none" w:sz="0" w:space="0" w:color="auto"/>
            <w:left w:val="none" w:sz="0" w:space="0" w:color="auto"/>
            <w:bottom w:val="none" w:sz="0" w:space="0" w:color="auto"/>
            <w:right w:val="none" w:sz="0" w:space="0" w:color="auto"/>
          </w:divBdr>
        </w:div>
        <w:div w:id="1306622508">
          <w:marLeft w:val="0"/>
          <w:marRight w:val="0"/>
          <w:marTop w:val="0"/>
          <w:marBottom w:val="0"/>
          <w:divBdr>
            <w:top w:val="none" w:sz="0" w:space="0" w:color="auto"/>
            <w:left w:val="none" w:sz="0" w:space="0" w:color="auto"/>
            <w:bottom w:val="none" w:sz="0" w:space="0" w:color="auto"/>
            <w:right w:val="none" w:sz="0" w:space="0" w:color="auto"/>
          </w:divBdr>
        </w:div>
        <w:div w:id="1715226466">
          <w:marLeft w:val="0"/>
          <w:marRight w:val="0"/>
          <w:marTop w:val="0"/>
          <w:marBottom w:val="0"/>
          <w:divBdr>
            <w:top w:val="none" w:sz="0" w:space="0" w:color="auto"/>
            <w:left w:val="none" w:sz="0" w:space="0" w:color="auto"/>
            <w:bottom w:val="none" w:sz="0" w:space="0" w:color="auto"/>
            <w:right w:val="none" w:sz="0" w:space="0" w:color="auto"/>
          </w:divBdr>
        </w:div>
      </w:divsChild>
    </w:div>
    <w:div w:id="893396876">
      <w:bodyDiv w:val="1"/>
      <w:marLeft w:val="0"/>
      <w:marRight w:val="0"/>
      <w:marTop w:val="0"/>
      <w:marBottom w:val="0"/>
      <w:divBdr>
        <w:top w:val="none" w:sz="0" w:space="0" w:color="auto"/>
        <w:left w:val="none" w:sz="0" w:space="0" w:color="auto"/>
        <w:bottom w:val="none" w:sz="0" w:space="0" w:color="auto"/>
        <w:right w:val="none" w:sz="0" w:space="0" w:color="auto"/>
      </w:divBdr>
    </w:div>
    <w:div w:id="910430085">
      <w:bodyDiv w:val="1"/>
      <w:marLeft w:val="0"/>
      <w:marRight w:val="0"/>
      <w:marTop w:val="0"/>
      <w:marBottom w:val="0"/>
      <w:divBdr>
        <w:top w:val="none" w:sz="0" w:space="0" w:color="auto"/>
        <w:left w:val="none" w:sz="0" w:space="0" w:color="auto"/>
        <w:bottom w:val="none" w:sz="0" w:space="0" w:color="auto"/>
        <w:right w:val="none" w:sz="0" w:space="0" w:color="auto"/>
      </w:divBdr>
    </w:div>
    <w:div w:id="921256693">
      <w:bodyDiv w:val="1"/>
      <w:marLeft w:val="0"/>
      <w:marRight w:val="0"/>
      <w:marTop w:val="0"/>
      <w:marBottom w:val="0"/>
      <w:divBdr>
        <w:top w:val="none" w:sz="0" w:space="0" w:color="auto"/>
        <w:left w:val="none" w:sz="0" w:space="0" w:color="auto"/>
        <w:bottom w:val="none" w:sz="0" w:space="0" w:color="auto"/>
        <w:right w:val="none" w:sz="0" w:space="0" w:color="auto"/>
      </w:divBdr>
    </w:div>
    <w:div w:id="929587695">
      <w:bodyDiv w:val="1"/>
      <w:marLeft w:val="0"/>
      <w:marRight w:val="0"/>
      <w:marTop w:val="0"/>
      <w:marBottom w:val="0"/>
      <w:divBdr>
        <w:top w:val="none" w:sz="0" w:space="0" w:color="auto"/>
        <w:left w:val="none" w:sz="0" w:space="0" w:color="auto"/>
        <w:bottom w:val="none" w:sz="0" w:space="0" w:color="auto"/>
        <w:right w:val="none" w:sz="0" w:space="0" w:color="auto"/>
      </w:divBdr>
    </w:div>
    <w:div w:id="936331231">
      <w:bodyDiv w:val="1"/>
      <w:marLeft w:val="0"/>
      <w:marRight w:val="0"/>
      <w:marTop w:val="0"/>
      <w:marBottom w:val="0"/>
      <w:divBdr>
        <w:top w:val="none" w:sz="0" w:space="0" w:color="auto"/>
        <w:left w:val="none" w:sz="0" w:space="0" w:color="auto"/>
        <w:bottom w:val="none" w:sz="0" w:space="0" w:color="auto"/>
        <w:right w:val="none" w:sz="0" w:space="0" w:color="auto"/>
      </w:divBdr>
    </w:div>
    <w:div w:id="954481474">
      <w:bodyDiv w:val="1"/>
      <w:marLeft w:val="0"/>
      <w:marRight w:val="0"/>
      <w:marTop w:val="0"/>
      <w:marBottom w:val="0"/>
      <w:divBdr>
        <w:top w:val="none" w:sz="0" w:space="0" w:color="auto"/>
        <w:left w:val="none" w:sz="0" w:space="0" w:color="auto"/>
        <w:bottom w:val="none" w:sz="0" w:space="0" w:color="auto"/>
        <w:right w:val="none" w:sz="0" w:space="0" w:color="auto"/>
      </w:divBdr>
    </w:div>
    <w:div w:id="960302871">
      <w:bodyDiv w:val="1"/>
      <w:marLeft w:val="0"/>
      <w:marRight w:val="0"/>
      <w:marTop w:val="0"/>
      <w:marBottom w:val="0"/>
      <w:divBdr>
        <w:top w:val="none" w:sz="0" w:space="0" w:color="auto"/>
        <w:left w:val="none" w:sz="0" w:space="0" w:color="auto"/>
        <w:bottom w:val="none" w:sz="0" w:space="0" w:color="auto"/>
        <w:right w:val="none" w:sz="0" w:space="0" w:color="auto"/>
      </w:divBdr>
    </w:div>
    <w:div w:id="970131654">
      <w:bodyDiv w:val="1"/>
      <w:marLeft w:val="0"/>
      <w:marRight w:val="0"/>
      <w:marTop w:val="0"/>
      <w:marBottom w:val="0"/>
      <w:divBdr>
        <w:top w:val="none" w:sz="0" w:space="0" w:color="auto"/>
        <w:left w:val="none" w:sz="0" w:space="0" w:color="auto"/>
        <w:bottom w:val="none" w:sz="0" w:space="0" w:color="auto"/>
        <w:right w:val="none" w:sz="0" w:space="0" w:color="auto"/>
      </w:divBdr>
    </w:div>
    <w:div w:id="975837117">
      <w:bodyDiv w:val="1"/>
      <w:marLeft w:val="0"/>
      <w:marRight w:val="0"/>
      <w:marTop w:val="0"/>
      <w:marBottom w:val="0"/>
      <w:divBdr>
        <w:top w:val="none" w:sz="0" w:space="0" w:color="auto"/>
        <w:left w:val="none" w:sz="0" w:space="0" w:color="auto"/>
        <w:bottom w:val="none" w:sz="0" w:space="0" w:color="auto"/>
        <w:right w:val="none" w:sz="0" w:space="0" w:color="auto"/>
      </w:divBdr>
    </w:div>
    <w:div w:id="1009530649">
      <w:bodyDiv w:val="1"/>
      <w:marLeft w:val="0"/>
      <w:marRight w:val="0"/>
      <w:marTop w:val="0"/>
      <w:marBottom w:val="0"/>
      <w:divBdr>
        <w:top w:val="none" w:sz="0" w:space="0" w:color="auto"/>
        <w:left w:val="none" w:sz="0" w:space="0" w:color="auto"/>
        <w:bottom w:val="none" w:sz="0" w:space="0" w:color="auto"/>
        <w:right w:val="none" w:sz="0" w:space="0" w:color="auto"/>
      </w:divBdr>
    </w:div>
    <w:div w:id="1016619328">
      <w:bodyDiv w:val="1"/>
      <w:marLeft w:val="0"/>
      <w:marRight w:val="0"/>
      <w:marTop w:val="0"/>
      <w:marBottom w:val="0"/>
      <w:divBdr>
        <w:top w:val="none" w:sz="0" w:space="0" w:color="auto"/>
        <w:left w:val="none" w:sz="0" w:space="0" w:color="auto"/>
        <w:bottom w:val="none" w:sz="0" w:space="0" w:color="auto"/>
        <w:right w:val="none" w:sz="0" w:space="0" w:color="auto"/>
      </w:divBdr>
    </w:div>
    <w:div w:id="1027368396">
      <w:bodyDiv w:val="1"/>
      <w:marLeft w:val="0"/>
      <w:marRight w:val="0"/>
      <w:marTop w:val="0"/>
      <w:marBottom w:val="0"/>
      <w:divBdr>
        <w:top w:val="none" w:sz="0" w:space="0" w:color="auto"/>
        <w:left w:val="none" w:sz="0" w:space="0" w:color="auto"/>
        <w:bottom w:val="none" w:sz="0" w:space="0" w:color="auto"/>
        <w:right w:val="none" w:sz="0" w:space="0" w:color="auto"/>
      </w:divBdr>
    </w:div>
    <w:div w:id="1034430080">
      <w:bodyDiv w:val="1"/>
      <w:marLeft w:val="0"/>
      <w:marRight w:val="0"/>
      <w:marTop w:val="0"/>
      <w:marBottom w:val="0"/>
      <w:divBdr>
        <w:top w:val="none" w:sz="0" w:space="0" w:color="auto"/>
        <w:left w:val="none" w:sz="0" w:space="0" w:color="auto"/>
        <w:bottom w:val="none" w:sz="0" w:space="0" w:color="auto"/>
        <w:right w:val="none" w:sz="0" w:space="0" w:color="auto"/>
      </w:divBdr>
    </w:div>
    <w:div w:id="1034573572">
      <w:bodyDiv w:val="1"/>
      <w:marLeft w:val="0"/>
      <w:marRight w:val="0"/>
      <w:marTop w:val="0"/>
      <w:marBottom w:val="0"/>
      <w:divBdr>
        <w:top w:val="none" w:sz="0" w:space="0" w:color="auto"/>
        <w:left w:val="none" w:sz="0" w:space="0" w:color="auto"/>
        <w:bottom w:val="none" w:sz="0" w:space="0" w:color="auto"/>
        <w:right w:val="none" w:sz="0" w:space="0" w:color="auto"/>
      </w:divBdr>
    </w:div>
    <w:div w:id="1054505792">
      <w:bodyDiv w:val="1"/>
      <w:marLeft w:val="0"/>
      <w:marRight w:val="0"/>
      <w:marTop w:val="0"/>
      <w:marBottom w:val="0"/>
      <w:divBdr>
        <w:top w:val="none" w:sz="0" w:space="0" w:color="auto"/>
        <w:left w:val="none" w:sz="0" w:space="0" w:color="auto"/>
        <w:bottom w:val="none" w:sz="0" w:space="0" w:color="auto"/>
        <w:right w:val="none" w:sz="0" w:space="0" w:color="auto"/>
      </w:divBdr>
    </w:div>
    <w:div w:id="1061058095">
      <w:bodyDiv w:val="1"/>
      <w:marLeft w:val="0"/>
      <w:marRight w:val="0"/>
      <w:marTop w:val="0"/>
      <w:marBottom w:val="0"/>
      <w:divBdr>
        <w:top w:val="none" w:sz="0" w:space="0" w:color="auto"/>
        <w:left w:val="none" w:sz="0" w:space="0" w:color="auto"/>
        <w:bottom w:val="none" w:sz="0" w:space="0" w:color="auto"/>
        <w:right w:val="none" w:sz="0" w:space="0" w:color="auto"/>
      </w:divBdr>
    </w:div>
    <w:div w:id="1068109805">
      <w:bodyDiv w:val="1"/>
      <w:marLeft w:val="0"/>
      <w:marRight w:val="0"/>
      <w:marTop w:val="0"/>
      <w:marBottom w:val="0"/>
      <w:divBdr>
        <w:top w:val="none" w:sz="0" w:space="0" w:color="auto"/>
        <w:left w:val="none" w:sz="0" w:space="0" w:color="auto"/>
        <w:bottom w:val="none" w:sz="0" w:space="0" w:color="auto"/>
        <w:right w:val="none" w:sz="0" w:space="0" w:color="auto"/>
      </w:divBdr>
    </w:div>
    <w:div w:id="1077898589">
      <w:bodyDiv w:val="1"/>
      <w:marLeft w:val="0"/>
      <w:marRight w:val="0"/>
      <w:marTop w:val="0"/>
      <w:marBottom w:val="0"/>
      <w:divBdr>
        <w:top w:val="none" w:sz="0" w:space="0" w:color="auto"/>
        <w:left w:val="none" w:sz="0" w:space="0" w:color="auto"/>
        <w:bottom w:val="none" w:sz="0" w:space="0" w:color="auto"/>
        <w:right w:val="none" w:sz="0" w:space="0" w:color="auto"/>
      </w:divBdr>
    </w:div>
    <w:div w:id="1084954252">
      <w:bodyDiv w:val="1"/>
      <w:marLeft w:val="0"/>
      <w:marRight w:val="0"/>
      <w:marTop w:val="0"/>
      <w:marBottom w:val="0"/>
      <w:divBdr>
        <w:top w:val="none" w:sz="0" w:space="0" w:color="auto"/>
        <w:left w:val="none" w:sz="0" w:space="0" w:color="auto"/>
        <w:bottom w:val="none" w:sz="0" w:space="0" w:color="auto"/>
        <w:right w:val="none" w:sz="0" w:space="0" w:color="auto"/>
      </w:divBdr>
    </w:div>
    <w:div w:id="1091967050">
      <w:bodyDiv w:val="1"/>
      <w:marLeft w:val="0"/>
      <w:marRight w:val="0"/>
      <w:marTop w:val="0"/>
      <w:marBottom w:val="0"/>
      <w:divBdr>
        <w:top w:val="none" w:sz="0" w:space="0" w:color="auto"/>
        <w:left w:val="none" w:sz="0" w:space="0" w:color="auto"/>
        <w:bottom w:val="none" w:sz="0" w:space="0" w:color="auto"/>
        <w:right w:val="none" w:sz="0" w:space="0" w:color="auto"/>
      </w:divBdr>
    </w:div>
    <w:div w:id="1097406920">
      <w:bodyDiv w:val="1"/>
      <w:marLeft w:val="0"/>
      <w:marRight w:val="0"/>
      <w:marTop w:val="0"/>
      <w:marBottom w:val="0"/>
      <w:divBdr>
        <w:top w:val="none" w:sz="0" w:space="0" w:color="auto"/>
        <w:left w:val="none" w:sz="0" w:space="0" w:color="auto"/>
        <w:bottom w:val="none" w:sz="0" w:space="0" w:color="auto"/>
        <w:right w:val="none" w:sz="0" w:space="0" w:color="auto"/>
      </w:divBdr>
    </w:div>
    <w:div w:id="1107963407">
      <w:bodyDiv w:val="1"/>
      <w:marLeft w:val="0"/>
      <w:marRight w:val="0"/>
      <w:marTop w:val="0"/>
      <w:marBottom w:val="0"/>
      <w:divBdr>
        <w:top w:val="none" w:sz="0" w:space="0" w:color="auto"/>
        <w:left w:val="none" w:sz="0" w:space="0" w:color="auto"/>
        <w:bottom w:val="none" w:sz="0" w:space="0" w:color="auto"/>
        <w:right w:val="none" w:sz="0" w:space="0" w:color="auto"/>
      </w:divBdr>
    </w:div>
    <w:div w:id="1138494901">
      <w:bodyDiv w:val="1"/>
      <w:marLeft w:val="0"/>
      <w:marRight w:val="0"/>
      <w:marTop w:val="0"/>
      <w:marBottom w:val="0"/>
      <w:divBdr>
        <w:top w:val="none" w:sz="0" w:space="0" w:color="auto"/>
        <w:left w:val="none" w:sz="0" w:space="0" w:color="auto"/>
        <w:bottom w:val="none" w:sz="0" w:space="0" w:color="auto"/>
        <w:right w:val="none" w:sz="0" w:space="0" w:color="auto"/>
      </w:divBdr>
    </w:div>
    <w:div w:id="1152600217">
      <w:bodyDiv w:val="1"/>
      <w:marLeft w:val="0"/>
      <w:marRight w:val="0"/>
      <w:marTop w:val="0"/>
      <w:marBottom w:val="0"/>
      <w:divBdr>
        <w:top w:val="none" w:sz="0" w:space="0" w:color="auto"/>
        <w:left w:val="none" w:sz="0" w:space="0" w:color="auto"/>
        <w:bottom w:val="none" w:sz="0" w:space="0" w:color="auto"/>
        <w:right w:val="none" w:sz="0" w:space="0" w:color="auto"/>
      </w:divBdr>
    </w:div>
    <w:div w:id="1196389229">
      <w:bodyDiv w:val="1"/>
      <w:marLeft w:val="0"/>
      <w:marRight w:val="0"/>
      <w:marTop w:val="0"/>
      <w:marBottom w:val="0"/>
      <w:divBdr>
        <w:top w:val="none" w:sz="0" w:space="0" w:color="auto"/>
        <w:left w:val="none" w:sz="0" w:space="0" w:color="auto"/>
        <w:bottom w:val="none" w:sz="0" w:space="0" w:color="auto"/>
        <w:right w:val="none" w:sz="0" w:space="0" w:color="auto"/>
      </w:divBdr>
    </w:div>
    <w:div w:id="1200439002">
      <w:bodyDiv w:val="1"/>
      <w:marLeft w:val="0"/>
      <w:marRight w:val="0"/>
      <w:marTop w:val="0"/>
      <w:marBottom w:val="0"/>
      <w:divBdr>
        <w:top w:val="none" w:sz="0" w:space="0" w:color="auto"/>
        <w:left w:val="none" w:sz="0" w:space="0" w:color="auto"/>
        <w:bottom w:val="none" w:sz="0" w:space="0" w:color="auto"/>
        <w:right w:val="none" w:sz="0" w:space="0" w:color="auto"/>
      </w:divBdr>
    </w:div>
    <w:div w:id="1216623172">
      <w:bodyDiv w:val="1"/>
      <w:marLeft w:val="0"/>
      <w:marRight w:val="0"/>
      <w:marTop w:val="0"/>
      <w:marBottom w:val="0"/>
      <w:divBdr>
        <w:top w:val="none" w:sz="0" w:space="0" w:color="auto"/>
        <w:left w:val="none" w:sz="0" w:space="0" w:color="auto"/>
        <w:bottom w:val="none" w:sz="0" w:space="0" w:color="auto"/>
        <w:right w:val="none" w:sz="0" w:space="0" w:color="auto"/>
      </w:divBdr>
    </w:div>
    <w:div w:id="1233391033">
      <w:bodyDiv w:val="1"/>
      <w:marLeft w:val="0"/>
      <w:marRight w:val="0"/>
      <w:marTop w:val="0"/>
      <w:marBottom w:val="0"/>
      <w:divBdr>
        <w:top w:val="none" w:sz="0" w:space="0" w:color="auto"/>
        <w:left w:val="none" w:sz="0" w:space="0" w:color="auto"/>
        <w:bottom w:val="none" w:sz="0" w:space="0" w:color="auto"/>
        <w:right w:val="none" w:sz="0" w:space="0" w:color="auto"/>
      </w:divBdr>
    </w:div>
    <w:div w:id="1276594524">
      <w:bodyDiv w:val="1"/>
      <w:marLeft w:val="0"/>
      <w:marRight w:val="0"/>
      <w:marTop w:val="0"/>
      <w:marBottom w:val="0"/>
      <w:divBdr>
        <w:top w:val="none" w:sz="0" w:space="0" w:color="auto"/>
        <w:left w:val="none" w:sz="0" w:space="0" w:color="auto"/>
        <w:bottom w:val="none" w:sz="0" w:space="0" w:color="auto"/>
        <w:right w:val="none" w:sz="0" w:space="0" w:color="auto"/>
      </w:divBdr>
    </w:div>
    <w:div w:id="1281499636">
      <w:bodyDiv w:val="1"/>
      <w:marLeft w:val="0"/>
      <w:marRight w:val="0"/>
      <w:marTop w:val="0"/>
      <w:marBottom w:val="0"/>
      <w:divBdr>
        <w:top w:val="none" w:sz="0" w:space="0" w:color="auto"/>
        <w:left w:val="none" w:sz="0" w:space="0" w:color="auto"/>
        <w:bottom w:val="none" w:sz="0" w:space="0" w:color="auto"/>
        <w:right w:val="none" w:sz="0" w:space="0" w:color="auto"/>
      </w:divBdr>
    </w:div>
    <w:div w:id="1283000977">
      <w:bodyDiv w:val="1"/>
      <w:marLeft w:val="0"/>
      <w:marRight w:val="0"/>
      <w:marTop w:val="0"/>
      <w:marBottom w:val="0"/>
      <w:divBdr>
        <w:top w:val="none" w:sz="0" w:space="0" w:color="auto"/>
        <w:left w:val="none" w:sz="0" w:space="0" w:color="auto"/>
        <w:bottom w:val="none" w:sz="0" w:space="0" w:color="auto"/>
        <w:right w:val="none" w:sz="0" w:space="0" w:color="auto"/>
      </w:divBdr>
    </w:div>
    <w:div w:id="1284657771">
      <w:bodyDiv w:val="1"/>
      <w:marLeft w:val="0"/>
      <w:marRight w:val="0"/>
      <w:marTop w:val="0"/>
      <w:marBottom w:val="0"/>
      <w:divBdr>
        <w:top w:val="none" w:sz="0" w:space="0" w:color="auto"/>
        <w:left w:val="none" w:sz="0" w:space="0" w:color="auto"/>
        <w:bottom w:val="none" w:sz="0" w:space="0" w:color="auto"/>
        <w:right w:val="none" w:sz="0" w:space="0" w:color="auto"/>
      </w:divBdr>
    </w:div>
    <w:div w:id="1288313531">
      <w:bodyDiv w:val="1"/>
      <w:marLeft w:val="0"/>
      <w:marRight w:val="0"/>
      <w:marTop w:val="0"/>
      <w:marBottom w:val="0"/>
      <w:divBdr>
        <w:top w:val="none" w:sz="0" w:space="0" w:color="auto"/>
        <w:left w:val="none" w:sz="0" w:space="0" w:color="auto"/>
        <w:bottom w:val="none" w:sz="0" w:space="0" w:color="auto"/>
        <w:right w:val="none" w:sz="0" w:space="0" w:color="auto"/>
      </w:divBdr>
    </w:div>
    <w:div w:id="1290355632">
      <w:bodyDiv w:val="1"/>
      <w:marLeft w:val="0"/>
      <w:marRight w:val="0"/>
      <w:marTop w:val="0"/>
      <w:marBottom w:val="0"/>
      <w:divBdr>
        <w:top w:val="none" w:sz="0" w:space="0" w:color="auto"/>
        <w:left w:val="none" w:sz="0" w:space="0" w:color="auto"/>
        <w:bottom w:val="none" w:sz="0" w:space="0" w:color="auto"/>
        <w:right w:val="none" w:sz="0" w:space="0" w:color="auto"/>
      </w:divBdr>
    </w:div>
    <w:div w:id="1307202398">
      <w:bodyDiv w:val="1"/>
      <w:marLeft w:val="0"/>
      <w:marRight w:val="0"/>
      <w:marTop w:val="0"/>
      <w:marBottom w:val="0"/>
      <w:divBdr>
        <w:top w:val="none" w:sz="0" w:space="0" w:color="auto"/>
        <w:left w:val="none" w:sz="0" w:space="0" w:color="auto"/>
        <w:bottom w:val="none" w:sz="0" w:space="0" w:color="auto"/>
        <w:right w:val="none" w:sz="0" w:space="0" w:color="auto"/>
      </w:divBdr>
    </w:div>
    <w:div w:id="1315141812">
      <w:bodyDiv w:val="1"/>
      <w:marLeft w:val="0"/>
      <w:marRight w:val="0"/>
      <w:marTop w:val="0"/>
      <w:marBottom w:val="0"/>
      <w:divBdr>
        <w:top w:val="none" w:sz="0" w:space="0" w:color="auto"/>
        <w:left w:val="none" w:sz="0" w:space="0" w:color="auto"/>
        <w:bottom w:val="none" w:sz="0" w:space="0" w:color="auto"/>
        <w:right w:val="none" w:sz="0" w:space="0" w:color="auto"/>
      </w:divBdr>
    </w:div>
    <w:div w:id="1367022293">
      <w:bodyDiv w:val="1"/>
      <w:marLeft w:val="0"/>
      <w:marRight w:val="0"/>
      <w:marTop w:val="0"/>
      <w:marBottom w:val="0"/>
      <w:divBdr>
        <w:top w:val="none" w:sz="0" w:space="0" w:color="auto"/>
        <w:left w:val="none" w:sz="0" w:space="0" w:color="auto"/>
        <w:bottom w:val="none" w:sz="0" w:space="0" w:color="auto"/>
        <w:right w:val="none" w:sz="0" w:space="0" w:color="auto"/>
      </w:divBdr>
    </w:div>
    <w:div w:id="1377701356">
      <w:bodyDiv w:val="1"/>
      <w:marLeft w:val="0"/>
      <w:marRight w:val="0"/>
      <w:marTop w:val="0"/>
      <w:marBottom w:val="0"/>
      <w:divBdr>
        <w:top w:val="none" w:sz="0" w:space="0" w:color="auto"/>
        <w:left w:val="none" w:sz="0" w:space="0" w:color="auto"/>
        <w:bottom w:val="none" w:sz="0" w:space="0" w:color="auto"/>
        <w:right w:val="none" w:sz="0" w:space="0" w:color="auto"/>
      </w:divBdr>
    </w:div>
    <w:div w:id="1377851446">
      <w:bodyDiv w:val="1"/>
      <w:marLeft w:val="0"/>
      <w:marRight w:val="0"/>
      <w:marTop w:val="0"/>
      <w:marBottom w:val="0"/>
      <w:divBdr>
        <w:top w:val="none" w:sz="0" w:space="0" w:color="auto"/>
        <w:left w:val="none" w:sz="0" w:space="0" w:color="auto"/>
        <w:bottom w:val="none" w:sz="0" w:space="0" w:color="auto"/>
        <w:right w:val="none" w:sz="0" w:space="0" w:color="auto"/>
      </w:divBdr>
    </w:div>
    <w:div w:id="1390104812">
      <w:bodyDiv w:val="1"/>
      <w:marLeft w:val="0"/>
      <w:marRight w:val="0"/>
      <w:marTop w:val="0"/>
      <w:marBottom w:val="0"/>
      <w:divBdr>
        <w:top w:val="none" w:sz="0" w:space="0" w:color="auto"/>
        <w:left w:val="none" w:sz="0" w:space="0" w:color="auto"/>
        <w:bottom w:val="none" w:sz="0" w:space="0" w:color="auto"/>
        <w:right w:val="none" w:sz="0" w:space="0" w:color="auto"/>
      </w:divBdr>
    </w:div>
    <w:div w:id="1414163146">
      <w:bodyDiv w:val="1"/>
      <w:marLeft w:val="0"/>
      <w:marRight w:val="0"/>
      <w:marTop w:val="0"/>
      <w:marBottom w:val="0"/>
      <w:divBdr>
        <w:top w:val="none" w:sz="0" w:space="0" w:color="auto"/>
        <w:left w:val="none" w:sz="0" w:space="0" w:color="auto"/>
        <w:bottom w:val="none" w:sz="0" w:space="0" w:color="auto"/>
        <w:right w:val="none" w:sz="0" w:space="0" w:color="auto"/>
      </w:divBdr>
    </w:div>
    <w:div w:id="1427457522">
      <w:bodyDiv w:val="1"/>
      <w:marLeft w:val="0"/>
      <w:marRight w:val="0"/>
      <w:marTop w:val="0"/>
      <w:marBottom w:val="0"/>
      <w:divBdr>
        <w:top w:val="none" w:sz="0" w:space="0" w:color="auto"/>
        <w:left w:val="none" w:sz="0" w:space="0" w:color="auto"/>
        <w:bottom w:val="none" w:sz="0" w:space="0" w:color="auto"/>
        <w:right w:val="none" w:sz="0" w:space="0" w:color="auto"/>
      </w:divBdr>
    </w:div>
    <w:div w:id="1430806497">
      <w:bodyDiv w:val="1"/>
      <w:marLeft w:val="0"/>
      <w:marRight w:val="0"/>
      <w:marTop w:val="0"/>
      <w:marBottom w:val="0"/>
      <w:divBdr>
        <w:top w:val="none" w:sz="0" w:space="0" w:color="auto"/>
        <w:left w:val="none" w:sz="0" w:space="0" w:color="auto"/>
        <w:bottom w:val="none" w:sz="0" w:space="0" w:color="auto"/>
        <w:right w:val="none" w:sz="0" w:space="0" w:color="auto"/>
      </w:divBdr>
    </w:div>
    <w:div w:id="1431272464">
      <w:bodyDiv w:val="1"/>
      <w:marLeft w:val="0"/>
      <w:marRight w:val="0"/>
      <w:marTop w:val="0"/>
      <w:marBottom w:val="0"/>
      <w:divBdr>
        <w:top w:val="none" w:sz="0" w:space="0" w:color="auto"/>
        <w:left w:val="none" w:sz="0" w:space="0" w:color="auto"/>
        <w:bottom w:val="none" w:sz="0" w:space="0" w:color="auto"/>
        <w:right w:val="none" w:sz="0" w:space="0" w:color="auto"/>
      </w:divBdr>
    </w:div>
    <w:div w:id="1458647683">
      <w:bodyDiv w:val="1"/>
      <w:marLeft w:val="0"/>
      <w:marRight w:val="0"/>
      <w:marTop w:val="0"/>
      <w:marBottom w:val="0"/>
      <w:divBdr>
        <w:top w:val="none" w:sz="0" w:space="0" w:color="auto"/>
        <w:left w:val="none" w:sz="0" w:space="0" w:color="auto"/>
        <w:bottom w:val="none" w:sz="0" w:space="0" w:color="auto"/>
        <w:right w:val="none" w:sz="0" w:space="0" w:color="auto"/>
      </w:divBdr>
    </w:div>
    <w:div w:id="1460798361">
      <w:bodyDiv w:val="1"/>
      <w:marLeft w:val="0"/>
      <w:marRight w:val="0"/>
      <w:marTop w:val="0"/>
      <w:marBottom w:val="0"/>
      <w:divBdr>
        <w:top w:val="none" w:sz="0" w:space="0" w:color="auto"/>
        <w:left w:val="none" w:sz="0" w:space="0" w:color="auto"/>
        <w:bottom w:val="none" w:sz="0" w:space="0" w:color="auto"/>
        <w:right w:val="none" w:sz="0" w:space="0" w:color="auto"/>
      </w:divBdr>
      <w:divsChild>
        <w:div w:id="443035732">
          <w:marLeft w:val="0"/>
          <w:marRight w:val="0"/>
          <w:marTop w:val="0"/>
          <w:marBottom w:val="0"/>
          <w:divBdr>
            <w:top w:val="none" w:sz="0" w:space="0" w:color="auto"/>
            <w:left w:val="none" w:sz="0" w:space="0" w:color="auto"/>
            <w:bottom w:val="none" w:sz="0" w:space="0" w:color="auto"/>
            <w:right w:val="none" w:sz="0" w:space="0" w:color="auto"/>
          </w:divBdr>
        </w:div>
        <w:div w:id="1229536449">
          <w:marLeft w:val="0"/>
          <w:marRight w:val="0"/>
          <w:marTop w:val="0"/>
          <w:marBottom w:val="0"/>
          <w:divBdr>
            <w:top w:val="none" w:sz="0" w:space="0" w:color="auto"/>
            <w:left w:val="none" w:sz="0" w:space="0" w:color="auto"/>
            <w:bottom w:val="none" w:sz="0" w:space="0" w:color="auto"/>
            <w:right w:val="none" w:sz="0" w:space="0" w:color="auto"/>
          </w:divBdr>
        </w:div>
      </w:divsChild>
    </w:div>
    <w:div w:id="1468088626">
      <w:bodyDiv w:val="1"/>
      <w:marLeft w:val="0"/>
      <w:marRight w:val="0"/>
      <w:marTop w:val="0"/>
      <w:marBottom w:val="0"/>
      <w:divBdr>
        <w:top w:val="none" w:sz="0" w:space="0" w:color="auto"/>
        <w:left w:val="none" w:sz="0" w:space="0" w:color="auto"/>
        <w:bottom w:val="none" w:sz="0" w:space="0" w:color="auto"/>
        <w:right w:val="none" w:sz="0" w:space="0" w:color="auto"/>
      </w:divBdr>
    </w:div>
    <w:div w:id="1536501196">
      <w:bodyDiv w:val="1"/>
      <w:marLeft w:val="0"/>
      <w:marRight w:val="0"/>
      <w:marTop w:val="0"/>
      <w:marBottom w:val="0"/>
      <w:divBdr>
        <w:top w:val="none" w:sz="0" w:space="0" w:color="auto"/>
        <w:left w:val="none" w:sz="0" w:space="0" w:color="auto"/>
        <w:bottom w:val="none" w:sz="0" w:space="0" w:color="auto"/>
        <w:right w:val="none" w:sz="0" w:space="0" w:color="auto"/>
      </w:divBdr>
    </w:div>
    <w:div w:id="1536698327">
      <w:bodyDiv w:val="1"/>
      <w:marLeft w:val="0"/>
      <w:marRight w:val="0"/>
      <w:marTop w:val="0"/>
      <w:marBottom w:val="0"/>
      <w:divBdr>
        <w:top w:val="none" w:sz="0" w:space="0" w:color="auto"/>
        <w:left w:val="none" w:sz="0" w:space="0" w:color="auto"/>
        <w:bottom w:val="none" w:sz="0" w:space="0" w:color="auto"/>
        <w:right w:val="none" w:sz="0" w:space="0" w:color="auto"/>
      </w:divBdr>
    </w:div>
    <w:div w:id="1552500009">
      <w:bodyDiv w:val="1"/>
      <w:marLeft w:val="0"/>
      <w:marRight w:val="0"/>
      <w:marTop w:val="0"/>
      <w:marBottom w:val="0"/>
      <w:divBdr>
        <w:top w:val="none" w:sz="0" w:space="0" w:color="auto"/>
        <w:left w:val="none" w:sz="0" w:space="0" w:color="auto"/>
        <w:bottom w:val="none" w:sz="0" w:space="0" w:color="auto"/>
        <w:right w:val="none" w:sz="0" w:space="0" w:color="auto"/>
      </w:divBdr>
    </w:div>
    <w:div w:id="1554271172">
      <w:bodyDiv w:val="1"/>
      <w:marLeft w:val="0"/>
      <w:marRight w:val="0"/>
      <w:marTop w:val="0"/>
      <w:marBottom w:val="0"/>
      <w:divBdr>
        <w:top w:val="none" w:sz="0" w:space="0" w:color="auto"/>
        <w:left w:val="none" w:sz="0" w:space="0" w:color="auto"/>
        <w:bottom w:val="none" w:sz="0" w:space="0" w:color="auto"/>
        <w:right w:val="none" w:sz="0" w:space="0" w:color="auto"/>
      </w:divBdr>
    </w:div>
    <w:div w:id="1577740522">
      <w:bodyDiv w:val="1"/>
      <w:marLeft w:val="0"/>
      <w:marRight w:val="0"/>
      <w:marTop w:val="0"/>
      <w:marBottom w:val="0"/>
      <w:divBdr>
        <w:top w:val="none" w:sz="0" w:space="0" w:color="auto"/>
        <w:left w:val="none" w:sz="0" w:space="0" w:color="auto"/>
        <w:bottom w:val="none" w:sz="0" w:space="0" w:color="auto"/>
        <w:right w:val="none" w:sz="0" w:space="0" w:color="auto"/>
      </w:divBdr>
    </w:div>
    <w:div w:id="1579171425">
      <w:bodyDiv w:val="1"/>
      <w:marLeft w:val="0"/>
      <w:marRight w:val="0"/>
      <w:marTop w:val="0"/>
      <w:marBottom w:val="0"/>
      <w:divBdr>
        <w:top w:val="none" w:sz="0" w:space="0" w:color="auto"/>
        <w:left w:val="none" w:sz="0" w:space="0" w:color="auto"/>
        <w:bottom w:val="none" w:sz="0" w:space="0" w:color="auto"/>
        <w:right w:val="none" w:sz="0" w:space="0" w:color="auto"/>
      </w:divBdr>
    </w:div>
    <w:div w:id="1579438285">
      <w:bodyDiv w:val="1"/>
      <w:marLeft w:val="0"/>
      <w:marRight w:val="0"/>
      <w:marTop w:val="0"/>
      <w:marBottom w:val="0"/>
      <w:divBdr>
        <w:top w:val="none" w:sz="0" w:space="0" w:color="auto"/>
        <w:left w:val="none" w:sz="0" w:space="0" w:color="auto"/>
        <w:bottom w:val="none" w:sz="0" w:space="0" w:color="auto"/>
        <w:right w:val="none" w:sz="0" w:space="0" w:color="auto"/>
      </w:divBdr>
    </w:div>
    <w:div w:id="1585610273">
      <w:bodyDiv w:val="1"/>
      <w:marLeft w:val="0"/>
      <w:marRight w:val="0"/>
      <w:marTop w:val="0"/>
      <w:marBottom w:val="0"/>
      <w:divBdr>
        <w:top w:val="none" w:sz="0" w:space="0" w:color="auto"/>
        <w:left w:val="none" w:sz="0" w:space="0" w:color="auto"/>
        <w:bottom w:val="none" w:sz="0" w:space="0" w:color="auto"/>
        <w:right w:val="none" w:sz="0" w:space="0" w:color="auto"/>
      </w:divBdr>
    </w:div>
    <w:div w:id="1591893063">
      <w:bodyDiv w:val="1"/>
      <w:marLeft w:val="0"/>
      <w:marRight w:val="0"/>
      <w:marTop w:val="0"/>
      <w:marBottom w:val="0"/>
      <w:divBdr>
        <w:top w:val="none" w:sz="0" w:space="0" w:color="auto"/>
        <w:left w:val="none" w:sz="0" w:space="0" w:color="auto"/>
        <w:bottom w:val="none" w:sz="0" w:space="0" w:color="auto"/>
        <w:right w:val="none" w:sz="0" w:space="0" w:color="auto"/>
      </w:divBdr>
    </w:div>
    <w:div w:id="1595823050">
      <w:bodyDiv w:val="1"/>
      <w:marLeft w:val="0"/>
      <w:marRight w:val="0"/>
      <w:marTop w:val="0"/>
      <w:marBottom w:val="0"/>
      <w:divBdr>
        <w:top w:val="none" w:sz="0" w:space="0" w:color="auto"/>
        <w:left w:val="none" w:sz="0" w:space="0" w:color="auto"/>
        <w:bottom w:val="none" w:sz="0" w:space="0" w:color="auto"/>
        <w:right w:val="none" w:sz="0" w:space="0" w:color="auto"/>
      </w:divBdr>
    </w:div>
    <w:div w:id="1620333217">
      <w:bodyDiv w:val="1"/>
      <w:marLeft w:val="0"/>
      <w:marRight w:val="0"/>
      <w:marTop w:val="0"/>
      <w:marBottom w:val="0"/>
      <w:divBdr>
        <w:top w:val="none" w:sz="0" w:space="0" w:color="auto"/>
        <w:left w:val="none" w:sz="0" w:space="0" w:color="auto"/>
        <w:bottom w:val="none" w:sz="0" w:space="0" w:color="auto"/>
        <w:right w:val="none" w:sz="0" w:space="0" w:color="auto"/>
      </w:divBdr>
    </w:div>
    <w:div w:id="1621836626">
      <w:bodyDiv w:val="1"/>
      <w:marLeft w:val="0"/>
      <w:marRight w:val="0"/>
      <w:marTop w:val="0"/>
      <w:marBottom w:val="0"/>
      <w:divBdr>
        <w:top w:val="none" w:sz="0" w:space="0" w:color="auto"/>
        <w:left w:val="none" w:sz="0" w:space="0" w:color="auto"/>
        <w:bottom w:val="none" w:sz="0" w:space="0" w:color="auto"/>
        <w:right w:val="none" w:sz="0" w:space="0" w:color="auto"/>
      </w:divBdr>
    </w:div>
    <w:div w:id="1656686551">
      <w:bodyDiv w:val="1"/>
      <w:marLeft w:val="0"/>
      <w:marRight w:val="0"/>
      <w:marTop w:val="0"/>
      <w:marBottom w:val="0"/>
      <w:divBdr>
        <w:top w:val="none" w:sz="0" w:space="0" w:color="auto"/>
        <w:left w:val="none" w:sz="0" w:space="0" w:color="auto"/>
        <w:bottom w:val="none" w:sz="0" w:space="0" w:color="auto"/>
        <w:right w:val="none" w:sz="0" w:space="0" w:color="auto"/>
      </w:divBdr>
    </w:div>
    <w:div w:id="1667785655">
      <w:bodyDiv w:val="1"/>
      <w:marLeft w:val="0"/>
      <w:marRight w:val="0"/>
      <w:marTop w:val="0"/>
      <w:marBottom w:val="0"/>
      <w:divBdr>
        <w:top w:val="none" w:sz="0" w:space="0" w:color="auto"/>
        <w:left w:val="none" w:sz="0" w:space="0" w:color="auto"/>
        <w:bottom w:val="none" w:sz="0" w:space="0" w:color="auto"/>
        <w:right w:val="none" w:sz="0" w:space="0" w:color="auto"/>
      </w:divBdr>
    </w:div>
    <w:div w:id="1685665843">
      <w:bodyDiv w:val="1"/>
      <w:marLeft w:val="0"/>
      <w:marRight w:val="0"/>
      <w:marTop w:val="0"/>
      <w:marBottom w:val="0"/>
      <w:divBdr>
        <w:top w:val="none" w:sz="0" w:space="0" w:color="auto"/>
        <w:left w:val="none" w:sz="0" w:space="0" w:color="auto"/>
        <w:bottom w:val="none" w:sz="0" w:space="0" w:color="auto"/>
        <w:right w:val="none" w:sz="0" w:space="0" w:color="auto"/>
      </w:divBdr>
    </w:div>
    <w:div w:id="1701583624">
      <w:bodyDiv w:val="1"/>
      <w:marLeft w:val="0"/>
      <w:marRight w:val="0"/>
      <w:marTop w:val="0"/>
      <w:marBottom w:val="0"/>
      <w:divBdr>
        <w:top w:val="none" w:sz="0" w:space="0" w:color="auto"/>
        <w:left w:val="none" w:sz="0" w:space="0" w:color="auto"/>
        <w:bottom w:val="none" w:sz="0" w:space="0" w:color="auto"/>
        <w:right w:val="none" w:sz="0" w:space="0" w:color="auto"/>
      </w:divBdr>
    </w:div>
    <w:div w:id="1708262238">
      <w:bodyDiv w:val="1"/>
      <w:marLeft w:val="0"/>
      <w:marRight w:val="0"/>
      <w:marTop w:val="0"/>
      <w:marBottom w:val="0"/>
      <w:divBdr>
        <w:top w:val="none" w:sz="0" w:space="0" w:color="auto"/>
        <w:left w:val="none" w:sz="0" w:space="0" w:color="auto"/>
        <w:bottom w:val="none" w:sz="0" w:space="0" w:color="auto"/>
        <w:right w:val="none" w:sz="0" w:space="0" w:color="auto"/>
      </w:divBdr>
    </w:div>
    <w:div w:id="1717849245">
      <w:bodyDiv w:val="1"/>
      <w:marLeft w:val="0"/>
      <w:marRight w:val="0"/>
      <w:marTop w:val="0"/>
      <w:marBottom w:val="0"/>
      <w:divBdr>
        <w:top w:val="none" w:sz="0" w:space="0" w:color="auto"/>
        <w:left w:val="none" w:sz="0" w:space="0" w:color="auto"/>
        <w:bottom w:val="none" w:sz="0" w:space="0" w:color="auto"/>
        <w:right w:val="none" w:sz="0" w:space="0" w:color="auto"/>
      </w:divBdr>
    </w:div>
    <w:div w:id="1744520711">
      <w:bodyDiv w:val="1"/>
      <w:marLeft w:val="0"/>
      <w:marRight w:val="0"/>
      <w:marTop w:val="0"/>
      <w:marBottom w:val="0"/>
      <w:divBdr>
        <w:top w:val="none" w:sz="0" w:space="0" w:color="auto"/>
        <w:left w:val="none" w:sz="0" w:space="0" w:color="auto"/>
        <w:bottom w:val="none" w:sz="0" w:space="0" w:color="auto"/>
        <w:right w:val="none" w:sz="0" w:space="0" w:color="auto"/>
      </w:divBdr>
      <w:divsChild>
        <w:div w:id="420684652">
          <w:marLeft w:val="0"/>
          <w:marRight w:val="0"/>
          <w:marTop w:val="0"/>
          <w:marBottom w:val="0"/>
          <w:divBdr>
            <w:top w:val="none" w:sz="0" w:space="0" w:color="auto"/>
            <w:left w:val="none" w:sz="0" w:space="0" w:color="auto"/>
            <w:bottom w:val="none" w:sz="0" w:space="0" w:color="auto"/>
            <w:right w:val="none" w:sz="0" w:space="0" w:color="auto"/>
          </w:divBdr>
        </w:div>
        <w:div w:id="1581674689">
          <w:marLeft w:val="0"/>
          <w:marRight w:val="0"/>
          <w:marTop w:val="0"/>
          <w:marBottom w:val="0"/>
          <w:divBdr>
            <w:top w:val="none" w:sz="0" w:space="0" w:color="auto"/>
            <w:left w:val="none" w:sz="0" w:space="0" w:color="auto"/>
            <w:bottom w:val="none" w:sz="0" w:space="0" w:color="auto"/>
            <w:right w:val="none" w:sz="0" w:space="0" w:color="auto"/>
          </w:divBdr>
        </w:div>
      </w:divsChild>
    </w:div>
    <w:div w:id="1764688538">
      <w:bodyDiv w:val="1"/>
      <w:marLeft w:val="0"/>
      <w:marRight w:val="0"/>
      <w:marTop w:val="0"/>
      <w:marBottom w:val="0"/>
      <w:divBdr>
        <w:top w:val="none" w:sz="0" w:space="0" w:color="auto"/>
        <w:left w:val="none" w:sz="0" w:space="0" w:color="auto"/>
        <w:bottom w:val="none" w:sz="0" w:space="0" w:color="auto"/>
        <w:right w:val="none" w:sz="0" w:space="0" w:color="auto"/>
      </w:divBdr>
    </w:div>
    <w:div w:id="1768118578">
      <w:bodyDiv w:val="1"/>
      <w:marLeft w:val="0"/>
      <w:marRight w:val="0"/>
      <w:marTop w:val="0"/>
      <w:marBottom w:val="0"/>
      <w:divBdr>
        <w:top w:val="none" w:sz="0" w:space="0" w:color="auto"/>
        <w:left w:val="none" w:sz="0" w:space="0" w:color="auto"/>
        <w:bottom w:val="none" w:sz="0" w:space="0" w:color="auto"/>
        <w:right w:val="none" w:sz="0" w:space="0" w:color="auto"/>
      </w:divBdr>
    </w:div>
    <w:div w:id="1785465603">
      <w:bodyDiv w:val="1"/>
      <w:marLeft w:val="0"/>
      <w:marRight w:val="0"/>
      <w:marTop w:val="0"/>
      <w:marBottom w:val="0"/>
      <w:divBdr>
        <w:top w:val="none" w:sz="0" w:space="0" w:color="auto"/>
        <w:left w:val="none" w:sz="0" w:space="0" w:color="auto"/>
        <w:bottom w:val="none" w:sz="0" w:space="0" w:color="auto"/>
        <w:right w:val="none" w:sz="0" w:space="0" w:color="auto"/>
      </w:divBdr>
    </w:div>
    <w:div w:id="1795058132">
      <w:bodyDiv w:val="1"/>
      <w:marLeft w:val="0"/>
      <w:marRight w:val="0"/>
      <w:marTop w:val="0"/>
      <w:marBottom w:val="0"/>
      <w:divBdr>
        <w:top w:val="none" w:sz="0" w:space="0" w:color="auto"/>
        <w:left w:val="none" w:sz="0" w:space="0" w:color="auto"/>
        <w:bottom w:val="none" w:sz="0" w:space="0" w:color="auto"/>
        <w:right w:val="none" w:sz="0" w:space="0" w:color="auto"/>
      </w:divBdr>
      <w:divsChild>
        <w:div w:id="1599676858">
          <w:marLeft w:val="-108"/>
          <w:marRight w:val="0"/>
          <w:marTop w:val="0"/>
          <w:marBottom w:val="0"/>
          <w:divBdr>
            <w:top w:val="none" w:sz="0" w:space="0" w:color="auto"/>
            <w:left w:val="none" w:sz="0" w:space="0" w:color="auto"/>
            <w:bottom w:val="none" w:sz="0" w:space="0" w:color="auto"/>
            <w:right w:val="none" w:sz="0" w:space="0" w:color="auto"/>
          </w:divBdr>
        </w:div>
      </w:divsChild>
    </w:div>
    <w:div w:id="1850484998">
      <w:bodyDiv w:val="1"/>
      <w:marLeft w:val="0"/>
      <w:marRight w:val="0"/>
      <w:marTop w:val="0"/>
      <w:marBottom w:val="0"/>
      <w:divBdr>
        <w:top w:val="none" w:sz="0" w:space="0" w:color="auto"/>
        <w:left w:val="none" w:sz="0" w:space="0" w:color="auto"/>
        <w:bottom w:val="none" w:sz="0" w:space="0" w:color="auto"/>
        <w:right w:val="none" w:sz="0" w:space="0" w:color="auto"/>
      </w:divBdr>
    </w:div>
    <w:div w:id="1854420029">
      <w:bodyDiv w:val="1"/>
      <w:marLeft w:val="0"/>
      <w:marRight w:val="0"/>
      <w:marTop w:val="0"/>
      <w:marBottom w:val="0"/>
      <w:divBdr>
        <w:top w:val="none" w:sz="0" w:space="0" w:color="auto"/>
        <w:left w:val="none" w:sz="0" w:space="0" w:color="auto"/>
        <w:bottom w:val="none" w:sz="0" w:space="0" w:color="auto"/>
        <w:right w:val="none" w:sz="0" w:space="0" w:color="auto"/>
      </w:divBdr>
    </w:div>
    <w:div w:id="1863395911">
      <w:bodyDiv w:val="1"/>
      <w:marLeft w:val="0"/>
      <w:marRight w:val="0"/>
      <w:marTop w:val="0"/>
      <w:marBottom w:val="0"/>
      <w:divBdr>
        <w:top w:val="none" w:sz="0" w:space="0" w:color="auto"/>
        <w:left w:val="none" w:sz="0" w:space="0" w:color="auto"/>
        <w:bottom w:val="none" w:sz="0" w:space="0" w:color="auto"/>
        <w:right w:val="none" w:sz="0" w:space="0" w:color="auto"/>
      </w:divBdr>
    </w:div>
    <w:div w:id="1891528086">
      <w:bodyDiv w:val="1"/>
      <w:marLeft w:val="0"/>
      <w:marRight w:val="0"/>
      <w:marTop w:val="0"/>
      <w:marBottom w:val="0"/>
      <w:divBdr>
        <w:top w:val="none" w:sz="0" w:space="0" w:color="auto"/>
        <w:left w:val="none" w:sz="0" w:space="0" w:color="auto"/>
        <w:bottom w:val="none" w:sz="0" w:space="0" w:color="auto"/>
        <w:right w:val="none" w:sz="0" w:space="0" w:color="auto"/>
      </w:divBdr>
    </w:div>
    <w:div w:id="1901863438">
      <w:bodyDiv w:val="1"/>
      <w:marLeft w:val="0"/>
      <w:marRight w:val="0"/>
      <w:marTop w:val="0"/>
      <w:marBottom w:val="0"/>
      <w:divBdr>
        <w:top w:val="none" w:sz="0" w:space="0" w:color="auto"/>
        <w:left w:val="none" w:sz="0" w:space="0" w:color="auto"/>
        <w:bottom w:val="none" w:sz="0" w:space="0" w:color="auto"/>
        <w:right w:val="none" w:sz="0" w:space="0" w:color="auto"/>
      </w:divBdr>
    </w:div>
    <w:div w:id="1904368810">
      <w:bodyDiv w:val="1"/>
      <w:marLeft w:val="0"/>
      <w:marRight w:val="0"/>
      <w:marTop w:val="0"/>
      <w:marBottom w:val="0"/>
      <w:divBdr>
        <w:top w:val="none" w:sz="0" w:space="0" w:color="auto"/>
        <w:left w:val="none" w:sz="0" w:space="0" w:color="auto"/>
        <w:bottom w:val="none" w:sz="0" w:space="0" w:color="auto"/>
        <w:right w:val="none" w:sz="0" w:space="0" w:color="auto"/>
      </w:divBdr>
    </w:div>
    <w:div w:id="1935436766">
      <w:bodyDiv w:val="1"/>
      <w:marLeft w:val="0"/>
      <w:marRight w:val="0"/>
      <w:marTop w:val="0"/>
      <w:marBottom w:val="0"/>
      <w:divBdr>
        <w:top w:val="none" w:sz="0" w:space="0" w:color="auto"/>
        <w:left w:val="none" w:sz="0" w:space="0" w:color="auto"/>
        <w:bottom w:val="none" w:sz="0" w:space="0" w:color="auto"/>
        <w:right w:val="none" w:sz="0" w:space="0" w:color="auto"/>
      </w:divBdr>
    </w:div>
    <w:div w:id="1951622962">
      <w:bodyDiv w:val="1"/>
      <w:marLeft w:val="0"/>
      <w:marRight w:val="0"/>
      <w:marTop w:val="0"/>
      <w:marBottom w:val="0"/>
      <w:divBdr>
        <w:top w:val="none" w:sz="0" w:space="0" w:color="auto"/>
        <w:left w:val="none" w:sz="0" w:space="0" w:color="auto"/>
        <w:bottom w:val="none" w:sz="0" w:space="0" w:color="auto"/>
        <w:right w:val="none" w:sz="0" w:space="0" w:color="auto"/>
      </w:divBdr>
    </w:div>
    <w:div w:id="1963342642">
      <w:bodyDiv w:val="1"/>
      <w:marLeft w:val="0"/>
      <w:marRight w:val="0"/>
      <w:marTop w:val="0"/>
      <w:marBottom w:val="0"/>
      <w:divBdr>
        <w:top w:val="none" w:sz="0" w:space="0" w:color="auto"/>
        <w:left w:val="none" w:sz="0" w:space="0" w:color="auto"/>
        <w:bottom w:val="none" w:sz="0" w:space="0" w:color="auto"/>
        <w:right w:val="none" w:sz="0" w:space="0" w:color="auto"/>
      </w:divBdr>
    </w:div>
    <w:div w:id="2008551886">
      <w:bodyDiv w:val="1"/>
      <w:marLeft w:val="0"/>
      <w:marRight w:val="0"/>
      <w:marTop w:val="0"/>
      <w:marBottom w:val="0"/>
      <w:divBdr>
        <w:top w:val="none" w:sz="0" w:space="0" w:color="auto"/>
        <w:left w:val="none" w:sz="0" w:space="0" w:color="auto"/>
        <w:bottom w:val="none" w:sz="0" w:space="0" w:color="auto"/>
        <w:right w:val="none" w:sz="0" w:space="0" w:color="auto"/>
      </w:divBdr>
    </w:div>
    <w:div w:id="2025740618">
      <w:bodyDiv w:val="1"/>
      <w:marLeft w:val="0"/>
      <w:marRight w:val="0"/>
      <w:marTop w:val="0"/>
      <w:marBottom w:val="0"/>
      <w:divBdr>
        <w:top w:val="none" w:sz="0" w:space="0" w:color="auto"/>
        <w:left w:val="none" w:sz="0" w:space="0" w:color="auto"/>
        <w:bottom w:val="none" w:sz="0" w:space="0" w:color="auto"/>
        <w:right w:val="none" w:sz="0" w:space="0" w:color="auto"/>
      </w:divBdr>
    </w:div>
    <w:div w:id="2027251888">
      <w:bodyDiv w:val="1"/>
      <w:marLeft w:val="0"/>
      <w:marRight w:val="0"/>
      <w:marTop w:val="0"/>
      <w:marBottom w:val="0"/>
      <w:divBdr>
        <w:top w:val="none" w:sz="0" w:space="0" w:color="auto"/>
        <w:left w:val="none" w:sz="0" w:space="0" w:color="auto"/>
        <w:bottom w:val="none" w:sz="0" w:space="0" w:color="auto"/>
        <w:right w:val="none" w:sz="0" w:space="0" w:color="auto"/>
      </w:divBdr>
    </w:div>
    <w:div w:id="2041080368">
      <w:bodyDiv w:val="1"/>
      <w:marLeft w:val="0"/>
      <w:marRight w:val="0"/>
      <w:marTop w:val="0"/>
      <w:marBottom w:val="0"/>
      <w:divBdr>
        <w:top w:val="none" w:sz="0" w:space="0" w:color="auto"/>
        <w:left w:val="none" w:sz="0" w:space="0" w:color="auto"/>
        <w:bottom w:val="none" w:sz="0" w:space="0" w:color="auto"/>
        <w:right w:val="none" w:sz="0" w:space="0" w:color="auto"/>
      </w:divBdr>
    </w:div>
    <w:div w:id="2047217329">
      <w:bodyDiv w:val="1"/>
      <w:marLeft w:val="0"/>
      <w:marRight w:val="0"/>
      <w:marTop w:val="0"/>
      <w:marBottom w:val="0"/>
      <w:divBdr>
        <w:top w:val="none" w:sz="0" w:space="0" w:color="auto"/>
        <w:left w:val="none" w:sz="0" w:space="0" w:color="auto"/>
        <w:bottom w:val="none" w:sz="0" w:space="0" w:color="auto"/>
        <w:right w:val="none" w:sz="0" w:space="0" w:color="auto"/>
      </w:divBdr>
    </w:div>
    <w:div w:id="2064714742">
      <w:bodyDiv w:val="1"/>
      <w:marLeft w:val="0"/>
      <w:marRight w:val="0"/>
      <w:marTop w:val="0"/>
      <w:marBottom w:val="0"/>
      <w:divBdr>
        <w:top w:val="none" w:sz="0" w:space="0" w:color="auto"/>
        <w:left w:val="none" w:sz="0" w:space="0" w:color="auto"/>
        <w:bottom w:val="none" w:sz="0" w:space="0" w:color="auto"/>
        <w:right w:val="none" w:sz="0" w:space="0" w:color="auto"/>
      </w:divBdr>
    </w:div>
    <w:div w:id="2072534803">
      <w:bodyDiv w:val="1"/>
      <w:marLeft w:val="0"/>
      <w:marRight w:val="0"/>
      <w:marTop w:val="0"/>
      <w:marBottom w:val="0"/>
      <w:divBdr>
        <w:top w:val="none" w:sz="0" w:space="0" w:color="auto"/>
        <w:left w:val="none" w:sz="0" w:space="0" w:color="auto"/>
        <w:bottom w:val="none" w:sz="0" w:space="0" w:color="auto"/>
        <w:right w:val="none" w:sz="0" w:space="0" w:color="auto"/>
      </w:divBdr>
    </w:div>
    <w:div w:id="2073458853">
      <w:bodyDiv w:val="1"/>
      <w:marLeft w:val="0"/>
      <w:marRight w:val="0"/>
      <w:marTop w:val="0"/>
      <w:marBottom w:val="0"/>
      <w:divBdr>
        <w:top w:val="none" w:sz="0" w:space="0" w:color="auto"/>
        <w:left w:val="none" w:sz="0" w:space="0" w:color="auto"/>
        <w:bottom w:val="none" w:sz="0" w:space="0" w:color="auto"/>
        <w:right w:val="none" w:sz="0" w:space="0" w:color="auto"/>
      </w:divBdr>
    </w:div>
    <w:div w:id="2079932654">
      <w:bodyDiv w:val="1"/>
      <w:marLeft w:val="0"/>
      <w:marRight w:val="0"/>
      <w:marTop w:val="0"/>
      <w:marBottom w:val="0"/>
      <w:divBdr>
        <w:top w:val="none" w:sz="0" w:space="0" w:color="auto"/>
        <w:left w:val="none" w:sz="0" w:space="0" w:color="auto"/>
        <w:bottom w:val="none" w:sz="0" w:space="0" w:color="auto"/>
        <w:right w:val="none" w:sz="0" w:space="0" w:color="auto"/>
      </w:divBdr>
    </w:div>
    <w:div w:id="2102406956">
      <w:bodyDiv w:val="1"/>
      <w:marLeft w:val="0"/>
      <w:marRight w:val="0"/>
      <w:marTop w:val="0"/>
      <w:marBottom w:val="0"/>
      <w:divBdr>
        <w:top w:val="none" w:sz="0" w:space="0" w:color="auto"/>
        <w:left w:val="none" w:sz="0" w:space="0" w:color="auto"/>
        <w:bottom w:val="none" w:sz="0" w:space="0" w:color="auto"/>
        <w:right w:val="none" w:sz="0" w:space="0" w:color="auto"/>
      </w:divBdr>
    </w:div>
    <w:div w:id="2102486825">
      <w:bodyDiv w:val="1"/>
      <w:marLeft w:val="0"/>
      <w:marRight w:val="0"/>
      <w:marTop w:val="0"/>
      <w:marBottom w:val="0"/>
      <w:divBdr>
        <w:top w:val="none" w:sz="0" w:space="0" w:color="auto"/>
        <w:left w:val="none" w:sz="0" w:space="0" w:color="auto"/>
        <w:bottom w:val="none" w:sz="0" w:space="0" w:color="auto"/>
        <w:right w:val="none" w:sz="0" w:space="0" w:color="auto"/>
      </w:divBdr>
    </w:div>
    <w:div w:id="2118476010">
      <w:bodyDiv w:val="1"/>
      <w:marLeft w:val="0"/>
      <w:marRight w:val="0"/>
      <w:marTop w:val="0"/>
      <w:marBottom w:val="0"/>
      <w:divBdr>
        <w:top w:val="none" w:sz="0" w:space="0" w:color="auto"/>
        <w:left w:val="none" w:sz="0" w:space="0" w:color="auto"/>
        <w:bottom w:val="none" w:sz="0" w:space="0" w:color="auto"/>
        <w:right w:val="none" w:sz="0" w:space="0" w:color="auto"/>
      </w:divBdr>
    </w:div>
    <w:div w:id="2124030654">
      <w:bodyDiv w:val="1"/>
      <w:marLeft w:val="0"/>
      <w:marRight w:val="0"/>
      <w:marTop w:val="0"/>
      <w:marBottom w:val="0"/>
      <w:divBdr>
        <w:top w:val="none" w:sz="0" w:space="0" w:color="auto"/>
        <w:left w:val="none" w:sz="0" w:space="0" w:color="auto"/>
        <w:bottom w:val="none" w:sz="0" w:space="0" w:color="auto"/>
        <w:right w:val="none" w:sz="0" w:space="0" w:color="auto"/>
      </w:divBdr>
    </w:div>
    <w:div w:id="2125807585">
      <w:bodyDiv w:val="1"/>
      <w:marLeft w:val="0"/>
      <w:marRight w:val="0"/>
      <w:marTop w:val="0"/>
      <w:marBottom w:val="0"/>
      <w:divBdr>
        <w:top w:val="none" w:sz="0" w:space="0" w:color="auto"/>
        <w:left w:val="none" w:sz="0" w:space="0" w:color="auto"/>
        <w:bottom w:val="none" w:sz="0" w:space="0" w:color="auto"/>
        <w:right w:val="none" w:sz="0" w:space="0" w:color="auto"/>
      </w:divBdr>
    </w:div>
    <w:div w:id="214133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svg"/><Relationship Id="rId39" Type="http://schemas.openxmlformats.org/officeDocument/2006/relationships/hyperlink" Target="https://mpb.pbslearningmedia.org/resource/6624c308-5a2c-4551-9f94-c8927a058be2/micro-apartments-hope-to-ease-living-costs-for-young-city-residents/" TargetMode="External"/><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hyperlink" Target="http://www.cgcs.org" TargetMode="External"/><Relationship Id="rId63" Type="http://schemas.openxmlformats.org/officeDocument/2006/relationships/hyperlink" Target="http://achievethecore.org/aligned/3-steps-engage-students-in-research-writing/" TargetMode="External"/><Relationship Id="rId68"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achievethecore.org/aligned/supporting-all-learners-with-complex-tex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svg"/><Relationship Id="rId32" Type="http://schemas.openxmlformats.org/officeDocument/2006/relationships/hyperlink" Target="https://achievethecore.org/category/1158/ela-literacy-text-dependent-questions" TargetMode="External"/><Relationship Id="rId37" Type="http://schemas.openxmlformats.org/officeDocument/2006/relationships/hyperlink" Target="https://achievethecore.org/content/upload/Selecting%20and%20Using%20Academic%20Vocabulary%20in%20Instruction.pdf" TargetMode="External"/><Relationship Id="rId40" Type="http://schemas.openxmlformats.org/officeDocument/2006/relationships/image" Target="media/image17.png"/><Relationship Id="rId45" Type="http://schemas.openxmlformats.org/officeDocument/2006/relationships/hyperlink" Target="https://achievethecore.org/aligned/designing-high-quality-writing-tasks/" TargetMode="External"/><Relationship Id="rId53" Type="http://schemas.openxmlformats.org/officeDocument/2006/relationships/image" Target="media/image24.png"/><Relationship Id="rId58" Type="http://schemas.openxmlformats.org/officeDocument/2006/relationships/hyperlink" Target="https://achievethecore.org/page/3254/increasing-reading-fluency-for-middle-and-high-school-students" TargetMode="External"/><Relationship Id="rId66"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21.png"/><Relationship Id="rId57" Type="http://schemas.openxmlformats.org/officeDocument/2006/relationships/hyperlink" Target="https://achievethecore.org/page/1027/academic-word-finder" TargetMode="External"/><Relationship Id="rId61" Type="http://schemas.openxmlformats.org/officeDocument/2006/relationships/hyperlink" Target="https://achievethecore.org/category/1206/ela-literacyfoundational-skills" TargetMode="External"/><Relationship Id="rId10" Type="http://schemas.openxmlformats.org/officeDocument/2006/relationships/endnotes" Target="endnotes.xml"/><Relationship Id="rId19" Type="http://schemas.openxmlformats.org/officeDocument/2006/relationships/hyperlink" Target="http://www.mdek12.org" TargetMode="Externa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hyperlink" Target="https://achievethecore.org/aligned/3-steps-to-engage-students-in-research-writing/" TargetMode="External"/><Relationship Id="rId60" Type="http://schemas.openxmlformats.org/officeDocument/2006/relationships/hyperlink" Target="https://achievethecore.org/aligned/supporting-all-learners-with-complex-texts/" TargetMode="External"/><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hyperlink" Target="https://achievethecore.org/page/1027/academic-word-finder" TargetMode="External"/><Relationship Id="rId43" Type="http://schemas.openxmlformats.org/officeDocument/2006/relationships/hyperlink" Target="https://achievethecore.org/aligned/designing-high-quality-writing-tasks/" TargetMode="External"/><Relationship Id="rId48" Type="http://schemas.openxmlformats.org/officeDocument/2006/relationships/hyperlink" Target="https://achievethecore.org/page/1022/fluency-packet-for-the-9-10-grade-band" TargetMode="External"/><Relationship Id="rId56" Type="http://schemas.openxmlformats.org/officeDocument/2006/relationships/hyperlink" Target="https://www.achievethecore.org/2020-2021_PriorityInstructionalContent" TargetMode="External"/><Relationship Id="rId64" Type="http://schemas.openxmlformats.org/officeDocument/2006/relationships/hyperlink" Target="http://www.ascd.org/publications/educational-leadership/feb10/vol67/num05/Effective-Classroom-Discussions.aspx" TargetMode="External"/><Relationship Id="rId69"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s://achievethecore.org/page/3254/increasing-reading-fluency-for-middle-and-high-school-students" TargetMode="External"/><Relationship Id="rId59" Type="http://schemas.openxmlformats.org/officeDocument/2006/relationships/hyperlink" Target="https://achievethecore.org/content/upload/Selecting%20and%20Using%20Academic%20Vocabulary%20in%20Instruction.pdf" TargetMode="External"/><Relationship Id="rId67" Type="http://schemas.openxmlformats.org/officeDocument/2006/relationships/footer" Target="footer5.xml"/><Relationship Id="rId20" Type="http://schemas.openxmlformats.org/officeDocument/2006/relationships/hyperlink" Target="mailto:lcheeseman@mdek12.org" TargetMode="External"/><Relationship Id="rId41" Type="http://schemas.openxmlformats.org/officeDocument/2006/relationships/hyperlink" Target="http://www.ascd.org/publications/educational-leadership/feb10/vol67/num05/Effective-Classroom-Discussions.aspx" TargetMode="External"/><Relationship Id="rId54" Type="http://schemas.openxmlformats.org/officeDocument/2006/relationships/hyperlink" Target="https://www.casel.org/wp-content/uploads/2017/08/SEL-in-High-School-ELA-8-20-17.pdf" TargetMode="External"/><Relationship Id="rId62" Type="http://schemas.openxmlformats.org/officeDocument/2006/relationships/hyperlink" Target="https://achievethecore.org/category/1158/elaliteracy-text-dependent-questions" TargetMode="External"/><Relationship Id="rId70"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https://mdek12.org/secondaryeducation/englishlanguage" TargetMode="External"/><Relationship Id="rId2" Type="http://schemas.openxmlformats.org/officeDocument/2006/relationships/hyperlink" Target="https://mdek12.org/secondaryeducation/englishlanguage" TargetMode="External"/><Relationship Id="rId1" Type="http://schemas.openxmlformats.org/officeDocument/2006/relationships/hyperlink" Target="https://mdek12.org/ese/ccr" TargetMode="External"/><Relationship Id="rId4" Type="http://schemas.openxmlformats.org/officeDocument/2006/relationships/hyperlink" Target="https://www.casel.org/wp-content/uploads/2017/08/SEL-in-High-School-ELA-8-20-17.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371DE4EF8BDB4299AD6757F76D6E59" ma:contentTypeVersion="12" ma:contentTypeDescription="Create a new document." ma:contentTypeScope="" ma:versionID="3099fb05da978b290fa52608937ed6c3">
  <xsd:schema xmlns:xsd="http://www.w3.org/2001/XMLSchema" xmlns:xs="http://www.w3.org/2001/XMLSchema" xmlns:p="http://schemas.microsoft.com/office/2006/metadata/properties" xmlns:ns3="94cb8d2b-c634-40f8-9dd8-40aa33567fee" xmlns:ns4="bf81e47e-e0ff-4f2b-bf48-34192587f199" targetNamespace="http://schemas.microsoft.com/office/2006/metadata/properties" ma:root="true" ma:fieldsID="6f37c239d04721ceb8d66f9a5aaf67ac" ns3:_="" ns4:_="">
    <xsd:import namespace="94cb8d2b-c634-40f8-9dd8-40aa33567fee"/>
    <xsd:import namespace="bf81e47e-e0ff-4f2b-bf48-34192587f19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b8d2b-c634-40f8-9dd8-40aa33567f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81e47e-e0ff-4f2b-bf48-34192587f19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B7E95-20ED-4936-999C-3358D7E8B9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ACFABB-C0B4-4469-8885-65C1709CD710}">
  <ds:schemaRefs>
    <ds:schemaRef ds:uri="http://schemas.microsoft.com/sharepoint/v3/contenttype/forms"/>
  </ds:schemaRefs>
</ds:datastoreItem>
</file>

<file path=customXml/itemProps3.xml><?xml version="1.0" encoding="utf-8"?>
<ds:datastoreItem xmlns:ds="http://schemas.openxmlformats.org/officeDocument/2006/customXml" ds:itemID="{348C2FC3-1E67-470E-881B-582712CCF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b8d2b-c634-40f8-9dd8-40aa33567fee"/>
    <ds:schemaRef ds:uri="bf81e47e-e0ff-4f2b-bf48-34192587f1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C99807-9D6C-433D-A015-7A3688A6D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4690</Words>
  <Characters>26739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L. Gaylor</dc:creator>
  <cp:keywords>pacing guide template</cp:keywords>
  <dc:description/>
  <cp:lastModifiedBy>Natalie Crowder</cp:lastModifiedBy>
  <cp:revision>6</cp:revision>
  <dcterms:created xsi:type="dcterms:W3CDTF">2021-01-04T15:15:00Z</dcterms:created>
  <dcterms:modified xsi:type="dcterms:W3CDTF">2021-01-06T15:32:00Z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0x010100D2371DE4EF8BDB4299AD6757F76D6E59</vt:lpwstr>
  </property>
</Properties>
</file>