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ABE" w:rsidRPr="00081ABE" w:rsidRDefault="00081ABE" w:rsidP="001264FA">
      <w:pPr>
        <w:rPr>
          <w:rFonts w:ascii="Arial" w:hAnsi="Arial" w:cs="Arial"/>
          <w:b/>
        </w:rPr>
      </w:pPr>
    </w:p>
    <w:p w:rsidR="008703D2" w:rsidRDefault="00613760" w:rsidP="008703D2">
      <w:pPr>
        <w:pStyle w:val="Default"/>
        <w:jc w:val="center"/>
        <w:rPr>
          <w:b/>
          <w:bCs/>
          <w:color w:val="auto"/>
        </w:rPr>
      </w:pPr>
      <w:r w:rsidRPr="009A706C">
        <w:tab/>
      </w:r>
      <w:r w:rsidR="008703D2" w:rsidRPr="009A706C">
        <w:rPr>
          <w:b/>
          <w:bCs/>
          <w:color w:val="auto"/>
        </w:rPr>
        <w:t xml:space="preserve">OFFICE OF </w:t>
      </w:r>
      <w:r w:rsidR="004F56C5">
        <w:rPr>
          <w:b/>
          <w:bCs/>
          <w:color w:val="auto"/>
        </w:rPr>
        <w:t>CHIEF ACADEMIC OFFICER</w:t>
      </w:r>
    </w:p>
    <w:p w:rsidR="008703D2" w:rsidRPr="009A706C" w:rsidRDefault="008703D2" w:rsidP="008703D2">
      <w:pPr>
        <w:pStyle w:val="Default"/>
        <w:jc w:val="center"/>
        <w:rPr>
          <w:b/>
          <w:bCs/>
          <w:color w:val="auto"/>
        </w:rPr>
      </w:pPr>
      <w:r>
        <w:rPr>
          <w:b/>
        </w:rPr>
        <w:t>Summary of State Board of Education Agenda Items</w:t>
      </w:r>
    </w:p>
    <w:p w:rsidR="008703D2" w:rsidRPr="009A706C" w:rsidRDefault="008703D2" w:rsidP="008703D2">
      <w:pPr>
        <w:pStyle w:val="Default"/>
        <w:jc w:val="center"/>
        <w:rPr>
          <w:b/>
          <w:bCs/>
          <w:color w:val="auto"/>
        </w:rPr>
      </w:pPr>
      <w:r w:rsidRPr="009A706C">
        <w:rPr>
          <w:b/>
          <w:bCs/>
          <w:color w:val="auto"/>
        </w:rPr>
        <w:t xml:space="preserve">January </w:t>
      </w:r>
      <w:r>
        <w:rPr>
          <w:b/>
          <w:bCs/>
          <w:color w:val="auto"/>
        </w:rPr>
        <w:t>1</w:t>
      </w:r>
      <w:r w:rsidR="002E6C97">
        <w:rPr>
          <w:b/>
          <w:bCs/>
          <w:color w:val="auto"/>
        </w:rPr>
        <w:t>5</w:t>
      </w:r>
      <w:r>
        <w:rPr>
          <w:b/>
          <w:bCs/>
          <w:color w:val="auto"/>
        </w:rPr>
        <w:t>-1</w:t>
      </w:r>
      <w:r w:rsidR="002E6C97">
        <w:rPr>
          <w:b/>
          <w:bCs/>
          <w:color w:val="auto"/>
        </w:rPr>
        <w:t>6</w:t>
      </w:r>
      <w:r>
        <w:rPr>
          <w:b/>
          <w:bCs/>
          <w:color w:val="auto"/>
        </w:rPr>
        <w:t>, 201</w:t>
      </w:r>
      <w:r w:rsidR="002E6C97">
        <w:rPr>
          <w:b/>
          <w:bCs/>
          <w:color w:val="auto"/>
        </w:rPr>
        <w:t>5</w:t>
      </w:r>
    </w:p>
    <w:p w:rsidR="008703D2" w:rsidRDefault="008703D2" w:rsidP="008703D2">
      <w:pPr>
        <w:rPr>
          <w:rFonts w:ascii="Arial" w:hAnsi="Arial" w:cs="Arial"/>
        </w:rPr>
      </w:pPr>
    </w:p>
    <w:p w:rsidR="008703D2" w:rsidRDefault="008703D2" w:rsidP="008703D2">
      <w:pPr>
        <w:rPr>
          <w:rFonts w:ascii="Arial" w:hAnsi="Arial" w:cs="Arial"/>
          <w:b/>
        </w:rPr>
      </w:pPr>
      <w:r>
        <w:rPr>
          <w:rFonts w:ascii="Arial" w:hAnsi="Arial" w:cs="Arial"/>
          <w:b/>
        </w:rPr>
        <w:t xml:space="preserve">OFFICE OF </w:t>
      </w:r>
      <w:r w:rsidR="0043545D">
        <w:rPr>
          <w:rFonts w:ascii="Arial" w:hAnsi="Arial" w:cs="Arial"/>
          <w:b/>
        </w:rPr>
        <w:t>ELEMENTARY EDUCATION AND READING</w:t>
      </w:r>
    </w:p>
    <w:p w:rsidR="008703D2" w:rsidRDefault="008703D2" w:rsidP="008703D2">
      <w:pPr>
        <w:pStyle w:val="Default"/>
        <w:ind w:left="60"/>
        <w:rPr>
          <w:color w:val="auto"/>
        </w:rPr>
      </w:pPr>
    </w:p>
    <w:p w:rsidR="008703D2" w:rsidRDefault="008703D2" w:rsidP="008703D2">
      <w:pPr>
        <w:pStyle w:val="Default"/>
        <w:ind w:left="720" w:hanging="720"/>
        <w:rPr>
          <w:color w:val="auto"/>
        </w:rPr>
      </w:pPr>
    </w:p>
    <w:p w:rsidR="008703D2" w:rsidRPr="00680C85" w:rsidRDefault="008703D2" w:rsidP="008703D2">
      <w:pPr>
        <w:pStyle w:val="Default"/>
        <w:ind w:left="720" w:hanging="720"/>
        <w:rPr>
          <w:color w:val="auto"/>
          <w:u w:val="single"/>
        </w:rPr>
      </w:pPr>
      <w:r>
        <w:rPr>
          <w:color w:val="auto"/>
        </w:rPr>
        <w:tab/>
      </w:r>
      <w:r w:rsidR="00C31218" w:rsidRPr="00C31218">
        <w:rPr>
          <w:color w:val="auto"/>
          <w:u w:val="single"/>
        </w:rPr>
        <w:t>Approval of textbooks, as recommended by the 201</w:t>
      </w:r>
      <w:r w:rsidR="002E6C97">
        <w:rPr>
          <w:color w:val="auto"/>
          <w:u w:val="single"/>
        </w:rPr>
        <w:t>4</w:t>
      </w:r>
      <w:r w:rsidR="00C31218" w:rsidRPr="00C31218">
        <w:rPr>
          <w:color w:val="auto"/>
          <w:u w:val="single"/>
        </w:rPr>
        <w:t xml:space="preserve"> State Textbook Rating Committee for the adoption of textbooks in the areas of </w:t>
      </w:r>
      <w:r w:rsidRPr="003277A5">
        <w:rPr>
          <w:u w:val="single"/>
        </w:rPr>
        <w:t>Math</w:t>
      </w:r>
      <w:r>
        <w:rPr>
          <w:u w:val="single"/>
        </w:rPr>
        <w:t>ematics</w:t>
      </w:r>
      <w:r w:rsidRPr="003277A5">
        <w:rPr>
          <w:u w:val="single"/>
        </w:rPr>
        <w:t xml:space="preserve"> </w:t>
      </w:r>
      <w:r w:rsidR="002E6C97">
        <w:rPr>
          <w:u w:val="single"/>
        </w:rPr>
        <w:t>9</w:t>
      </w:r>
      <w:r w:rsidRPr="003277A5">
        <w:rPr>
          <w:u w:val="single"/>
        </w:rPr>
        <w:t>-</w:t>
      </w:r>
      <w:r>
        <w:rPr>
          <w:u w:val="single"/>
        </w:rPr>
        <w:t>1</w:t>
      </w:r>
      <w:r w:rsidRPr="003277A5">
        <w:rPr>
          <w:u w:val="single"/>
        </w:rPr>
        <w:t>2,</w:t>
      </w:r>
      <w:r w:rsidR="00C86B05">
        <w:rPr>
          <w:u w:val="single"/>
        </w:rPr>
        <w:t xml:space="preserve"> </w:t>
      </w:r>
      <w:r>
        <w:rPr>
          <w:u w:val="single"/>
        </w:rPr>
        <w:t xml:space="preserve"> English Language Arts </w:t>
      </w:r>
      <w:r w:rsidR="002E6C97">
        <w:rPr>
          <w:u w:val="single"/>
        </w:rPr>
        <w:t>9</w:t>
      </w:r>
      <w:r>
        <w:rPr>
          <w:u w:val="single"/>
        </w:rPr>
        <w:t>-</w:t>
      </w:r>
      <w:r w:rsidR="002E6C97">
        <w:rPr>
          <w:u w:val="single"/>
        </w:rPr>
        <w:t>12</w:t>
      </w:r>
      <w:r>
        <w:rPr>
          <w:u w:val="single"/>
        </w:rPr>
        <w:t xml:space="preserve">, </w:t>
      </w:r>
      <w:r w:rsidR="002E6C97">
        <w:rPr>
          <w:u w:val="single"/>
        </w:rPr>
        <w:t>Health Education</w:t>
      </w:r>
      <w:r>
        <w:rPr>
          <w:u w:val="single"/>
        </w:rPr>
        <w:t xml:space="preserve"> </w:t>
      </w:r>
      <w:r w:rsidR="002E6C97">
        <w:rPr>
          <w:u w:val="single"/>
        </w:rPr>
        <w:t>9</w:t>
      </w:r>
      <w:r>
        <w:rPr>
          <w:u w:val="single"/>
        </w:rPr>
        <w:t>-</w:t>
      </w:r>
      <w:r w:rsidR="002E6C97">
        <w:rPr>
          <w:u w:val="single"/>
        </w:rPr>
        <w:t>12</w:t>
      </w:r>
      <w:r>
        <w:rPr>
          <w:u w:val="single"/>
        </w:rPr>
        <w:t xml:space="preserve">, </w:t>
      </w:r>
      <w:r w:rsidR="002E6C97">
        <w:rPr>
          <w:u w:val="single"/>
        </w:rPr>
        <w:t>Family and Consumer Science</w:t>
      </w:r>
      <w:r>
        <w:rPr>
          <w:u w:val="single"/>
        </w:rPr>
        <w:t xml:space="preserve"> 9-12, </w:t>
      </w:r>
      <w:r w:rsidR="002E6C97">
        <w:rPr>
          <w:u w:val="single"/>
        </w:rPr>
        <w:t>Business Education 9-12,</w:t>
      </w:r>
      <w:r w:rsidR="00EB36D3">
        <w:rPr>
          <w:u w:val="single"/>
        </w:rPr>
        <w:t xml:space="preserve"> a</w:t>
      </w:r>
      <w:r>
        <w:rPr>
          <w:u w:val="single"/>
        </w:rPr>
        <w:t xml:space="preserve">nd </w:t>
      </w:r>
      <w:r w:rsidR="002E6C97">
        <w:rPr>
          <w:u w:val="single"/>
        </w:rPr>
        <w:t>Technology Education 6</w:t>
      </w:r>
      <w:r w:rsidRPr="003277A5">
        <w:rPr>
          <w:u w:val="single"/>
        </w:rPr>
        <w:t>-</w:t>
      </w:r>
      <w:r w:rsidR="002E6C97">
        <w:rPr>
          <w:u w:val="single"/>
        </w:rPr>
        <w:t>12</w:t>
      </w:r>
    </w:p>
    <w:p w:rsidR="008703D2" w:rsidRPr="009A706C" w:rsidRDefault="008703D2" w:rsidP="008703D2">
      <w:pPr>
        <w:pStyle w:val="Default"/>
        <w:ind w:left="720" w:hanging="720"/>
        <w:rPr>
          <w:color w:val="auto"/>
          <w:u w:val="single"/>
        </w:rPr>
      </w:pPr>
    </w:p>
    <w:p w:rsidR="008703D2" w:rsidRPr="002A2019" w:rsidRDefault="008703D2" w:rsidP="004834FA">
      <w:pPr>
        <w:pStyle w:val="Default"/>
        <w:tabs>
          <w:tab w:val="left" w:pos="3240"/>
        </w:tabs>
        <w:ind w:left="1080"/>
        <w:rPr>
          <w:color w:val="auto"/>
        </w:rPr>
      </w:pPr>
      <w:r w:rsidRPr="009A706C">
        <w:rPr>
          <w:color w:val="auto"/>
        </w:rPr>
        <w:t>Awa</w:t>
      </w:r>
      <w:r>
        <w:rPr>
          <w:color w:val="auto"/>
        </w:rPr>
        <w:t>rded Vendors:</w:t>
      </w:r>
      <w:r>
        <w:rPr>
          <w:color w:val="auto"/>
        </w:rPr>
        <w:tab/>
      </w:r>
      <w:r w:rsidR="002E6C97">
        <w:rPr>
          <w:color w:val="auto"/>
        </w:rPr>
        <w:t>Cengage Learning, Inc.</w:t>
      </w:r>
    </w:p>
    <w:p w:rsidR="008703D2" w:rsidRPr="009A706C" w:rsidRDefault="002E6C97" w:rsidP="008703D2">
      <w:pPr>
        <w:pStyle w:val="Default"/>
        <w:ind w:left="3240"/>
        <w:rPr>
          <w:color w:val="auto"/>
        </w:rPr>
      </w:pPr>
      <w:r>
        <w:rPr>
          <w:color w:val="auto"/>
        </w:rPr>
        <w:t>Mason</w:t>
      </w:r>
      <w:r w:rsidR="008703D2">
        <w:rPr>
          <w:color w:val="auto"/>
        </w:rPr>
        <w:t>,</w:t>
      </w:r>
      <w:r>
        <w:rPr>
          <w:color w:val="auto"/>
        </w:rPr>
        <w:t xml:space="preserve"> Ohio</w:t>
      </w:r>
    </w:p>
    <w:p w:rsidR="008703D2" w:rsidRDefault="008703D2" w:rsidP="008703D2">
      <w:pPr>
        <w:pStyle w:val="Default"/>
        <w:ind w:left="3240"/>
        <w:rPr>
          <w:color w:val="auto"/>
        </w:rPr>
      </w:pPr>
    </w:p>
    <w:p w:rsidR="008703D2" w:rsidRDefault="002E6C97" w:rsidP="008703D2">
      <w:pPr>
        <w:pStyle w:val="Default"/>
        <w:ind w:left="3240"/>
        <w:rPr>
          <w:color w:val="auto"/>
        </w:rPr>
      </w:pPr>
      <w:r>
        <w:rPr>
          <w:color w:val="auto"/>
        </w:rPr>
        <w:t>CEV Multimedia, Ltd.</w:t>
      </w:r>
    </w:p>
    <w:p w:rsidR="008703D2" w:rsidRDefault="002E6C97" w:rsidP="008703D2">
      <w:pPr>
        <w:pStyle w:val="Default"/>
        <w:ind w:left="3240"/>
        <w:rPr>
          <w:color w:val="auto"/>
        </w:rPr>
      </w:pPr>
      <w:r>
        <w:rPr>
          <w:color w:val="auto"/>
        </w:rPr>
        <w:t>Lubbock</w:t>
      </w:r>
      <w:r w:rsidR="008703D2">
        <w:rPr>
          <w:color w:val="auto"/>
        </w:rPr>
        <w:t>,</w:t>
      </w:r>
      <w:r>
        <w:rPr>
          <w:color w:val="auto"/>
        </w:rPr>
        <w:t xml:space="preserve"> Texas</w:t>
      </w:r>
    </w:p>
    <w:p w:rsidR="008703D2" w:rsidRDefault="008703D2" w:rsidP="008703D2">
      <w:pPr>
        <w:pStyle w:val="Default"/>
        <w:ind w:left="3240"/>
        <w:rPr>
          <w:color w:val="auto"/>
        </w:rPr>
      </w:pPr>
    </w:p>
    <w:p w:rsidR="008703D2" w:rsidRDefault="002E6C97" w:rsidP="008703D2">
      <w:pPr>
        <w:pStyle w:val="Default"/>
        <w:ind w:left="3240"/>
        <w:rPr>
          <w:color w:val="auto"/>
        </w:rPr>
      </w:pPr>
      <w:r>
        <w:rPr>
          <w:color w:val="auto"/>
        </w:rPr>
        <w:t>EMC Publishing, LLC</w:t>
      </w:r>
    </w:p>
    <w:p w:rsidR="008703D2" w:rsidRDefault="002E6C97" w:rsidP="008703D2">
      <w:pPr>
        <w:pStyle w:val="Default"/>
        <w:ind w:left="3240"/>
        <w:rPr>
          <w:color w:val="auto"/>
        </w:rPr>
      </w:pPr>
      <w:r>
        <w:rPr>
          <w:color w:val="auto"/>
        </w:rPr>
        <w:t>St. Paul</w:t>
      </w:r>
      <w:r w:rsidR="008703D2">
        <w:rPr>
          <w:color w:val="auto"/>
        </w:rPr>
        <w:t>, M</w:t>
      </w:r>
      <w:r>
        <w:rPr>
          <w:color w:val="auto"/>
        </w:rPr>
        <w:t>innesota</w:t>
      </w:r>
    </w:p>
    <w:p w:rsidR="008703D2" w:rsidRDefault="008703D2" w:rsidP="008703D2">
      <w:pPr>
        <w:pStyle w:val="Default"/>
        <w:ind w:left="3240"/>
        <w:rPr>
          <w:color w:val="auto"/>
        </w:rPr>
      </w:pPr>
    </w:p>
    <w:p w:rsidR="008703D2" w:rsidRDefault="002E6C97" w:rsidP="008703D2">
      <w:pPr>
        <w:pStyle w:val="Default"/>
        <w:ind w:left="3240"/>
        <w:rPr>
          <w:color w:val="auto"/>
        </w:rPr>
      </w:pPr>
      <w:r>
        <w:rPr>
          <w:color w:val="auto"/>
        </w:rPr>
        <w:t>The Goodheart-Willcox Company,</w:t>
      </w:r>
      <w:r w:rsidR="00B20347">
        <w:rPr>
          <w:color w:val="auto"/>
        </w:rPr>
        <w:t xml:space="preserve"> </w:t>
      </w:r>
      <w:r>
        <w:rPr>
          <w:color w:val="auto"/>
        </w:rPr>
        <w:t>Inc</w:t>
      </w:r>
      <w:r w:rsidR="00B20347">
        <w:rPr>
          <w:color w:val="auto"/>
        </w:rPr>
        <w:t>.</w:t>
      </w:r>
      <w:r>
        <w:rPr>
          <w:color w:val="auto"/>
        </w:rPr>
        <w:t xml:space="preserve"> </w:t>
      </w:r>
    </w:p>
    <w:p w:rsidR="008703D2" w:rsidRDefault="00335CAE" w:rsidP="008703D2">
      <w:pPr>
        <w:pStyle w:val="Default"/>
        <w:ind w:left="3240"/>
        <w:rPr>
          <w:color w:val="auto"/>
        </w:rPr>
      </w:pPr>
      <w:r>
        <w:rPr>
          <w:color w:val="auto"/>
        </w:rPr>
        <w:t>Tinley Park</w:t>
      </w:r>
      <w:r w:rsidR="008703D2">
        <w:rPr>
          <w:color w:val="auto"/>
        </w:rPr>
        <w:t xml:space="preserve">, </w:t>
      </w:r>
      <w:r>
        <w:rPr>
          <w:color w:val="auto"/>
        </w:rPr>
        <w:t>Illinois</w:t>
      </w:r>
    </w:p>
    <w:p w:rsidR="008703D2" w:rsidRDefault="008703D2" w:rsidP="008703D2">
      <w:pPr>
        <w:pStyle w:val="Default"/>
        <w:ind w:left="3240"/>
        <w:rPr>
          <w:color w:val="auto"/>
        </w:rPr>
      </w:pPr>
    </w:p>
    <w:p w:rsidR="008703D2" w:rsidRDefault="00335CAE" w:rsidP="008703D2">
      <w:pPr>
        <w:pStyle w:val="Default"/>
        <w:ind w:left="3240"/>
        <w:rPr>
          <w:color w:val="auto"/>
        </w:rPr>
      </w:pPr>
      <w:r>
        <w:rPr>
          <w:color w:val="auto"/>
        </w:rPr>
        <w:t>McGraw-Hill School Education</w:t>
      </w:r>
      <w:r w:rsidR="008703D2">
        <w:rPr>
          <w:color w:val="auto"/>
        </w:rPr>
        <w:t>,</w:t>
      </w:r>
      <w:r>
        <w:rPr>
          <w:color w:val="auto"/>
        </w:rPr>
        <w:t xml:space="preserve"> LLC</w:t>
      </w:r>
    </w:p>
    <w:p w:rsidR="008703D2" w:rsidRDefault="00335CAE" w:rsidP="008703D2">
      <w:pPr>
        <w:pStyle w:val="Default"/>
        <w:ind w:left="3240"/>
        <w:rPr>
          <w:color w:val="auto"/>
        </w:rPr>
      </w:pPr>
      <w:r>
        <w:rPr>
          <w:color w:val="auto"/>
        </w:rPr>
        <w:t>Columbus</w:t>
      </w:r>
      <w:r w:rsidR="008703D2">
        <w:rPr>
          <w:color w:val="auto"/>
        </w:rPr>
        <w:t xml:space="preserve">, </w:t>
      </w:r>
      <w:r>
        <w:rPr>
          <w:color w:val="auto"/>
        </w:rPr>
        <w:t>Ohio</w:t>
      </w:r>
    </w:p>
    <w:p w:rsidR="008703D2" w:rsidRPr="009A706C" w:rsidRDefault="008703D2" w:rsidP="008703D2">
      <w:pPr>
        <w:pStyle w:val="Default"/>
        <w:ind w:left="3240"/>
        <w:rPr>
          <w:color w:val="auto"/>
        </w:rPr>
      </w:pPr>
    </w:p>
    <w:p w:rsidR="008703D2" w:rsidRPr="009A706C" w:rsidRDefault="00335CAE" w:rsidP="008703D2">
      <w:pPr>
        <w:pStyle w:val="Default"/>
        <w:ind w:left="3240"/>
        <w:rPr>
          <w:color w:val="auto"/>
        </w:rPr>
      </w:pPr>
      <w:r>
        <w:rPr>
          <w:color w:val="auto"/>
        </w:rPr>
        <w:t>Pearson Education, Inc., publishing as Prentice Hall</w:t>
      </w:r>
    </w:p>
    <w:p w:rsidR="00A47FCF" w:rsidRDefault="00335CAE" w:rsidP="004F56C5">
      <w:pPr>
        <w:pStyle w:val="Default"/>
        <w:ind w:left="3240"/>
        <w:rPr>
          <w:color w:val="auto"/>
        </w:rPr>
      </w:pPr>
      <w:r>
        <w:rPr>
          <w:color w:val="auto"/>
        </w:rPr>
        <w:t>Boston</w:t>
      </w:r>
      <w:r w:rsidR="008703D2">
        <w:rPr>
          <w:color w:val="auto"/>
        </w:rPr>
        <w:t>,</w:t>
      </w:r>
      <w:r>
        <w:rPr>
          <w:color w:val="auto"/>
        </w:rPr>
        <w:t xml:space="preserve"> Massachusetts</w:t>
      </w:r>
    </w:p>
    <w:p w:rsidR="004F56C5" w:rsidRDefault="004F56C5" w:rsidP="004F56C5">
      <w:pPr>
        <w:pStyle w:val="Default"/>
        <w:ind w:left="3240"/>
        <w:rPr>
          <w:color w:val="auto"/>
        </w:rPr>
      </w:pPr>
    </w:p>
    <w:p w:rsidR="004F56C5" w:rsidRDefault="004F56C5" w:rsidP="004F56C5">
      <w:pPr>
        <w:pStyle w:val="Default"/>
        <w:ind w:left="3240"/>
        <w:rPr>
          <w:color w:val="auto"/>
        </w:rPr>
      </w:pPr>
    </w:p>
    <w:p w:rsidR="004F56C5" w:rsidRDefault="004F56C5" w:rsidP="004F56C5">
      <w:pPr>
        <w:pStyle w:val="Default"/>
        <w:ind w:left="3240"/>
        <w:rPr>
          <w:color w:val="auto"/>
        </w:rPr>
      </w:pPr>
    </w:p>
    <w:p w:rsidR="00335CAE" w:rsidRDefault="00335CAE" w:rsidP="00A26397">
      <w:pPr>
        <w:pStyle w:val="Default"/>
        <w:ind w:left="3240"/>
        <w:rPr>
          <w:color w:val="auto"/>
        </w:rPr>
      </w:pPr>
    </w:p>
    <w:p w:rsidR="00335CAE" w:rsidRDefault="00335CAE" w:rsidP="00A26397">
      <w:pPr>
        <w:pStyle w:val="Default"/>
        <w:ind w:left="3240"/>
        <w:rPr>
          <w:color w:val="auto"/>
        </w:rPr>
      </w:pPr>
    </w:p>
    <w:p w:rsidR="00335CAE" w:rsidRDefault="00335CAE" w:rsidP="00A26397">
      <w:pPr>
        <w:pStyle w:val="Default"/>
        <w:ind w:left="3240"/>
        <w:rPr>
          <w:color w:val="auto"/>
        </w:rPr>
      </w:pPr>
    </w:p>
    <w:p w:rsidR="00335CAE" w:rsidRDefault="00335CAE" w:rsidP="00A26397">
      <w:pPr>
        <w:pStyle w:val="Default"/>
        <w:ind w:left="3240"/>
        <w:rPr>
          <w:color w:val="auto"/>
        </w:rPr>
      </w:pPr>
    </w:p>
    <w:p w:rsidR="00335CAE" w:rsidRDefault="00335CAE" w:rsidP="00A26397">
      <w:pPr>
        <w:pStyle w:val="Default"/>
        <w:ind w:left="3240"/>
        <w:rPr>
          <w:color w:val="auto"/>
        </w:rPr>
      </w:pPr>
    </w:p>
    <w:p w:rsidR="00335CAE" w:rsidRDefault="00335CAE" w:rsidP="00A26397">
      <w:pPr>
        <w:pStyle w:val="Default"/>
        <w:ind w:left="3240"/>
        <w:rPr>
          <w:color w:val="auto"/>
        </w:rPr>
      </w:pPr>
    </w:p>
    <w:p w:rsidR="00335CAE" w:rsidRDefault="00335CAE" w:rsidP="00A26397">
      <w:pPr>
        <w:pStyle w:val="Default"/>
        <w:ind w:left="3240"/>
        <w:rPr>
          <w:color w:val="auto"/>
        </w:rPr>
      </w:pPr>
    </w:p>
    <w:p w:rsidR="00335CAE" w:rsidRDefault="00335CAE" w:rsidP="00A26397">
      <w:pPr>
        <w:pStyle w:val="Default"/>
        <w:ind w:left="3240"/>
        <w:rPr>
          <w:color w:val="auto"/>
        </w:rPr>
      </w:pPr>
    </w:p>
    <w:p w:rsidR="008703D2" w:rsidRDefault="008703D2" w:rsidP="002A2019">
      <w:pPr>
        <w:pStyle w:val="Default"/>
        <w:ind w:left="3600"/>
        <w:rPr>
          <w:color w:val="auto"/>
        </w:rPr>
      </w:pPr>
    </w:p>
    <w:p w:rsidR="008703D2" w:rsidRDefault="008703D2" w:rsidP="002A2019">
      <w:pPr>
        <w:pStyle w:val="Default"/>
        <w:ind w:left="3600"/>
        <w:rPr>
          <w:color w:val="auto"/>
        </w:rPr>
      </w:pPr>
    </w:p>
    <w:p w:rsidR="008703D2" w:rsidRDefault="008703D2" w:rsidP="002A2019">
      <w:pPr>
        <w:pStyle w:val="Default"/>
        <w:ind w:left="3600"/>
        <w:rPr>
          <w:color w:val="auto"/>
        </w:rPr>
      </w:pPr>
    </w:p>
    <w:p w:rsidR="008703D2" w:rsidRDefault="008703D2" w:rsidP="002A2019">
      <w:pPr>
        <w:pStyle w:val="Default"/>
        <w:ind w:left="3600"/>
        <w:rPr>
          <w:color w:val="auto"/>
        </w:rPr>
      </w:pPr>
    </w:p>
    <w:p w:rsidR="00613760" w:rsidRPr="009A706C" w:rsidRDefault="00613760" w:rsidP="001264FA">
      <w:pPr>
        <w:pStyle w:val="Level1"/>
        <w:tabs>
          <w:tab w:val="left" w:pos="1440"/>
          <w:tab w:val="left" w:pos="2160"/>
        </w:tabs>
        <w:rPr>
          <w:rFonts w:ascii="Arial" w:hAnsi="Arial" w:cs="Arial"/>
          <w:sz w:val="24"/>
        </w:rPr>
      </w:pPr>
      <w:r w:rsidRPr="009A706C">
        <w:rPr>
          <w:rFonts w:ascii="Arial" w:hAnsi="Arial" w:cs="Arial"/>
          <w:sz w:val="24"/>
          <w:u w:val="single"/>
        </w:rPr>
        <w:lastRenderedPageBreak/>
        <w:t>Scope of Project</w:t>
      </w:r>
      <w:r w:rsidRPr="009A706C">
        <w:rPr>
          <w:rFonts w:ascii="Arial" w:hAnsi="Arial" w:cs="Arial"/>
          <w:sz w:val="24"/>
        </w:rPr>
        <w:t>:</w:t>
      </w:r>
      <w:r w:rsidR="00AA27D0" w:rsidRPr="009A706C">
        <w:rPr>
          <w:rFonts w:ascii="Arial" w:hAnsi="Arial" w:cs="Arial"/>
          <w:sz w:val="24"/>
        </w:rPr>
        <w:t xml:space="preserve"> </w:t>
      </w:r>
      <w:r w:rsidRPr="009A706C">
        <w:rPr>
          <w:rFonts w:ascii="Arial" w:hAnsi="Arial" w:cs="Arial"/>
          <w:sz w:val="24"/>
        </w:rPr>
        <w:t>Mississippi Code 37-43-21 mandates the formation of rating committees in</w:t>
      </w:r>
      <w:r w:rsidR="00572280">
        <w:rPr>
          <w:rFonts w:ascii="Arial" w:hAnsi="Arial" w:cs="Arial"/>
          <w:sz w:val="24"/>
        </w:rPr>
        <w:t xml:space="preserve"> each of </w:t>
      </w:r>
      <w:r w:rsidRPr="009A706C">
        <w:rPr>
          <w:rFonts w:ascii="Arial" w:hAnsi="Arial" w:cs="Arial"/>
          <w:sz w:val="24"/>
        </w:rPr>
        <w:t>the fields</w:t>
      </w:r>
      <w:r w:rsidR="00572280">
        <w:rPr>
          <w:rFonts w:ascii="Arial" w:hAnsi="Arial" w:cs="Arial"/>
          <w:sz w:val="24"/>
        </w:rPr>
        <w:t xml:space="preserve"> in which textbooks are</w:t>
      </w:r>
      <w:r w:rsidRPr="009A706C">
        <w:rPr>
          <w:rFonts w:ascii="Arial" w:hAnsi="Arial" w:cs="Arial"/>
          <w:sz w:val="24"/>
        </w:rPr>
        <w:t xml:space="preserve"> consider</w:t>
      </w:r>
      <w:r w:rsidR="00572280">
        <w:rPr>
          <w:rFonts w:ascii="Arial" w:hAnsi="Arial" w:cs="Arial"/>
          <w:sz w:val="24"/>
        </w:rPr>
        <w:t>ed</w:t>
      </w:r>
      <w:r w:rsidRPr="009A706C">
        <w:rPr>
          <w:rFonts w:ascii="Arial" w:hAnsi="Arial" w:cs="Arial"/>
          <w:sz w:val="24"/>
        </w:rPr>
        <w:t xml:space="preserve"> for adoption and to make subsequent recommendations to the State Board of Education of books to be adopted.  Pursuant to Section 37-43-21, “the SBE shall have the power to reject any and all recommendations of the rating committees and to call for further recommendations: in no case shall the Board adopt any book not recommended by the rating committees.”</w:t>
      </w:r>
    </w:p>
    <w:p w:rsidR="00613760" w:rsidRPr="009A706C" w:rsidRDefault="00613760" w:rsidP="001264FA">
      <w:pPr>
        <w:ind w:left="720"/>
        <w:rPr>
          <w:rFonts w:ascii="Arial" w:hAnsi="Arial" w:cs="Arial"/>
        </w:rPr>
      </w:pPr>
    </w:p>
    <w:p w:rsidR="00BB1E1C" w:rsidRDefault="00BB1E1C" w:rsidP="00FF7528">
      <w:pPr>
        <w:pStyle w:val="Default"/>
        <w:ind w:left="720"/>
      </w:pPr>
      <w:r w:rsidRPr="009A706C">
        <w:t>The M</w:t>
      </w:r>
      <w:r w:rsidR="00A77223">
        <w:t xml:space="preserve">ississippi </w:t>
      </w:r>
      <w:r w:rsidRPr="009A706C">
        <w:t>D</w:t>
      </w:r>
      <w:r w:rsidR="00A77223">
        <w:t xml:space="preserve">epartment of </w:t>
      </w:r>
      <w:r w:rsidRPr="009A706C">
        <w:t>E</w:t>
      </w:r>
      <w:r w:rsidR="00A77223">
        <w:t>ducation</w:t>
      </w:r>
      <w:r w:rsidRPr="009A706C">
        <w:t xml:space="preserve">, through the Office of </w:t>
      </w:r>
      <w:r w:rsidR="0043545D">
        <w:t>Elementary Education and Reading</w:t>
      </w:r>
      <w:r w:rsidRPr="009A706C">
        <w:t>, conducted an</w:t>
      </w:r>
      <w:r w:rsidRPr="003277A5">
        <w:t xml:space="preserve"> </w:t>
      </w:r>
      <w:r w:rsidR="003277A5" w:rsidRPr="003277A5">
        <w:rPr>
          <w:color w:val="auto"/>
        </w:rPr>
        <w:t xml:space="preserve">adoption of </w:t>
      </w:r>
      <w:r w:rsidR="003277A5" w:rsidRPr="003277A5">
        <w:t>te</w:t>
      </w:r>
      <w:r w:rsidR="003277A5" w:rsidRPr="004617E8">
        <w:t xml:space="preserve">xtbooks in the areas of </w:t>
      </w:r>
      <w:r w:rsidR="004617E8" w:rsidRPr="004617E8">
        <w:t xml:space="preserve">Mathematics </w:t>
      </w:r>
      <w:r w:rsidR="00CC26D0">
        <w:t>9</w:t>
      </w:r>
      <w:r w:rsidR="004617E8" w:rsidRPr="004617E8">
        <w:t xml:space="preserve">-12, English Language Arts </w:t>
      </w:r>
      <w:r w:rsidR="00CC26D0">
        <w:t>9</w:t>
      </w:r>
      <w:r w:rsidR="004617E8" w:rsidRPr="004617E8">
        <w:t>-</w:t>
      </w:r>
      <w:r w:rsidR="00CC26D0">
        <w:t>12</w:t>
      </w:r>
      <w:r w:rsidR="004617E8" w:rsidRPr="004617E8">
        <w:t xml:space="preserve">, </w:t>
      </w:r>
      <w:r w:rsidR="00CC26D0">
        <w:t>Health Education</w:t>
      </w:r>
      <w:r w:rsidR="004617E8" w:rsidRPr="004617E8">
        <w:t xml:space="preserve"> </w:t>
      </w:r>
      <w:r w:rsidR="00CC26D0">
        <w:t>9</w:t>
      </w:r>
      <w:r w:rsidR="004617E8" w:rsidRPr="004617E8">
        <w:t>-</w:t>
      </w:r>
      <w:r w:rsidR="00CC26D0">
        <w:t>12</w:t>
      </w:r>
      <w:r w:rsidR="004617E8" w:rsidRPr="004617E8">
        <w:t xml:space="preserve">, </w:t>
      </w:r>
      <w:r w:rsidR="00CC26D0">
        <w:t>Family and Consumer Science</w:t>
      </w:r>
      <w:r w:rsidR="004617E8" w:rsidRPr="004617E8">
        <w:t xml:space="preserve"> 9-12,</w:t>
      </w:r>
      <w:r w:rsidR="00CC26D0">
        <w:t xml:space="preserve"> Business Education 9-12,</w:t>
      </w:r>
      <w:r w:rsidR="004617E8" w:rsidRPr="004617E8">
        <w:t xml:space="preserve"> and </w:t>
      </w:r>
      <w:r w:rsidR="00CC26D0">
        <w:t>Technology Education</w:t>
      </w:r>
      <w:r w:rsidR="004617E8" w:rsidRPr="004617E8">
        <w:t xml:space="preserve"> </w:t>
      </w:r>
      <w:r w:rsidR="00CC26D0">
        <w:t>6</w:t>
      </w:r>
      <w:r w:rsidR="004617E8" w:rsidRPr="004617E8">
        <w:t>-</w:t>
      </w:r>
      <w:r w:rsidR="00CC26D0">
        <w:t>12</w:t>
      </w:r>
      <w:r w:rsidR="00FF7528">
        <w:t>.</w:t>
      </w:r>
    </w:p>
    <w:p w:rsidR="00FF7528" w:rsidRPr="009A706C" w:rsidRDefault="00FF7528" w:rsidP="00FF7528">
      <w:pPr>
        <w:pStyle w:val="Default"/>
        <w:ind w:left="720"/>
      </w:pPr>
    </w:p>
    <w:p w:rsidR="00613760" w:rsidRPr="009A706C" w:rsidRDefault="00613760" w:rsidP="00081ABE">
      <w:pPr>
        <w:pStyle w:val="Default"/>
        <w:ind w:left="720"/>
      </w:pPr>
      <w:r w:rsidRPr="009A706C">
        <w:t>Textbooks were reviewed in the following instructional categories:</w:t>
      </w:r>
    </w:p>
    <w:p w:rsidR="003277A5" w:rsidRDefault="003277A5" w:rsidP="00BB1E1C">
      <w:pPr>
        <w:pStyle w:val="Default"/>
        <w:numPr>
          <w:ilvl w:val="0"/>
          <w:numId w:val="2"/>
        </w:numPr>
      </w:pPr>
      <w:r>
        <w:t>Math</w:t>
      </w:r>
      <w:r w:rsidR="0060412A">
        <w:t>ematics</w:t>
      </w:r>
      <w:r>
        <w:t xml:space="preserve"> </w:t>
      </w:r>
      <w:r w:rsidR="00C6104A">
        <w:t>9</w:t>
      </w:r>
      <w:r>
        <w:t>-</w:t>
      </w:r>
      <w:r w:rsidR="0060412A">
        <w:t>1</w:t>
      </w:r>
      <w:r>
        <w:t>2</w:t>
      </w:r>
    </w:p>
    <w:p w:rsidR="003277A5" w:rsidRDefault="0060412A" w:rsidP="00BB1E1C">
      <w:pPr>
        <w:pStyle w:val="Default"/>
        <w:numPr>
          <w:ilvl w:val="0"/>
          <w:numId w:val="2"/>
        </w:numPr>
      </w:pPr>
      <w:r>
        <w:t xml:space="preserve">English Language Arts </w:t>
      </w:r>
      <w:r w:rsidR="00C6104A">
        <w:t>9</w:t>
      </w:r>
      <w:r>
        <w:t>-</w:t>
      </w:r>
      <w:r w:rsidR="00C6104A">
        <w:t>12</w:t>
      </w:r>
    </w:p>
    <w:p w:rsidR="004617E8" w:rsidRDefault="00C4033F" w:rsidP="00BB1E1C">
      <w:pPr>
        <w:pStyle w:val="Default"/>
        <w:numPr>
          <w:ilvl w:val="0"/>
          <w:numId w:val="2"/>
        </w:numPr>
      </w:pPr>
      <w:r>
        <w:t>Health Education</w:t>
      </w:r>
      <w:r w:rsidR="004617E8">
        <w:t xml:space="preserve"> </w:t>
      </w:r>
      <w:r>
        <w:t>9</w:t>
      </w:r>
      <w:r w:rsidR="004617E8">
        <w:t>-</w:t>
      </w:r>
      <w:r>
        <w:t>12</w:t>
      </w:r>
    </w:p>
    <w:p w:rsidR="004617E8" w:rsidRDefault="00C4033F" w:rsidP="00BB1E1C">
      <w:pPr>
        <w:pStyle w:val="Default"/>
        <w:numPr>
          <w:ilvl w:val="0"/>
          <w:numId w:val="2"/>
        </w:numPr>
      </w:pPr>
      <w:r>
        <w:t>Family and Consumer Science</w:t>
      </w:r>
      <w:r w:rsidR="004617E8">
        <w:t xml:space="preserve"> 9-12</w:t>
      </w:r>
    </w:p>
    <w:p w:rsidR="00613760" w:rsidRDefault="00C4033F" w:rsidP="003277A5">
      <w:pPr>
        <w:pStyle w:val="Default"/>
        <w:numPr>
          <w:ilvl w:val="0"/>
          <w:numId w:val="2"/>
        </w:numPr>
      </w:pPr>
      <w:r>
        <w:t>Business Education 9-12</w:t>
      </w:r>
    </w:p>
    <w:p w:rsidR="00C4033F" w:rsidRDefault="00C4033F" w:rsidP="003277A5">
      <w:pPr>
        <w:pStyle w:val="Default"/>
        <w:numPr>
          <w:ilvl w:val="0"/>
          <w:numId w:val="2"/>
        </w:numPr>
      </w:pPr>
      <w:r>
        <w:t>Technology Education 6-12</w:t>
      </w:r>
    </w:p>
    <w:p w:rsidR="003277A5" w:rsidRPr="009A706C" w:rsidRDefault="003277A5" w:rsidP="003277A5">
      <w:pPr>
        <w:pStyle w:val="Default"/>
        <w:ind w:left="1440"/>
      </w:pPr>
    </w:p>
    <w:p w:rsidR="00BB1E1C" w:rsidRDefault="00BB1E1C" w:rsidP="00FF7528">
      <w:pPr>
        <w:ind w:left="720"/>
        <w:rPr>
          <w:rFonts w:ascii="Arial" w:hAnsi="Arial" w:cs="Arial"/>
        </w:rPr>
      </w:pPr>
      <w:r w:rsidRPr="009A706C">
        <w:rPr>
          <w:rFonts w:ascii="Arial" w:hAnsi="Arial" w:cs="Arial"/>
        </w:rPr>
        <w:t>The state rating committee may recommend as many as eight titles in each instructional category.  An item is not rated if it does not meet the following criteria:</w:t>
      </w:r>
    </w:p>
    <w:p w:rsidR="00FF7528" w:rsidRPr="009A706C" w:rsidRDefault="00FF7528" w:rsidP="00FF7528">
      <w:pPr>
        <w:ind w:left="720"/>
        <w:rPr>
          <w:rFonts w:ascii="Arial" w:hAnsi="Arial" w:cs="Arial"/>
        </w:rPr>
      </w:pPr>
    </w:p>
    <w:p w:rsidR="00BB1E1C" w:rsidRPr="009A706C" w:rsidRDefault="00BB1E1C" w:rsidP="00BB1E1C">
      <w:pPr>
        <w:numPr>
          <w:ilvl w:val="0"/>
          <w:numId w:val="3"/>
        </w:numPr>
        <w:rPr>
          <w:rFonts w:ascii="Arial" w:hAnsi="Arial" w:cs="Arial"/>
        </w:rPr>
      </w:pPr>
      <w:r w:rsidRPr="009A706C">
        <w:rPr>
          <w:rFonts w:ascii="Arial" w:hAnsi="Arial" w:cs="Arial"/>
        </w:rPr>
        <w:t xml:space="preserve">The title must meet the definition of a textbook as defined in Section 37-43-1 of the </w:t>
      </w:r>
      <w:r w:rsidRPr="009A706C">
        <w:rPr>
          <w:rFonts w:ascii="Arial" w:hAnsi="Arial" w:cs="Arial"/>
          <w:i/>
        </w:rPr>
        <w:t>Mississippi Code of 1972, Annotated</w:t>
      </w:r>
      <w:r w:rsidRPr="009A706C">
        <w:rPr>
          <w:rFonts w:ascii="Arial" w:hAnsi="Arial" w:cs="Arial"/>
        </w:rPr>
        <w:t>.  A textbook shall be defined as any medium or manual of instruction which contains a systematic presentation of the princip</w:t>
      </w:r>
      <w:r w:rsidR="00945A9A">
        <w:rPr>
          <w:rFonts w:ascii="Arial" w:hAnsi="Arial" w:cs="Arial"/>
        </w:rPr>
        <w:t>les</w:t>
      </w:r>
      <w:bookmarkStart w:id="0" w:name="_GoBack"/>
      <w:bookmarkEnd w:id="0"/>
      <w:r w:rsidRPr="009A706C">
        <w:rPr>
          <w:rFonts w:ascii="Arial" w:hAnsi="Arial" w:cs="Arial"/>
        </w:rPr>
        <w:t xml:space="preserve"> of a subject and which constitutes a major instructional vehicle for that subject.</w:t>
      </w:r>
    </w:p>
    <w:p w:rsidR="00BB1E1C" w:rsidRPr="009A706C" w:rsidRDefault="00BB1E1C" w:rsidP="00BB1E1C">
      <w:pPr>
        <w:numPr>
          <w:ilvl w:val="0"/>
          <w:numId w:val="3"/>
        </w:numPr>
        <w:rPr>
          <w:rFonts w:ascii="Arial" w:hAnsi="Arial" w:cs="Arial"/>
        </w:rPr>
      </w:pPr>
      <w:r w:rsidRPr="009A706C">
        <w:rPr>
          <w:rFonts w:ascii="Arial" w:hAnsi="Arial" w:cs="Arial"/>
        </w:rPr>
        <w:t>Courses containing sex education other than biological science courses are to include abstinence education.</w:t>
      </w:r>
    </w:p>
    <w:p w:rsidR="00BB1E1C" w:rsidRPr="0060412A" w:rsidRDefault="00BB1E1C" w:rsidP="00BB1E1C">
      <w:pPr>
        <w:numPr>
          <w:ilvl w:val="0"/>
          <w:numId w:val="3"/>
        </w:numPr>
        <w:rPr>
          <w:rFonts w:ascii="Arial" w:hAnsi="Arial" w:cs="Arial"/>
        </w:rPr>
      </w:pPr>
      <w:r w:rsidRPr="0060412A">
        <w:rPr>
          <w:rFonts w:ascii="Arial" w:hAnsi="Arial" w:cs="Arial"/>
        </w:rPr>
        <w:t>The materials in the textbook must provide comprehensive coverage of the course content as outlined in the</w:t>
      </w:r>
      <w:r w:rsidRPr="009A706C">
        <w:t xml:space="preserve"> </w:t>
      </w:r>
      <w:r w:rsidR="006C4024" w:rsidRPr="006C4024">
        <w:rPr>
          <w:rFonts w:ascii="Arial" w:hAnsi="Arial" w:cs="Arial"/>
        </w:rPr>
        <w:t>Mississippi College- and Career - Readiness Standards for English Language Arts and Mathematics, the</w:t>
      </w:r>
      <w:r w:rsidR="006C4024">
        <w:t xml:space="preserve"> </w:t>
      </w:r>
      <w:r w:rsidR="006C4024" w:rsidRPr="006C4024">
        <w:rPr>
          <w:rFonts w:ascii="Arial" w:hAnsi="Arial" w:cs="Arial"/>
        </w:rPr>
        <w:t>Contemporary Health Framework</w:t>
      </w:r>
      <w:r w:rsidR="006C4024">
        <w:t xml:space="preserve">, </w:t>
      </w:r>
      <w:r w:rsidR="006C4024">
        <w:rPr>
          <w:rFonts w:ascii="Arial" w:hAnsi="Arial" w:cs="Arial"/>
        </w:rPr>
        <w:t xml:space="preserve">the Family and Consumer Science Framework, the Business Education Framework, and the Technology Education Framework </w:t>
      </w:r>
      <w:r w:rsidRPr="0060412A">
        <w:rPr>
          <w:rFonts w:ascii="Arial" w:hAnsi="Arial" w:cs="Arial"/>
        </w:rPr>
        <w:t xml:space="preserve">and meet at least 80 percent of the mandated </w:t>
      </w:r>
      <w:r w:rsidR="00A77223" w:rsidRPr="0060412A">
        <w:rPr>
          <w:rFonts w:ascii="Arial" w:hAnsi="Arial" w:cs="Arial"/>
        </w:rPr>
        <w:t>standards/</w:t>
      </w:r>
      <w:r w:rsidRPr="0060412A">
        <w:rPr>
          <w:rFonts w:ascii="Arial" w:hAnsi="Arial" w:cs="Arial"/>
        </w:rPr>
        <w:t>competencies.</w:t>
      </w:r>
    </w:p>
    <w:p w:rsidR="00A26397" w:rsidRDefault="00A26397" w:rsidP="00775628">
      <w:pPr>
        <w:ind w:left="720"/>
        <w:rPr>
          <w:rFonts w:ascii="Arial" w:hAnsi="Arial" w:cs="Arial"/>
        </w:rPr>
      </w:pPr>
    </w:p>
    <w:p w:rsidR="00A26397" w:rsidRDefault="00A26397" w:rsidP="00A26397">
      <w:pPr>
        <w:ind w:left="720"/>
        <w:rPr>
          <w:rFonts w:ascii="Arial" w:hAnsi="Arial" w:cs="Arial"/>
        </w:rPr>
      </w:pPr>
      <w:r w:rsidRPr="009A706C">
        <w:rPr>
          <w:rFonts w:ascii="Arial" w:hAnsi="Arial" w:cs="Arial"/>
        </w:rPr>
        <w:t>Recommendation:</w:t>
      </w:r>
      <w:r w:rsidR="007D7D30">
        <w:rPr>
          <w:rFonts w:ascii="Arial" w:hAnsi="Arial" w:cs="Arial"/>
        </w:rPr>
        <w:t xml:space="preserve"> </w:t>
      </w:r>
      <w:r w:rsidRPr="009A706C">
        <w:rPr>
          <w:rFonts w:ascii="Arial" w:hAnsi="Arial" w:cs="Arial"/>
        </w:rPr>
        <w:t xml:space="preserve">Approval </w:t>
      </w:r>
    </w:p>
    <w:p w:rsidR="0060412A" w:rsidRDefault="0060412A" w:rsidP="00A26397">
      <w:pPr>
        <w:ind w:left="720"/>
        <w:rPr>
          <w:rFonts w:ascii="Arial" w:hAnsi="Arial" w:cs="Arial"/>
        </w:rPr>
      </w:pPr>
    </w:p>
    <w:p w:rsidR="004617E8" w:rsidRDefault="004617E8" w:rsidP="00A26397">
      <w:pPr>
        <w:ind w:left="720"/>
        <w:rPr>
          <w:rFonts w:ascii="Arial" w:hAnsi="Arial" w:cs="Arial"/>
        </w:rPr>
      </w:pPr>
      <w:r w:rsidRPr="009A706C">
        <w:rPr>
          <w:rFonts w:ascii="Arial" w:hAnsi="Arial" w:cs="Arial"/>
        </w:rPr>
        <w:t>Back-up material attached</w:t>
      </w:r>
    </w:p>
    <w:p w:rsidR="004F56C5" w:rsidRDefault="004F56C5" w:rsidP="00A26397">
      <w:pPr>
        <w:ind w:left="720"/>
        <w:rPr>
          <w:rFonts w:ascii="Arial" w:hAnsi="Arial" w:cs="Arial"/>
        </w:rPr>
      </w:pPr>
    </w:p>
    <w:p w:rsidR="004F56C5" w:rsidRDefault="004F56C5" w:rsidP="00A26397">
      <w:pPr>
        <w:ind w:left="720"/>
        <w:rPr>
          <w:rFonts w:ascii="Arial" w:hAnsi="Arial" w:cs="Arial"/>
        </w:rPr>
      </w:pPr>
    </w:p>
    <w:p w:rsidR="004617E8" w:rsidRDefault="004617E8" w:rsidP="00A26397">
      <w:pPr>
        <w:ind w:left="720"/>
        <w:rPr>
          <w:rFonts w:ascii="Arial" w:hAnsi="Arial" w:cs="Arial"/>
        </w:rPr>
      </w:pPr>
    </w:p>
    <w:p w:rsidR="004617E8" w:rsidRDefault="004617E8" w:rsidP="00A26397">
      <w:pPr>
        <w:ind w:left="720"/>
        <w:rPr>
          <w:rFonts w:ascii="Arial" w:hAnsi="Arial" w:cs="Arial"/>
        </w:rPr>
      </w:pPr>
    </w:p>
    <w:p w:rsidR="0060412A" w:rsidRDefault="0060412A" w:rsidP="00A26397">
      <w:pPr>
        <w:ind w:left="720"/>
        <w:rPr>
          <w:rFonts w:ascii="Arial" w:hAnsi="Arial" w:cs="Arial"/>
        </w:rPr>
      </w:pPr>
    </w:p>
    <w:p w:rsidR="00613760" w:rsidRPr="009A706C" w:rsidRDefault="00613760" w:rsidP="001264FA">
      <w:pPr>
        <w:rPr>
          <w:rFonts w:ascii="Arial" w:hAnsi="Arial" w:cs="Arial"/>
          <w:sz w:val="18"/>
          <w:szCs w:val="18"/>
        </w:rPr>
      </w:pPr>
      <w:r w:rsidRPr="009A706C">
        <w:rPr>
          <w:rFonts w:ascii="Arial" w:hAnsi="Arial" w:cs="Arial"/>
          <w:b/>
          <w:bCs/>
          <w:sz w:val="18"/>
          <w:szCs w:val="18"/>
        </w:rPr>
        <w:t>MISSISSIPPI CODE OF 1972</w:t>
      </w:r>
      <w:r w:rsidRPr="009A706C">
        <w:rPr>
          <w:rFonts w:ascii="Arial" w:hAnsi="Arial" w:cs="Arial"/>
          <w:b/>
          <w:bCs/>
          <w:sz w:val="18"/>
          <w:szCs w:val="18"/>
        </w:rPr>
        <w:br/>
      </w:r>
      <w:r w:rsidRPr="009A706C">
        <w:rPr>
          <w:rFonts w:ascii="Arial" w:hAnsi="Arial" w:cs="Arial"/>
          <w:b/>
          <w:bCs/>
          <w:i/>
          <w:iCs/>
          <w:sz w:val="18"/>
          <w:szCs w:val="18"/>
        </w:rPr>
        <w:t>As Amended</w:t>
      </w:r>
      <w:r w:rsidRPr="009A706C">
        <w:rPr>
          <w:rFonts w:ascii="Arial" w:hAnsi="Arial" w:cs="Arial"/>
          <w:b/>
          <w:bCs/>
          <w:sz w:val="18"/>
          <w:szCs w:val="18"/>
        </w:rPr>
        <w:br/>
      </w:r>
      <w:r w:rsidRPr="009A706C">
        <w:rPr>
          <w:rFonts w:ascii="Arial" w:hAnsi="Arial" w:cs="Arial"/>
          <w:noProof/>
          <w:sz w:val="18"/>
          <w:szCs w:val="18"/>
        </w:rPr>
        <w:drawing>
          <wp:inline distT="0" distB="0" distL="0" distR="0">
            <wp:extent cx="5715000" cy="47625"/>
            <wp:effectExtent l="19050" t="0" r="0" b="0"/>
            <wp:docPr id="1" name="Picture 1" descr="re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line"/>
                    <pic:cNvPicPr>
                      <a:picLocks noChangeAspect="1" noChangeArrowheads="1"/>
                    </pic:cNvPicPr>
                  </pic:nvPicPr>
                  <pic:blipFill>
                    <a:blip r:embed="rId9" cstate="print"/>
                    <a:srcRect/>
                    <a:stretch>
                      <a:fillRect/>
                    </a:stretch>
                  </pic:blipFill>
                  <pic:spPr bwMode="auto">
                    <a:xfrm>
                      <a:off x="0" y="0"/>
                      <a:ext cx="5715000" cy="47625"/>
                    </a:xfrm>
                    <a:prstGeom prst="rect">
                      <a:avLst/>
                    </a:prstGeom>
                    <a:noFill/>
                    <a:ln w="9525">
                      <a:noFill/>
                      <a:miter lim="800000"/>
                      <a:headEnd/>
                      <a:tailEnd/>
                    </a:ln>
                  </pic:spPr>
                </pic:pic>
              </a:graphicData>
            </a:graphic>
          </wp:inline>
        </w:drawing>
      </w:r>
    </w:p>
    <w:p w:rsidR="00613760" w:rsidRPr="00451673" w:rsidRDefault="00613760" w:rsidP="001264FA">
      <w:pPr>
        <w:pStyle w:val="NormalWeb"/>
        <w:rPr>
          <w:rFonts w:ascii="Arial" w:hAnsi="Arial" w:cs="Arial"/>
          <w:b/>
          <w:bCs/>
          <w:sz w:val="18"/>
          <w:szCs w:val="18"/>
        </w:rPr>
      </w:pPr>
      <w:r w:rsidRPr="00451673">
        <w:rPr>
          <w:rFonts w:ascii="Arial" w:hAnsi="Arial" w:cs="Arial"/>
          <w:b/>
          <w:bCs/>
          <w:sz w:val="18"/>
          <w:szCs w:val="18"/>
        </w:rPr>
        <w:t xml:space="preserve">SEC. 37-43-21. Textbook rating committees; disposition of sample textbooks; use of textbook allotment for repair of textbooks; prices for new textbook purchases. </w:t>
      </w:r>
    </w:p>
    <w:p w:rsidR="00451673" w:rsidRPr="00451673" w:rsidRDefault="00451673" w:rsidP="00451673">
      <w:pPr>
        <w:pStyle w:val="NormalWeb"/>
        <w:rPr>
          <w:rFonts w:ascii="Arial" w:hAnsi="Arial" w:cs="Arial"/>
          <w:sz w:val="18"/>
          <w:szCs w:val="18"/>
        </w:rPr>
      </w:pPr>
      <w:r w:rsidRPr="00451673">
        <w:rPr>
          <w:rFonts w:ascii="Arial" w:hAnsi="Arial" w:cs="Arial"/>
          <w:sz w:val="18"/>
          <w:szCs w:val="18"/>
        </w:rPr>
        <w:t xml:space="preserve">   (1) For the purpose of assisting the board during an adoption, there shall be rating committees in each of the fields in which textbooks are considered for adoption. Each committee shall be composed of seven (7) members. The State Superintendent of Public Education shall appoint four (4) members of each of the committees, each of whom shall be a competent, experienced teacher who is currently teaching in the field in which the textbooks are considered for adoption. The Governor of the State of Mississippi thereupon shall appoint three (3) members of each of said committees, who shall be persons he deems competent to participate in the appraisal of books offered for adoption, in each field, for use in the public schools of this state.</w:t>
      </w:r>
    </w:p>
    <w:p w:rsidR="00451673" w:rsidRPr="00451673" w:rsidRDefault="00451673" w:rsidP="00451673">
      <w:pPr>
        <w:pStyle w:val="NormalWeb"/>
        <w:rPr>
          <w:rFonts w:ascii="Arial" w:hAnsi="Arial" w:cs="Arial"/>
          <w:sz w:val="18"/>
          <w:szCs w:val="18"/>
        </w:rPr>
      </w:pPr>
      <w:r w:rsidRPr="00451673">
        <w:rPr>
          <w:rFonts w:ascii="Arial" w:hAnsi="Arial" w:cs="Arial"/>
          <w:sz w:val="18"/>
          <w:szCs w:val="18"/>
        </w:rPr>
        <w:t>(2) It shall be the duty of said rating committees to appraise the books offered for adoption in each field in which textbooks are offered for adoption and recommend eight (8) books and/or series for each adoption to be made by the board and giving the reasons for or basis of such recommendations. No book shall be recommended which does not receive a majority vote of the members of each committee. Any member dissenting from any majority vote of the committee shall make his appraisal of any book recommended or rejected by the majority of the committee and specify the reasons therefor and make such recommendations as he thinks proper. All appraisals, recommendations, and dissents if any, shall be in writing and filed with the board for its consideration upon the adoption. The travel expenses of such committees shall be reimbursed in the amount as provided in Section 25-3-41 and shall be paid out of the State Textbook Fund. Such rating committees shall be subject to the provisions of Section 37-43-17. The board shall have the power to reject any and all recommendations of the rating committees and to call for further recommendations; in no case shall the board adopt any book not recommended by the rating committees.</w:t>
      </w:r>
    </w:p>
    <w:p w:rsidR="00451673" w:rsidRPr="00451673" w:rsidRDefault="00451673" w:rsidP="00451673">
      <w:pPr>
        <w:pStyle w:val="NormalWeb"/>
        <w:rPr>
          <w:rFonts w:ascii="Arial" w:hAnsi="Arial" w:cs="Arial"/>
          <w:sz w:val="18"/>
          <w:szCs w:val="18"/>
        </w:rPr>
      </w:pPr>
      <w:r w:rsidRPr="00451673">
        <w:rPr>
          <w:rFonts w:ascii="Arial" w:hAnsi="Arial" w:cs="Arial"/>
          <w:sz w:val="18"/>
          <w:szCs w:val="18"/>
        </w:rPr>
        <w:t>(3) Any and all sample textbooks that may be furnished by the publisher thereof as provided by Section 37-43-59 to any member of the board, the Superintendent of Public Education, and any member of a rating committee shall within one (1) year after receipt of same by said member be turned in to the State School Book Depository without cost to the State of Mississippi, and the same shall thereafter be used without any cost to the State of Mississippi in supplying free textbooks to the educable children of the State of Mississippi as now provided by law or shall be sold to the highest bidder by the board with the proceeds immediately deposited in the State Treasury to the credit of the State Textbook Fund.</w:t>
      </w:r>
    </w:p>
    <w:p w:rsidR="00451673" w:rsidRPr="00451673" w:rsidRDefault="00451673" w:rsidP="00451673">
      <w:pPr>
        <w:pStyle w:val="NormalWeb"/>
        <w:rPr>
          <w:rFonts w:ascii="Arial" w:hAnsi="Arial" w:cs="Arial"/>
          <w:sz w:val="18"/>
          <w:szCs w:val="18"/>
        </w:rPr>
      </w:pPr>
      <w:r w:rsidRPr="00451673">
        <w:rPr>
          <w:rFonts w:ascii="Arial" w:hAnsi="Arial" w:cs="Arial"/>
          <w:sz w:val="18"/>
          <w:szCs w:val="18"/>
        </w:rPr>
        <w:t>(4) No state official, state employee, school board member, school superintendent, principal, teacher or any other individual shall sell or donate sample textbooks furnished them by the State School Book Depository as part of the textbook adoption or selection process. Said individuals and public officials shall not receive payment by the state depository, any publisher or any other company for sample textbooks.</w:t>
      </w:r>
    </w:p>
    <w:p w:rsidR="00451673" w:rsidRPr="00451673" w:rsidRDefault="00451673" w:rsidP="00451673">
      <w:pPr>
        <w:pStyle w:val="NormalWeb"/>
        <w:rPr>
          <w:rFonts w:ascii="Arial" w:hAnsi="Arial" w:cs="Arial"/>
          <w:sz w:val="18"/>
          <w:szCs w:val="18"/>
        </w:rPr>
      </w:pPr>
      <w:r w:rsidRPr="00451673">
        <w:rPr>
          <w:rFonts w:ascii="Arial" w:hAnsi="Arial" w:cs="Arial"/>
          <w:sz w:val="18"/>
          <w:szCs w:val="18"/>
        </w:rPr>
        <w:t>(5) School districts may annually utilize any portion of the textbook allotment for the repair of textbooks; provided, however, that school districts are authorized and encouraged to utilize the Mississippi Department of Corrections bookbinder for the repair of textbooks.</w:t>
      </w:r>
    </w:p>
    <w:p w:rsidR="00451673" w:rsidRPr="00451673" w:rsidRDefault="00451673" w:rsidP="00451673">
      <w:pPr>
        <w:pStyle w:val="NormalWeb"/>
        <w:rPr>
          <w:rFonts w:ascii="Arial" w:hAnsi="Arial" w:cs="Arial"/>
          <w:sz w:val="18"/>
          <w:szCs w:val="18"/>
        </w:rPr>
      </w:pPr>
      <w:r w:rsidRPr="00451673">
        <w:rPr>
          <w:rFonts w:ascii="Arial" w:hAnsi="Arial" w:cs="Arial"/>
          <w:sz w:val="18"/>
          <w:szCs w:val="18"/>
        </w:rPr>
        <w:t>(6) Prices for new textbook purchases shall not be higher than the lowest price at which books are sold anywhere in the United States, after all discounts are allowed.</w:t>
      </w:r>
    </w:p>
    <w:p w:rsidR="009A706C" w:rsidRPr="00451673" w:rsidRDefault="00451673" w:rsidP="00451673">
      <w:pPr>
        <w:pStyle w:val="NormalWeb"/>
        <w:rPr>
          <w:rFonts w:ascii="Arial" w:hAnsi="Arial" w:cs="Arial"/>
          <w:sz w:val="18"/>
          <w:szCs w:val="18"/>
        </w:rPr>
      </w:pPr>
      <w:r w:rsidRPr="00451673">
        <w:rPr>
          <w:rFonts w:ascii="Arial" w:hAnsi="Arial" w:cs="Arial"/>
          <w:sz w:val="18"/>
          <w:szCs w:val="18"/>
        </w:rPr>
        <w:t>HISTORY: SOURCES: Codes, 1942, § 6641; Laws, 1940, ch. 202; Laws, 1942, ch. 152; Laws, 1946, ch. 444, § 2; Laws, 1960, ch. 310; Laws, 1981, ch. 507, § 12; reenacted, Laws, 1983, 1st Ex Sess, ch. 2, § 11; Laws, 1984, ch. 404, § 11; Laws, 1985, ch. 395, § 11; Laws, 1986, ch. 349, § 11; reenacted and amended, Laws, 1987, ch. 481, § 5; Laws, 1989, ch. 585, § 2; Laws, 1991, ch. 568, § 1; Laws, 1994, ch. 405, § 3; Laws, 1996, ch. 534, § 4, eff from and after July 1, 1996.</w:t>
      </w:r>
    </w:p>
    <w:p w:rsidR="009A706C" w:rsidRDefault="009A706C" w:rsidP="001264FA">
      <w:pPr>
        <w:pStyle w:val="NormalWeb"/>
        <w:rPr>
          <w:rFonts w:ascii="Arial" w:hAnsi="Arial" w:cs="Arial"/>
          <w:sz w:val="18"/>
          <w:szCs w:val="18"/>
        </w:rPr>
      </w:pPr>
    </w:p>
    <w:p w:rsidR="00451673" w:rsidRPr="009A706C" w:rsidRDefault="00451673" w:rsidP="001264FA">
      <w:pPr>
        <w:pStyle w:val="NormalWeb"/>
        <w:rPr>
          <w:rFonts w:ascii="Arial" w:hAnsi="Arial" w:cs="Arial"/>
          <w:sz w:val="18"/>
          <w:szCs w:val="18"/>
        </w:rPr>
      </w:pPr>
    </w:p>
    <w:p w:rsidR="00613760" w:rsidRPr="009A706C" w:rsidRDefault="00613760" w:rsidP="001264FA">
      <w:pPr>
        <w:rPr>
          <w:rFonts w:ascii="Arial" w:hAnsi="Arial" w:cs="Arial"/>
          <w:sz w:val="20"/>
          <w:szCs w:val="20"/>
        </w:rPr>
      </w:pPr>
      <w:r w:rsidRPr="009A706C">
        <w:rPr>
          <w:rFonts w:ascii="Arial" w:hAnsi="Arial" w:cs="Arial"/>
          <w:b/>
          <w:bCs/>
          <w:sz w:val="20"/>
          <w:szCs w:val="20"/>
        </w:rPr>
        <w:t>MISSISSIPPI CODE OF 1972</w:t>
      </w:r>
      <w:r w:rsidRPr="009A706C">
        <w:rPr>
          <w:rFonts w:ascii="Arial" w:hAnsi="Arial" w:cs="Arial"/>
          <w:b/>
          <w:bCs/>
          <w:sz w:val="20"/>
          <w:szCs w:val="20"/>
        </w:rPr>
        <w:br/>
      </w:r>
      <w:r w:rsidRPr="009A706C">
        <w:rPr>
          <w:rFonts w:ascii="Arial" w:hAnsi="Arial" w:cs="Arial"/>
          <w:b/>
          <w:bCs/>
          <w:i/>
          <w:iCs/>
          <w:sz w:val="20"/>
          <w:szCs w:val="20"/>
        </w:rPr>
        <w:t>As Amended</w:t>
      </w:r>
      <w:r w:rsidRPr="009A706C">
        <w:rPr>
          <w:rFonts w:ascii="Arial" w:hAnsi="Arial" w:cs="Arial"/>
          <w:b/>
          <w:bCs/>
          <w:sz w:val="20"/>
          <w:szCs w:val="20"/>
        </w:rPr>
        <w:br/>
      </w:r>
      <w:r w:rsidRPr="009A706C">
        <w:rPr>
          <w:rFonts w:ascii="Arial" w:hAnsi="Arial" w:cs="Arial"/>
          <w:noProof/>
          <w:sz w:val="20"/>
          <w:szCs w:val="20"/>
        </w:rPr>
        <w:drawing>
          <wp:inline distT="0" distB="0" distL="0" distR="0">
            <wp:extent cx="5715000" cy="47625"/>
            <wp:effectExtent l="19050" t="0" r="0" b="0"/>
            <wp:docPr id="2" name="Picture 2" descr="re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line"/>
                    <pic:cNvPicPr>
                      <a:picLocks noChangeAspect="1" noChangeArrowheads="1"/>
                    </pic:cNvPicPr>
                  </pic:nvPicPr>
                  <pic:blipFill>
                    <a:blip r:embed="rId9" cstate="print"/>
                    <a:srcRect/>
                    <a:stretch>
                      <a:fillRect/>
                    </a:stretch>
                  </pic:blipFill>
                  <pic:spPr bwMode="auto">
                    <a:xfrm>
                      <a:off x="0" y="0"/>
                      <a:ext cx="5715000" cy="47625"/>
                    </a:xfrm>
                    <a:prstGeom prst="rect">
                      <a:avLst/>
                    </a:prstGeom>
                    <a:noFill/>
                    <a:ln w="9525">
                      <a:noFill/>
                      <a:miter lim="800000"/>
                      <a:headEnd/>
                      <a:tailEnd/>
                    </a:ln>
                  </pic:spPr>
                </pic:pic>
              </a:graphicData>
            </a:graphic>
          </wp:inline>
        </w:drawing>
      </w:r>
    </w:p>
    <w:p w:rsidR="00613760" w:rsidRPr="00451673" w:rsidRDefault="00613760" w:rsidP="001264FA">
      <w:pPr>
        <w:pStyle w:val="NormalWeb"/>
        <w:rPr>
          <w:rFonts w:ascii="Arial" w:hAnsi="Arial" w:cs="Arial"/>
          <w:b/>
          <w:bCs/>
          <w:sz w:val="18"/>
          <w:szCs w:val="20"/>
        </w:rPr>
      </w:pPr>
      <w:r w:rsidRPr="00451673">
        <w:rPr>
          <w:rFonts w:ascii="Arial" w:hAnsi="Arial" w:cs="Arial"/>
          <w:b/>
          <w:bCs/>
          <w:sz w:val="18"/>
          <w:szCs w:val="20"/>
        </w:rPr>
        <w:t xml:space="preserve">SEC. 37-43-1. Purpose of chapter; distribution of textbooks to schools and pupils; definition of "board" and "textbook". </w:t>
      </w:r>
    </w:p>
    <w:p w:rsidR="00451673" w:rsidRPr="00451673" w:rsidRDefault="00451673" w:rsidP="00451673">
      <w:pPr>
        <w:rPr>
          <w:rFonts w:ascii="Arial" w:hAnsi="Arial" w:cs="Arial"/>
          <w:sz w:val="18"/>
          <w:szCs w:val="20"/>
        </w:rPr>
      </w:pPr>
      <w:r w:rsidRPr="00451673">
        <w:rPr>
          <w:rFonts w:ascii="Arial" w:hAnsi="Arial" w:cs="Arial"/>
          <w:sz w:val="18"/>
          <w:szCs w:val="20"/>
        </w:rPr>
        <w:t xml:space="preserve">   (1) This chapter is intended to furnish a plan for the adoption, purchase, distribution, care and use of free textbooks to be loaned to the pupils in all elementary and high schools, other than charter schools, of Mississippi.</w:t>
      </w:r>
    </w:p>
    <w:p w:rsidR="00451673" w:rsidRPr="00451673" w:rsidRDefault="00451673" w:rsidP="00451673">
      <w:pPr>
        <w:rPr>
          <w:rFonts w:ascii="Arial" w:hAnsi="Arial" w:cs="Arial"/>
          <w:sz w:val="18"/>
          <w:szCs w:val="20"/>
        </w:rPr>
      </w:pPr>
    </w:p>
    <w:p w:rsidR="00451673" w:rsidRPr="00451673" w:rsidRDefault="00451673" w:rsidP="00451673">
      <w:pPr>
        <w:rPr>
          <w:rFonts w:ascii="Arial" w:hAnsi="Arial" w:cs="Arial"/>
          <w:sz w:val="18"/>
          <w:szCs w:val="20"/>
        </w:rPr>
      </w:pPr>
      <w:r w:rsidRPr="00451673">
        <w:rPr>
          <w:rFonts w:ascii="Arial" w:hAnsi="Arial" w:cs="Arial"/>
          <w:sz w:val="18"/>
          <w:szCs w:val="20"/>
        </w:rPr>
        <w:t>(2) The books herein provided by the State Board of Education, which shall be the State Textbook Procurement Commission, shall be distributed and loaned free of cost to the children of the free public school districts of the state and of all other schools located in the state, which maintain educational standards equivalent to the standards established by the State Department of Education for the state schools as outlined in the Approval Requirements of the State Board of Education for Nonpublic Schools.</w:t>
      </w:r>
    </w:p>
    <w:p w:rsidR="00451673" w:rsidRPr="00451673" w:rsidRDefault="00451673" w:rsidP="00451673">
      <w:pPr>
        <w:rPr>
          <w:rFonts w:ascii="Arial" w:hAnsi="Arial" w:cs="Arial"/>
          <w:sz w:val="18"/>
          <w:szCs w:val="20"/>
        </w:rPr>
      </w:pPr>
    </w:p>
    <w:p w:rsidR="00451673" w:rsidRPr="00451673" w:rsidRDefault="00451673" w:rsidP="00451673">
      <w:pPr>
        <w:rPr>
          <w:rFonts w:ascii="Arial" w:hAnsi="Arial" w:cs="Arial"/>
          <w:sz w:val="18"/>
          <w:szCs w:val="20"/>
        </w:rPr>
      </w:pPr>
      <w:r w:rsidRPr="00451673">
        <w:rPr>
          <w:rFonts w:ascii="Arial" w:hAnsi="Arial" w:cs="Arial"/>
          <w:sz w:val="18"/>
          <w:szCs w:val="20"/>
        </w:rPr>
        <w:t>(3) Teachers shall permit all pupils in all grades of any public school in any school district to carry to their homes for home study, the free textbooks loaned to them, and any other regular textbooks whether they be free textbooks or not.</w:t>
      </w:r>
    </w:p>
    <w:p w:rsidR="00451673" w:rsidRPr="00451673" w:rsidRDefault="00451673" w:rsidP="00451673">
      <w:pPr>
        <w:rPr>
          <w:rFonts w:ascii="Arial" w:hAnsi="Arial" w:cs="Arial"/>
          <w:sz w:val="18"/>
          <w:szCs w:val="20"/>
        </w:rPr>
      </w:pPr>
    </w:p>
    <w:p w:rsidR="00451673" w:rsidRPr="00451673" w:rsidRDefault="00451673" w:rsidP="00451673">
      <w:pPr>
        <w:rPr>
          <w:rFonts w:ascii="Arial" w:hAnsi="Arial" w:cs="Arial"/>
          <w:sz w:val="18"/>
          <w:szCs w:val="20"/>
        </w:rPr>
      </w:pPr>
      <w:r w:rsidRPr="00451673">
        <w:rPr>
          <w:rFonts w:ascii="Arial" w:hAnsi="Arial" w:cs="Arial"/>
          <w:sz w:val="18"/>
          <w:szCs w:val="20"/>
        </w:rPr>
        <w:t>(4) For the purposes of this chapter, the term "board" shall mean the State Board of Education.</w:t>
      </w:r>
    </w:p>
    <w:p w:rsidR="00451673" w:rsidRPr="00451673" w:rsidRDefault="00451673" w:rsidP="00451673">
      <w:pPr>
        <w:rPr>
          <w:rFonts w:ascii="Arial" w:hAnsi="Arial" w:cs="Arial"/>
          <w:sz w:val="18"/>
          <w:szCs w:val="20"/>
        </w:rPr>
      </w:pPr>
    </w:p>
    <w:p w:rsidR="00451673" w:rsidRPr="00451673" w:rsidRDefault="00451673" w:rsidP="00451673">
      <w:pPr>
        <w:rPr>
          <w:rFonts w:ascii="Arial" w:hAnsi="Arial" w:cs="Arial"/>
          <w:sz w:val="18"/>
          <w:szCs w:val="20"/>
        </w:rPr>
      </w:pPr>
      <w:r w:rsidRPr="00451673">
        <w:rPr>
          <w:rFonts w:ascii="Arial" w:hAnsi="Arial" w:cs="Arial"/>
          <w:sz w:val="18"/>
          <w:szCs w:val="20"/>
        </w:rPr>
        <w:t>(5) "Textbook" shall be defined as any medium or manual of instruction which contains a systematic presentation of the principles of a subject and which constitutes a major instructional vehicle for that subject.</w:t>
      </w:r>
    </w:p>
    <w:p w:rsidR="00451673" w:rsidRPr="00451673" w:rsidRDefault="00451673" w:rsidP="00451673">
      <w:pPr>
        <w:rPr>
          <w:rFonts w:ascii="Arial" w:hAnsi="Arial" w:cs="Arial"/>
          <w:sz w:val="18"/>
          <w:szCs w:val="20"/>
        </w:rPr>
      </w:pPr>
    </w:p>
    <w:p w:rsidR="00451673" w:rsidRPr="00451673" w:rsidRDefault="00451673" w:rsidP="00451673">
      <w:pPr>
        <w:rPr>
          <w:rFonts w:ascii="Arial" w:hAnsi="Arial" w:cs="Arial"/>
          <w:sz w:val="18"/>
          <w:szCs w:val="20"/>
        </w:rPr>
      </w:pPr>
      <w:r w:rsidRPr="00451673">
        <w:rPr>
          <w:rFonts w:ascii="Arial" w:hAnsi="Arial" w:cs="Arial"/>
          <w:sz w:val="18"/>
          <w:szCs w:val="20"/>
        </w:rPr>
        <w:t>(6) In addition to the authority granted in this chapter, local school boards shall make available to the parents or legal guardians of any children of school age who reside in the school district administered by the school board, upon request, any textbooks on the state surplus inventory list. The parent or legal guardian is responsible for the return of the textbook(s) to the local school district upon completion of the textbook(s) use. Failure to return the textbook(s) to the school district will result in the parents or legal guardians being responsible for compensating the school district for the fair market value of the textbook(s).</w:t>
      </w:r>
    </w:p>
    <w:p w:rsidR="00451673" w:rsidRPr="00451673" w:rsidRDefault="00451673" w:rsidP="00451673">
      <w:pPr>
        <w:rPr>
          <w:rFonts w:ascii="Arial" w:hAnsi="Arial" w:cs="Arial"/>
          <w:sz w:val="18"/>
          <w:szCs w:val="20"/>
        </w:rPr>
      </w:pPr>
    </w:p>
    <w:p w:rsidR="00613760" w:rsidRPr="00451673" w:rsidRDefault="00451673" w:rsidP="001264FA">
      <w:pPr>
        <w:rPr>
          <w:rFonts w:ascii="Arial" w:hAnsi="Arial" w:cs="Arial"/>
          <w:sz w:val="22"/>
        </w:rPr>
      </w:pPr>
      <w:r w:rsidRPr="00451673">
        <w:rPr>
          <w:rFonts w:ascii="Arial" w:hAnsi="Arial" w:cs="Arial"/>
          <w:sz w:val="18"/>
          <w:szCs w:val="20"/>
        </w:rPr>
        <w:t>HISTORY: SOURCES: Codes, 1942, §§ 6656, 6658; Laws, 1940, ch. 202; Laws, 1942, ch. 152; Laws, 1944, ch. 149, § 1; Laws, 1981, ch. 507, § 2; reenacted, Laws, 1983, 1st Ex Sess, ch. 2, § 1; Laws, 1984, ch. 404, § 1; Laws, 1985, ch. 395, § 1; Laws, 1986, ch. 349, § 1; reenacted and amended, Laws, 1987, ch. 481, § 2; Laws, 1994, ch. 405, § 1; Laws, 2006, ch. 555, § 1; Laws, 2008, ch. 414, § 1; Laws, 2011, ch. 348, § 3; Laws, 2013, ch. 497, § 81, eff from and after July 1, 2013.</w:t>
      </w:r>
      <w:r w:rsidRPr="00451673">
        <w:rPr>
          <w:rFonts w:ascii="Arial" w:hAnsi="Arial" w:cs="Arial"/>
          <w:noProof/>
          <w:sz w:val="18"/>
          <w:szCs w:val="20"/>
        </w:rPr>
        <w:t xml:space="preserve"> </w:t>
      </w:r>
    </w:p>
    <w:p w:rsidR="00613760" w:rsidRPr="009A706C" w:rsidRDefault="00613760" w:rsidP="001264FA">
      <w:pPr>
        <w:rPr>
          <w:rFonts w:ascii="Arial" w:hAnsi="Arial" w:cs="Arial"/>
        </w:rPr>
      </w:pPr>
    </w:p>
    <w:p w:rsidR="00613760" w:rsidRDefault="00613760" w:rsidP="001264FA">
      <w:pPr>
        <w:rPr>
          <w:rFonts w:ascii="Arial" w:hAnsi="Arial" w:cs="Arial"/>
        </w:rPr>
      </w:pPr>
    </w:p>
    <w:p w:rsidR="009A706C" w:rsidRDefault="009A706C" w:rsidP="001264FA">
      <w:pPr>
        <w:rPr>
          <w:rFonts w:ascii="Arial" w:hAnsi="Arial" w:cs="Arial"/>
        </w:rPr>
      </w:pPr>
    </w:p>
    <w:p w:rsidR="009A706C" w:rsidRDefault="009A706C" w:rsidP="001264FA">
      <w:pPr>
        <w:rPr>
          <w:rFonts w:ascii="Arial" w:hAnsi="Arial" w:cs="Arial"/>
        </w:rPr>
      </w:pPr>
    </w:p>
    <w:p w:rsidR="009A706C" w:rsidRDefault="009A706C" w:rsidP="001264FA">
      <w:pPr>
        <w:rPr>
          <w:rFonts w:ascii="Arial" w:hAnsi="Arial" w:cs="Arial"/>
        </w:rPr>
      </w:pPr>
    </w:p>
    <w:p w:rsidR="009A706C" w:rsidRDefault="009A706C" w:rsidP="001264FA">
      <w:pPr>
        <w:rPr>
          <w:rFonts w:ascii="Arial" w:hAnsi="Arial" w:cs="Arial"/>
        </w:rPr>
      </w:pPr>
    </w:p>
    <w:p w:rsidR="009A706C" w:rsidRDefault="009A706C" w:rsidP="001264FA">
      <w:pPr>
        <w:rPr>
          <w:rFonts w:ascii="Arial" w:hAnsi="Arial" w:cs="Arial"/>
        </w:rPr>
      </w:pPr>
    </w:p>
    <w:p w:rsidR="009A706C" w:rsidRDefault="009A706C" w:rsidP="001264FA">
      <w:pPr>
        <w:rPr>
          <w:rFonts w:ascii="Arial" w:hAnsi="Arial" w:cs="Arial"/>
        </w:rPr>
      </w:pPr>
    </w:p>
    <w:p w:rsidR="009A706C" w:rsidRDefault="009A706C" w:rsidP="001264FA">
      <w:pPr>
        <w:rPr>
          <w:rFonts w:ascii="Arial" w:hAnsi="Arial" w:cs="Arial"/>
        </w:rPr>
      </w:pPr>
    </w:p>
    <w:p w:rsidR="009A706C" w:rsidRPr="009A706C" w:rsidRDefault="009A706C" w:rsidP="001264FA">
      <w:pPr>
        <w:rPr>
          <w:rFonts w:ascii="Arial" w:hAnsi="Arial" w:cs="Arial"/>
        </w:rPr>
      </w:pPr>
    </w:p>
    <w:p w:rsidR="00613760" w:rsidRPr="009A706C" w:rsidRDefault="00613760" w:rsidP="001264FA">
      <w:pPr>
        <w:rPr>
          <w:rFonts w:ascii="Arial" w:hAnsi="Arial" w:cs="Arial"/>
        </w:rPr>
      </w:pPr>
    </w:p>
    <w:p w:rsidR="00613760" w:rsidRPr="009A706C" w:rsidRDefault="00613760" w:rsidP="001264FA">
      <w:pPr>
        <w:rPr>
          <w:rFonts w:ascii="Arial" w:hAnsi="Arial" w:cs="Arial"/>
        </w:rPr>
      </w:pPr>
    </w:p>
    <w:p w:rsidR="00613760" w:rsidRPr="009A706C" w:rsidRDefault="00613760" w:rsidP="001264FA">
      <w:pPr>
        <w:rPr>
          <w:rFonts w:ascii="Arial" w:hAnsi="Arial" w:cs="Arial"/>
        </w:rPr>
      </w:pPr>
    </w:p>
    <w:p w:rsidR="00613760" w:rsidRPr="009A706C" w:rsidRDefault="00613760" w:rsidP="001264FA">
      <w:pPr>
        <w:rPr>
          <w:rFonts w:ascii="Arial" w:hAnsi="Arial" w:cs="Arial"/>
        </w:rPr>
      </w:pPr>
    </w:p>
    <w:p w:rsidR="00A47FCF" w:rsidRPr="009A706C" w:rsidRDefault="00A47FCF" w:rsidP="001264FA">
      <w:pPr>
        <w:rPr>
          <w:rFonts w:ascii="Arial" w:hAnsi="Arial" w:cs="Arial"/>
        </w:rPr>
      </w:pPr>
    </w:p>
    <w:p w:rsidR="00A47FCF" w:rsidRDefault="00A47FCF" w:rsidP="001264FA">
      <w:pPr>
        <w:rPr>
          <w:rFonts w:ascii="Arial" w:hAnsi="Arial" w:cs="Arial"/>
        </w:rPr>
      </w:pPr>
    </w:p>
    <w:p w:rsidR="00613760" w:rsidRPr="009A706C" w:rsidRDefault="004E3339" w:rsidP="0043545D">
      <w:pPr>
        <w:jc w:val="center"/>
        <w:rPr>
          <w:rFonts w:ascii="Arial" w:hAnsi="Arial" w:cs="Arial"/>
          <w:b/>
        </w:rPr>
      </w:pPr>
      <w:r w:rsidRPr="009A706C">
        <w:rPr>
          <w:rFonts w:ascii="Arial" w:hAnsi="Arial" w:cs="Arial"/>
          <w:b/>
        </w:rPr>
        <w:lastRenderedPageBreak/>
        <w:t>Textbooks Recommended by the State Textbook Rating Committee</w:t>
      </w:r>
    </w:p>
    <w:p w:rsidR="00613760" w:rsidRPr="009A706C" w:rsidRDefault="00613760" w:rsidP="001264FA">
      <w:pPr>
        <w:rPr>
          <w:rFonts w:ascii="Arial" w:hAnsi="Arial" w:cs="Arial"/>
        </w:rPr>
      </w:pPr>
      <w:r w:rsidRPr="009A706C">
        <w:rPr>
          <w:rFonts w:ascii="Arial" w:hAnsi="Arial" w:cs="Arial"/>
        </w:rPr>
        <w:t xml:space="preserve"> </w:t>
      </w:r>
    </w:p>
    <w:p w:rsidR="00E47ABA" w:rsidRPr="00F76AC1" w:rsidRDefault="00BD5C3D" w:rsidP="00F76AC1">
      <w:pPr>
        <w:rPr>
          <w:rFonts w:ascii="Arial" w:hAnsi="Arial" w:cs="Arial"/>
          <w:bCs/>
        </w:rPr>
      </w:pPr>
      <w:r>
        <w:rPr>
          <w:rFonts w:ascii="Arial" w:hAnsi="Arial" w:cs="Arial"/>
          <w:b/>
          <w:u w:val="single"/>
        </w:rPr>
        <w:t xml:space="preserve">Algebra </w:t>
      </w:r>
      <w:r w:rsidR="00B20347">
        <w:rPr>
          <w:rFonts w:ascii="Arial" w:hAnsi="Arial" w:cs="Arial"/>
          <w:b/>
          <w:u w:val="single"/>
        </w:rPr>
        <w:t>3</w:t>
      </w:r>
    </w:p>
    <w:p w:rsidR="005E5261" w:rsidRDefault="00B20347" w:rsidP="005E5261">
      <w:pPr>
        <w:rPr>
          <w:rFonts w:ascii="Arial" w:hAnsi="Arial" w:cs="Arial"/>
          <w:bCs/>
          <w:color w:val="000000"/>
        </w:rPr>
      </w:pPr>
      <w:r>
        <w:rPr>
          <w:rFonts w:ascii="Arial" w:hAnsi="Arial" w:cs="Arial"/>
          <w:bCs/>
          <w:color w:val="000000"/>
        </w:rPr>
        <w:t>Cengage Learning, Inc.</w:t>
      </w:r>
      <w:r w:rsidRPr="00B20347">
        <w:rPr>
          <w:rFonts w:ascii="Arial" w:hAnsi="Arial" w:cs="Arial"/>
          <w:bCs/>
          <w:color w:val="000000"/>
        </w:rPr>
        <w:t xml:space="preserve"> </w:t>
      </w:r>
      <w:r>
        <w:rPr>
          <w:rFonts w:ascii="Arial" w:hAnsi="Arial" w:cs="Arial"/>
          <w:bCs/>
          <w:color w:val="000000"/>
        </w:rPr>
        <w:t xml:space="preserve">– Precalculus </w:t>
      </w:r>
      <w:r w:rsidR="0043545D">
        <w:rPr>
          <w:rFonts w:ascii="Arial" w:hAnsi="Arial" w:cs="Arial"/>
          <w:bCs/>
          <w:color w:val="000000"/>
        </w:rPr>
        <w:t>w</w:t>
      </w:r>
      <w:r>
        <w:rPr>
          <w:rFonts w:ascii="Arial" w:hAnsi="Arial" w:cs="Arial"/>
          <w:bCs/>
          <w:color w:val="000000"/>
        </w:rPr>
        <w:t>ith Limits, Grades 9-12</w:t>
      </w:r>
    </w:p>
    <w:p w:rsidR="005E5261" w:rsidRDefault="005E5261" w:rsidP="00A83332">
      <w:pPr>
        <w:rPr>
          <w:rFonts w:ascii="Arial" w:hAnsi="Arial" w:cs="Arial"/>
          <w:bCs/>
          <w:color w:val="000000"/>
        </w:rPr>
      </w:pPr>
    </w:p>
    <w:p w:rsidR="00255351" w:rsidRDefault="00B20347" w:rsidP="00255351">
      <w:pPr>
        <w:rPr>
          <w:rFonts w:ascii="Arial" w:hAnsi="Arial" w:cs="Arial"/>
          <w:bCs/>
          <w:color w:val="000000"/>
        </w:rPr>
      </w:pPr>
      <w:r>
        <w:rPr>
          <w:rFonts w:ascii="Arial" w:hAnsi="Arial" w:cs="Arial"/>
          <w:bCs/>
          <w:color w:val="000000"/>
        </w:rPr>
        <w:t>Cengage Learning, Inc.</w:t>
      </w:r>
      <w:r w:rsidR="00A83332">
        <w:rPr>
          <w:rFonts w:ascii="Arial" w:hAnsi="Arial" w:cs="Arial"/>
          <w:bCs/>
          <w:color w:val="000000"/>
        </w:rPr>
        <w:t xml:space="preserve"> –</w:t>
      </w:r>
      <w:r>
        <w:rPr>
          <w:rFonts w:ascii="Arial" w:hAnsi="Arial" w:cs="Arial"/>
          <w:bCs/>
          <w:color w:val="000000"/>
        </w:rPr>
        <w:t xml:space="preserve"> Precalculus: Mathematics </w:t>
      </w:r>
      <w:r w:rsidR="0043545D">
        <w:rPr>
          <w:rFonts w:ascii="Arial" w:hAnsi="Arial" w:cs="Arial"/>
          <w:bCs/>
          <w:color w:val="000000"/>
        </w:rPr>
        <w:t>f</w:t>
      </w:r>
      <w:r>
        <w:rPr>
          <w:rFonts w:ascii="Arial" w:hAnsi="Arial" w:cs="Arial"/>
          <w:bCs/>
          <w:color w:val="000000"/>
        </w:rPr>
        <w:t>or Calculus</w:t>
      </w:r>
      <w:r w:rsidR="00A83332">
        <w:rPr>
          <w:rFonts w:ascii="Arial" w:hAnsi="Arial" w:cs="Arial"/>
          <w:bCs/>
          <w:color w:val="000000"/>
        </w:rPr>
        <w:t>, Grade</w:t>
      </w:r>
      <w:r w:rsidR="00A277F1">
        <w:rPr>
          <w:rFonts w:ascii="Arial" w:hAnsi="Arial" w:cs="Arial"/>
          <w:bCs/>
          <w:color w:val="000000"/>
        </w:rPr>
        <w:t>s 9-12</w:t>
      </w:r>
    </w:p>
    <w:p w:rsidR="00255351" w:rsidRDefault="00255351" w:rsidP="00255351">
      <w:pPr>
        <w:rPr>
          <w:rFonts w:ascii="Arial" w:hAnsi="Arial" w:cs="Arial"/>
          <w:bCs/>
          <w:color w:val="000000"/>
        </w:rPr>
      </w:pPr>
    </w:p>
    <w:p w:rsidR="00DD3C7C" w:rsidRDefault="004617E8" w:rsidP="00255351">
      <w:pPr>
        <w:rPr>
          <w:rFonts w:ascii="Arial" w:hAnsi="Arial" w:cs="Arial"/>
          <w:bCs/>
          <w:color w:val="000000"/>
        </w:rPr>
      </w:pPr>
      <w:r>
        <w:rPr>
          <w:rFonts w:ascii="Arial" w:hAnsi="Arial" w:cs="Arial"/>
          <w:b/>
          <w:bCs/>
          <w:color w:val="000000"/>
          <w:u w:val="single"/>
        </w:rPr>
        <w:t xml:space="preserve">Calculus </w:t>
      </w:r>
    </w:p>
    <w:p w:rsidR="00DD3C7C" w:rsidRDefault="00B20347" w:rsidP="00255351">
      <w:pPr>
        <w:rPr>
          <w:rFonts w:ascii="Arial" w:hAnsi="Arial" w:cs="Arial"/>
          <w:bCs/>
          <w:color w:val="000000"/>
        </w:rPr>
      </w:pPr>
      <w:r>
        <w:rPr>
          <w:rFonts w:ascii="Arial" w:hAnsi="Arial" w:cs="Arial"/>
          <w:bCs/>
          <w:color w:val="000000"/>
        </w:rPr>
        <w:t>Cengage Learning, Inc.</w:t>
      </w:r>
      <w:r w:rsidR="00917EFE">
        <w:rPr>
          <w:rFonts w:ascii="Arial" w:hAnsi="Arial" w:cs="Arial"/>
          <w:bCs/>
          <w:color w:val="000000"/>
        </w:rPr>
        <w:t xml:space="preserve"> </w:t>
      </w:r>
      <w:r w:rsidR="00DD3C7C">
        <w:rPr>
          <w:rFonts w:ascii="Arial" w:hAnsi="Arial" w:cs="Arial"/>
          <w:bCs/>
          <w:color w:val="000000"/>
        </w:rPr>
        <w:t>–</w:t>
      </w:r>
      <w:r w:rsidR="00510BF5">
        <w:rPr>
          <w:rFonts w:ascii="Arial" w:hAnsi="Arial" w:cs="Arial"/>
          <w:bCs/>
          <w:color w:val="000000"/>
        </w:rPr>
        <w:t xml:space="preserve"> </w:t>
      </w:r>
      <w:r>
        <w:rPr>
          <w:rFonts w:ascii="Arial" w:hAnsi="Arial" w:cs="Arial"/>
          <w:bCs/>
          <w:color w:val="000000"/>
        </w:rPr>
        <w:t>Calculus: An Applied Approach</w:t>
      </w:r>
      <w:r w:rsidR="005D008C">
        <w:rPr>
          <w:rFonts w:ascii="Arial" w:hAnsi="Arial" w:cs="Arial"/>
          <w:bCs/>
          <w:color w:val="000000"/>
        </w:rPr>
        <w:t xml:space="preserve">, </w:t>
      </w:r>
      <w:r w:rsidR="00510BF5">
        <w:rPr>
          <w:rFonts w:ascii="Arial" w:hAnsi="Arial" w:cs="Arial"/>
          <w:bCs/>
          <w:color w:val="000000"/>
        </w:rPr>
        <w:t>Grades 9-12</w:t>
      </w:r>
    </w:p>
    <w:p w:rsidR="00510BF5" w:rsidRDefault="00510BF5" w:rsidP="00255351">
      <w:pPr>
        <w:rPr>
          <w:rFonts w:ascii="Arial" w:hAnsi="Arial" w:cs="Arial"/>
          <w:bCs/>
          <w:color w:val="000000"/>
        </w:rPr>
      </w:pPr>
    </w:p>
    <w:p w:rsidR="005C0577" w:rsidRDefault="002404DC" w:rsidP="00255351">
      <w:pPr>
        <w:rPr>
          <w:rFonts w:ascii="Arial" w:hAnsi="Arial" w:cs="Arial"/>
          <w:bCs/>
          <w:color w:val="000000"/>
        </w:rPr>
      </w:pPr>
      <w:r>
        <w:rPr>
          <w:rFonts w:ascii="Arial" w:hAnsi="Arial" w:cs="Arial"/>
          <w:b/>
          <w:bCs/>
          <w:color w:val="000000"/>
          <w:u w:val="single"/>
        </w:rPr>
        <w:t>Debate</w:t>
      </w:r>
      <w:r w:rsidR="005C0577">
        <w:rPr>
          <w:rFonts w:ascii="Arial" w:hAnsi="Arial" w:cs="Arial"/>
          <w:b/>
          <w:bCs/>
          <w:color w:val="000000"/>
          <w:u w:val="single"/>
        </w:rPr>
        <w:t xml:space="preserve"> </w:t>
      </w:r>
    </w:p>
    <w:p w:rsidR="005C0577" w:rsidRDefault="002404DC" w:rsidP="005C0577">
      <w:pPr>
        <w:rPr>
          <w:rFonts w:ascii="Arial" w:hAnsi="Arial" w:cs="Arial"/>
          <w:bCs/>
          <w:color w:val="000000"/>
        </w:rPr>
      </w:pPr>
      <w:r>
        <w:rPr>
          <w:rFonts w:ascii="Arial" w:hAnsi="Arial" w:cs="Arial"/>
          <w:bCs/>
          <w:color w:val="000000"/>
        </w:rPr>
        <w:t>Cengage Learning, Inc.</w:t>
      </w:r>
      <w:r w:rsidR="005C0577">
        <w:rPr>
          <w:rFonts w:ascii="Arial" w:hAnsi="Arial" w:cs="Arial"/>
          <w:bCs/>
          <w:color w:val="000000"/>
        </w:rPr>
        <w:t xml:space="preserve"> –</w:t>
      </w:r>
      <w:r w:rsidR="00917EFE">
        <w:rPr>
          <w:rFonts w:ascii="Arial" w:hAnsi="Arial" w:cs="Arial"/>
          <w:bCs/>
          <w:color w:val="000000"/>
        </w:rPr>
        <w:t xml:space="preserve"> </w:t>
      </w:r>
      <w:r>
        <w:rPr>
          <w:rFonts w:ascii="Arial" w:hAnsi="Arial" w:cs="Arial"/>
          <w:bCs/>
          <w:color w:val="000000"/>
        </w:rPr>
        <w:t xml:space="preserve">Debate, </w:t>
      </w:r>
      <w:r w:rsidR="005C0577">
        <w:rPr>
          <w:rFonts w:ascii="Arial" w:hAnsi="Arial" w:cs="Arial"/>
          <w:bCs/>
          <w:color w:val="000000"/>
        </w:rPr>
        <w:t>Grades 9-1</w:t>
      </w:r>
      <w:r>
        <w:rPr>
          <w:rFonts w:ascii="Arial" w:hAnsi="Arial" w:cs="Arial"/>
          <w:bCs/>
          <w:color w:val="000000"/>
        </w:rPr>
        <w:t>2</w:t>
      </w:r>
    </w:p>
    <w:p w:rsidR="005C0577" w:rsidRDefault="005C0577" w:rsidP="005C0577">
      <w:pPr>
        <w:rPr>
          <w:rFonts w:ascii="Arial" w:hAnsi="Arial" w:cs="Arial"/>
          <w:bCs/>
          <w:color w:val="000000"/>
        </w:rPr>
      </w:pPr>
    </w:p>
    <w:p w:rsidR="002404DC" w:rsidRDefault="002404DC" w:rsidP="005C0577">
      <w:pPr>
        <w:rPr>
          <w:rFonts w:ascii="Arial" w:hAnsi="Arial" w:cs="Arial"/>
          <w:b/>
          <w:bCs/>
          <w:color w:val="000000"/>
          <w:u w:val="single"/>
        </w:rPr>
      </w:pPr>
      <w:r>
        <w:rPr>
          <w:rFonts w:ascii="Arial" w:hAnsi="Arial" w:cs="Arial"/>
          <w:b/>
          <w:bCs/>
          <w:color w:val="000000"/>
          <w:u w:val="single"/>
        </w:rPr>
        <w:t>Foundations of Journalism</w:t>
      </w:r>
    </w:p>
    <w:p w:rsidR="005C0577" w:rsidRDefault="002404DC" w:rsidP="005C0577">
      <w:pPr>
        <w:rPr>
          <w:rFonts w:ascii="Arial" w:hAnsi="Arial" w:cs="Arial"/>
          <w:bCs/>
          <w:color w:val="000000"/>
        </w:rPr>
      </w:pPr>
      <w:r>
        <w:rPr>
          <w:rFonts w:ascii="Arial" w:hAnsi="Arial" w:cs="Arial"/>
          <w:bCs/>
          <w:color w:val="000000"/>
        </w:rPr>
        <w:t>Cengage Learning, Inc.</w:t>
      </w:r>
      <w:r w:rsidR="005C0577">
        <w:rPr>
          <w:rFonts w:ascii="Arial" w:hAnsi="Arial" w:cs="Arial"/>
          <w:bCs/>
          <w:color w:val="000000"/>
        </w:rPr>
        <w:t xml:space="preserve"> – </w:t>
      </w:r>
      <w:r>
        <w:rPr>
          <w:rFonts w:ascii="Arial" w:hAnsi="Arial" w:cs="Arial"/>
          <w:bCs/>
          <w:color w:val="000000"/>
        </w:rPr>
        <w:t xml:space="preserve">Exploring Journalism </w:t>
      </w:r>
      <w:r w:rsidR="0043545D">
        <w:rPr>
          <w:rFonts w:ascii="Arial" w:hAnsi="Arial" w:cs="Arial"/>
          <w:bCs/>
          <w:color w:val="000000"/>
        </w:rPr>
        <w:t>a</w:t>
      </w:r>
      <w:r>
        <w:rPr>
          <w:rFonts w:ascii="Arial" w:hAnsi="Arial" w:cs="Arial"/>
          <w:bCs/>
          <w:color w:val="000000"/>
        </w:rPr>
        <w:t>nd The Media</w:t>
      </w:r>
      <w:r w:rsidR="005C0577">
        <w:rPr>
          <w:rFonts w:ascii="Arial" w:hAnsi="Arial" w:cs="Arial"/>
          <w:bCs/>
          <w:color w:val="000000"/>
        </w:rPr>
        <w:t xml:space="preserve">, Grades </w:t>
      </w:r>
      <w:r>
        <w:rPr>
          <w:rFonts w:ascii="Arial" w:hAnsi="Arial" w:cs="Arial"/>
          <w:bCs/>
          <w:color w:val="000000"/>
        </w:rPr>
        <w:t>9</w:t>
      </w:r>
      <w:r w:rsidR="005C0577">
        <w:rPr>
          <w:rFonts w:ascii="Arial" w:hAnsi="Arial" w:cs="Arial"/>
          <w:bCs/>
          <w:color w:val="000000"/>
        </w:rPr>
        <w:t>-12</w:t>
      </w:r>
      <w:r w:rsidR="005C0577" w:rsidRPr="008C169E">
        <w:rPr>
          <w:rFonts w:ascii="Arial" w:hAnsi="Arial" w:cs="Arial"/>
          <w:bCs/>
          <w:color w:val="000000"/>
        </w:rPr>
        <w:t xml:space="preserve"> </w:t>
      </w:r>
    </w:p>
    <w:p w:rsidR="005C0577" w:rsidRDefault="005C0577" w:rsidP="005C0577">
      <w:pPr>
        <w:rPr>
          <w:rFonts w:ascii="Arial" w:hAnsi="Arial" w:cs="Arial"/>
          <w:bCs/>
          <w:color w:val="000000"/>
        </w:rPr>
      </w:pPr>
    </w:p>
    <w:p w:rsidR="001E7DB9" w:rsidRDefault="002404DC" w:rsidP="00255351">
      <w:pPr>
        <w:rPr>
          <w:rFonts w:ascii="Arial" w:hAnsi="Arial" w:cs="Arial"/>
          <w:bCs/>
          <w:color w:val="000000"/>
        </w:rPr>
      </w:pPr>
      <w:r>
        <w:rPr>
          <w:rFonts w:ascii="Arial" w:hAnsi="Arial" w:cs="Arial"/>
          <w:b/>
          <w:bCs/>
          <w:color w:val="000000"/>
          <w:u w:val="single"/>
        </w:rPr>
        <w:t>Oral Communications</w:t>
      </w:r>
    </w:p>
    <w:p w:rsidR="001E7DB9" w:rsidRPr="008C169E" w:rsidRDefault="002404DC" w:rsidP="001E7DB9">
      <w:pPr>
        <w:rPr>
          <w:rFonts w:ascii="Arial" w:hAnsi="Arial" w:cs="Arial"/>
          <w:bCs/>
          <w:color w:val="000000"/>
        </w:rPr>
      </w:pPr>
      <w:r>
        <w:rPr>
          <w:rFonts w:ascii="Arial" w:hAnsi="Arial" w:cs="Arial"/>
          <w:bCs/>
          <w:color w:val="000000"/>
        </w:rPr>
        <w:t>Cengage Learning, Inc.</w:t>
      </w:r>
      <w:r w:rsidR="001E7DB9">
        <w:rPr>
          <w:rFonts w:ascii="Arial" w:hAnsi="Arial" w:cs="Arial"/>
          <w:bCs/>
          <w:color w:val="000000"/>
        </w:rPr>
        <w:t xml:space="preserve"> – </w:t>
      </w:r>
      <w:r>
        <w:rPr>
          <w:rFonts w:ascii="Arial" w:hAnsi="Arial" w:cs="Arial"/>
          <w:bCs/>
          <w:color w:val="000000"/>
        </w:rPr>
        <w:t>Essential Speech</w:t>
      </w:r>
      <w:r w:rsidR="005C0577">
        <w:rPr>
          <w:rFonts w:ascii="Arial" w:hAnsi="Arial" w:cs="Arial"/>
          <w:bCs/>
          <w:color w:val="000000"/>
        </w:rPr>
        <w:t>, Grades 9-12</w:t>
      </w:r>
    </w:p>
    <w:p w:rsidR="001E7DB9" w:rsidRDefault="001E7DB9" w:rsidP="00255351">
      <w:pPr>
        <w:rPr>
          <w:rFonts w:ascii="Arial" w:hAnsi="Arial" w:cs="Arial"/>
          <w:bCs/>
          <w:color w:val="000000"/>
        </w:rPr>
      </w:pPr>
    </w:p>
    <w:p w:rsidR="002404DC" w:rsidRDefault="002404DC" w:rsidP="001E7DB9">
      <w:pPr>
        <w:rPr>
          <w:rFonts w:ascii="Arial" w:hAnsi="Arial" w:cs="Arial"/>
          <w:b/>
          <w:bCs/>
          <w:color w:val="000000"/>
          <w:u w:val="single"/>
        </w:rPr>
      </w:pPr>
      <w:r>
        <w:rPr>
          <w:rFonts w:ascii="Arial" w:hAnsi="Arial" w:cs="Arial"/>
          <w:b/>
          <w:bCs/>
          <w:color w:val="000000"/>
          <w:u w:val="single"/>
        </w:rPr>
        <w:t>Technical and Workplace Writing</w:t>
      </w:r>
    </w:p>
    <w:p w:rsidR="00FA0D76" w:rsidRDefault="002404DC" w:rsidP="001E7DB9">
      <w:pPr>
        <w:rPr>
          <w:rFonts w:ascii="Arial" w:hAnsi="Arial" w:cs="Arial"/>
          <w:bCs/>
          <w:color w:val="000000"/>
        </w:rPr>
      </w:pPr>
      <w:r>
        <w:rPr>
          <w:rFonts w:ascii="Arial" w:hAnsi="Arial" w:cs="Arial"/>
          <w:bCs/>
          <w:color w:val="000000"/>
        </w:rPr>
        <w:t>Cengage Learning, Inc.</w:t>
      </w:r>
      <w:r w:rsidR="001E7DB9">
        <w:rPr>
          <w:rFonts w:ascii="Arial" w:hAnsi="Arial" w:cs="Arial"/>
          <w:bCs/>
          <w:color w:val="000000"/>
        </w:rPr>
        <w:t xml:space="preserve"> – </w:t>
      </w:r>
      <w:r>
        <w:rPr>
          <w:rFonts w:ascii="Arial" w:hAnsi="Arial" w:cs="Arial"/>
          <w:bCs/>
          <w:color w:val="000000"/>
        </w:rPr>
        <w:t xml:space="preserve">Technical Writing </w:t>
      </w:r>
      <w:r w:rsidR="0043545D">
        <w:rPr>
          <w:rFonts w:ascii="Arial" w:hAnsi="Arial" w:cs="Arial"/>
          <w:bCs/>
          <w:color w:val="000000"/>
        </w:rPr>
        <w:t>f</w:t>
      </w:r>
      <w:r>
        <w:rPr>
          <w:rFonts w:ascii="Arial" w:hAnsi="Arial" w:cs="Arial"/>
          <w:bCs/>
          <w:color w:val="000000"/>
        </w:rPr>
        <w:t>or Success</w:t>
      </w:r>
      <w:r w:rsidR="005C0577">
        <w:rPr>
          <w:rFonts w:ascii="Arial" w:hAnsi="Arial" w:cs="Arial"/>
          <w:bCs/>
          <w:color w:val="000000"/>
        </w:rPr>
        <w:t>, Grades 9-12</w:t>
      </w:r>
    </w:p>
    <w:p w:rsidR="00FA0D76" w:rsidRDefault="00FA0D76" w:rsidP="00FA0D76">
      <w:pPr>
        <w:rPr>
          <w:rFonts w:ascii="Arial" w:hAnsi="Arial" w:cs="Arial"/>
          <w:bCs/>
          <w:color w:val="000000"/>
        </w:rPr>
      </w:pPr>
    </w:p>
    <w:p w:rsidR="001E7DB9" w:rsidRPr="001E7DB9" w:rsidRDefault="000E5301" w:rsidP="00255351">
      <w:pPr>
        <w:rPr>
          <w:rFonts w:ascii="Arial" w:hAnsi="Arial" w:cs="Arial"/>
          <w:b/>
          <w:bCs/>
          <w:color w:val="000000"/>
          <w:u w:val="single"/>
        </w:rPr>
      </w:pPr>
      <w:r>
        <w:rPr>
          <w:rFonts w:ascii="Arial" w:hAnsi="Arial" w:cs="Arial"/>
          <w:b/>
          <w:bCs/>
          <w:color w:val="000000"/>
          <w:u w:val="single"/>
        </w:rPr>
        <w:t>Contemporary Health</w:t>
      </w:r>
    </w:p>
    <w:p w:rsidR="001E7DB9" w:rsidRPr="008C169E" w:rsidRDefault="000E5301" w:rsidP="000E5301">
      <w:pPr>
        <w:pStyle w:val="Default"/>
        <w:rPr>
          <w:bCs/>
        </w:rPr>
      </w:pPr>
      <w:r>
        <w:rPr>
          <w:color w:val="auto"/>
        </w:rPr>
        <w:t xml:space="preserve">The Goodheart-Willcox Company, Inc. </w:t>
      </w:r>
      <w:r w:rsidR="001E7DB9">
        <w:rPr>
          <w:bCs/>
        </w:rPr>
        <w:t>–</w:t>
      </w:r>
      <w:r>
        <w:rPr>
          <w:bCs/>
        </w:rPr>
        <w:t xml:space="preserve"> Essential Health</w:t>
      </w:r>
      <w:r w:rsidR="00FA0D76">
        <w:rPr>
          <w:bCs/>
        </w:rPr>
        <w:t xml:space="preserve">, Grades </w:t>
      </w:r>
      <w:r>
        <w:rPr>
          <w:bCs/>
        </w:rPr>
        <w:t>9</w:t>
      </w:r>
      <w:r w:rsidR="00FA0D76">
        <w:rPr>
          <w:bCs/>
        </w:rPr>
        <w:t>-</w:t>
      </w:r>
      <w:r>
        <w:rPr>
          <w:bCs/>
        </w:rPr>
        <w:t>12</w:t>
      </w:r>
    </w:p>
    <w:p w:rsidR="001E7DB9" w:rsidRPr="001E7DB9" w:rsidRDefault="001E7DB9" w:rsidP="00255351"/>
    <w:p w:rsidR="001E7DB9" w:rsidRDefault="000E5301" w:rsidP="00255351">
      <w:pPr>
        <w:rPr>
          <w:rFonts w:ascii="Arial" w:hAnsi="Arial" w:cs="Arial"/>
          <w:bCs/>
          <w:color w:val="000000"/>
        </w:rPr>
      </w:pPr>
      <w:r>
        <w:rPr>
          <w:rFonts w:ascii="Arial" w:hAnsi="Arial" w:cs="Arial"/>
          <w:bCs/>
          <w:color w:val="000000"/>
        </w:rPr>
        <w:t>McGraw-Hill School Education, LLC</w:t>
      </w:r>
      <w:r w:rsidR="001E7DB9">
        <w:rPr>
          <w:rFonts w:ascii="Arial" w:hAnsi="Arial" w:cs="Arial"/>
          <w:bCs/>
          <w:color w:val="000000"/>
        </w:rPr>
        <w:t xml:space="preserve"> – </w:t>
      </w:r>
      <w:r>
        <w:rPr>
          <w:rFonts w:ascii="Arial" w:hAnsi="Arial" w:cs="Arial"/>
          <w:bCs/>
          <w:color w:val="000000"/>
        </w:rPr>
        <w:t>Custom Glencoe Health Student Edition</w:t>
      </w:r>
      <w:r w:rsidR="00FA0D76">
        <w:rPr>
          <w:rFonts w:ascii="Arial" w:hAnsi="Arial" w:cs="Arial"/>
          <w:bCs/>
          <w:color w:val="000000"/>
        </w:rPr>
        <w:t>, Grade</w:t>
      </w:r>
      <w:r>
        <w:rPr>
          <w:rFonts w:ascii="Arial" w:hAnsi="Arial" w:cs="Arial"/>
          <w:bCs/>
          <w:color w:val="000000"/>
        </w:rPr>
        <w:t>s 9-12</w:t>
      </w:r>
    </w:p>
    <w:p w:rsidR="00F32C42" w:rsidRDefault="00F32C42" w:rsidP="001E7DB9">
      <w:pPr>
        <w:rPr>
          <w:rFonts w:ascii="Arial" w:hAnsi="Arial" w:cs="Arial"/>
          <w:bCs/>
          <w:color w:val="000000"/>
        </w:rPr>
      </w:pPr>
    </w:p>
    <w:p w:rsidR="000E5301" w:rsidRDefault="000E5301" w:rsidP="001E7DB9">
      <w:pPr>
        <w:rPr>
          <w:rFonts w:ascii="Arial" w:hAnsi="Arial" w:cs="Arial"/>
          <w:bCs/>
          <w:color w:val="000000"/>
        </w:rPr>
      </w:pPr>
      <w:r>
        <w:rPr>
          <w:rFonts w:ascii="Arial" w:hAnsi="Arial" w:cs="Arial"/>
          <w:bCs/>
          <w:color w:val="000000"/>
        </w:rPr>
        <w:t>Pearson Education, Inc., publishing as Prentice Hall – Pearson Health Student Edition, Grades 9-12</w:t>
      </w:r>
    </w:p>
    <w:p w:rsidR="009B5385" w:rsidRPr="008C169E" w:rsidRDefault="009B5385" w:rsidP="001E7DB9">
      <w:pPr>
        <w:rPr>
          <w:rFonts w:ascii="Arial" w:hAnsi="Arial" w:cs="Arial"/>
          <w:bCs/>
          <w:color w:val="000000"/>
        </w:rPr>
      </w:pPr>
    </w:p>
    <w:p w:rsidR="001E7DB9" w:rsidRPr="001E7DB9" w:rsidRDefault="00383FA8" w:rsidP="001E7DB9">
      <w:pPr>
        <w:rPr>
          <w:rFonts w:ascii="Arial" w:hAnsi="Arial" w:cs="Arial"/>
          <w:b/>
          <w:bCs/>
          <w:color w:val="000000"/>
          <w:u w:val="single"/>
        </w:rPr>
      </w:pPr>
      <w:r>
        <w:rPr>
          <w:rFonts w:ascii="Arial" w:hAnsi="Arial" w:cs="Arial"/>
          <w:b/>
          <w:bCs/>
          <w:color w:val="000000"/>
          <w:u w:val="single"/>
        </w:rPr>
        <w:t>Child Development</w:t>
      </w:r>
      <w:r w:rsidR="009B5385">
        <w:rPr>
          <w:rFonts w:ascii="Arial" w:hAnsi="Arial" w:cs="Arial"/>
          <w:b/>
          <w:bCs/>
          <w:color w:val="000000"/>
          <w:u w:val="single"/>
        </w:rPr>
        <w:t xml:space="preserve">  </w:t>
      </w:r>
    </w:p>
    <w:p w:rsidR="001E7DB9" w:rsidRDefault="00383FA8" w:rsidP="00255351">
      <w:pPr>
        <w:rPr>
          <w:rFonts w:ascii="Arial" w:hAnsi="Arial" w:cs="Arial"/>
          <w:bCs/>
          <w:color w:val="000000"/>
        </w:rPr>
      </w:pPr>
      <w:r>
        <w:rPr>
          <w:rFonts w:ascii="Arial" w:hAnsi="Arial" w:cs="Arial"/>
          <w:bCs/>
          <w:color w:val="000000"/>
        </w:rPr>
        <w:t>The Goodheart-Willcox Company, Inc.</w:t>
      </w:r>
      <w:r w:rsidR="006C5776">
        <w:rPr>
          <w:rFonts w:ascii="Arial" w:hAnsi="Arial" w:cs="Arial"/>
          <w:bCs/>
          <w:color w:val="000000"/>
        </w:rPr>
        <w:t xml:space="preserve"> </w:t>
      </w:r>
      <w:r w:rsidR="001E7DB9">
        <w:rPr>
          <w:rFonts w:ascii="Arial" w:hAnsi="Arial" w:cs="Arial"/>
          <w:bCs/>
          <w:color w:val="000000"/>
        </w:rPr>
        <w:t xml:space="preserve">– </w:t>
      </w:r>
      <w:r>
        <w:rPr>
          <w:rFonts w:ascii="Arial" w:hAnsi="Arial" w:cs="Arial"/>
          <w:bCs/>
          <w:color w:val="000000"/>
        </w:rPr>
        <w:t>Parents and Their Children,</w:t>
      </w:r>
      <w:r w:rsidR="009B5385">
        <w:rPr>
          <w:rFonts w:ascii="Arial" w:hAnsi="Arial" w:cs="Arial"/>
          <w:bCs/>
          <w:color w:val="000000"/>
        </w:rPr>
        <w:t xml:space="preserve"> Grades </w:t>
      </w:r>
      <w:r>
        <w:rPr>
          <w:rFonts w:ascii="Arial" w:hAnsi="Arial" w:cs="Arial"/>
          <w:bCs/>
          <w:color w:val="000000"/>
        </w:rPr>
        <w:t>9</w:t>
      </w:r>
      <w:r w:rsidR="009B5385">
        <w:rPr>
          <w:rFonts w:ascii="Arial" w:hAnsi="Arial" w:cs="Arial"/>
          <w:bCs/>
          <w:color w:val="000000"/>
        </w:rPr>
        <w:t>-</w:t>
      </w:r>
      <w:r>
        <w:rPr>
          <w:rFonts w:ascii="Arial" w:hAnsi="Arial" w:cs="Arial"/>
          <w:bCs/>
          <w:color w:val="000000"/>
        </w:rPr>
        <w:t>1</w:t>
      </w:r>
      <w:r w:rsidR="009B5385">
        <w:rPr>
          <w:rFonts w:ascii="Arial" w:hAnsi="Arial" w:cs="Arial"/>
          <w:bCs/>
          <w:color w:val="000000"/>
        </w:rPr>
        <w:t>2</w:t>
      </w:r>
    </w:p>
    <w:p w:rsidR="001E7DB9" w:rsidRDefault="001E7DB9" w:rsidP="00255351">
      <w:pPr>
        <w:rPr>
          <w:rFonts w:ascii="Arial" w:hAnsi="Arial" w:cs="Arial"/>
          <w:bCs/>
          <w:color w:val="000000"/>
        </w:rPr>
      </w:pPr>
    </w:p>
    <w:p w:rsidR="00383FA8" w:rsidRDefault="00383FA8" w:rsidP="00255351">
      <w:pPr>
        <w:rPr>
          <w:rFonts w:ascii="Arial" w:hAnsi="Arial" w:cs="Arial"/>
          <w:b/>
          <w:bCs/>
          <w:color w:val="000000"/>
          <w:u w:val="single"/>
        </w:rPr>
      </w:pPr>
      <w:r>
        <w:rPr>
          <w:rFonts w:ascii="Arial" w:hAnsi="Arial" w:cs="Arial"/>
          <w:b/>
          <w:bCs/>
          <w:color w:val="000000"/>
          <w:u w:val="single"/>
        </w:rPr>
        <w:t>Culinary Arts 1</w:t>
      </w:r>
    </w:p>
    <w:p w:rsidR="001E7DB9" w:rsidRDefault="00383FA8" w:rsidP="00255351">
      <w:pPr>
        <w:rPr>
          <w:rFonts w:ascii="Arial" w:hAnsi="Arial" w:cs="Arial"/>
          <w:bCs/>
          <w:color w:val="000000"/>
        </w:rPr>
      </w:pPr>
      <w:r>
        <w:rPr>
          <w:rFonts w:ascii="Arial" w:hAnsi="Arial" w:cs="Arial"/>
          <w:bCs/>
          <w:color w:val="000000"/>
        </w:rPr>
        <w:t xml:space="preserve">Pearson Education, Inc., publishing as </w:t>
      </w:r>
      <w:r w:rsidR="007F7D50">
        <w:rPr>
          <w:rFonts w:ascii="Arial" w:hAnsi="Arial" w:cs="Arial"/>
          <w:bCs/>
          <w:color w:val="000000"/>
        </w:rPr>
        <w:t>P</w:t>
      </w:r>
      <w:r>
        <w:rPr>
          <w:rFonts w:ascii="Arial" w:hAnsi="Arial" w:cs="Arial"/>
          <w:bCs/>
          <w:color w:val="000000"/>
        </w:rPr>
        <w:t>rentice Hall</w:t>
      </w:r>
      <w:r w:rsidR="006C5776">
        <w:rPr>
          <w:rFonts w:ascii="Arial" w:hAnsi="Arial" w:cs="Arial"/>
          <w:bCs/>
          <w:color w:val="000000"/>
        </w:rPr>
        <w:t xml:space="preserve"> </w:t>
      </w:r>
      <w:r w:rsidR="001E7DB9">
        <w:rPr>
          <w:rFonts w:ascii="Arial" w:hAnsi="Arial" w:cs="Arial"/>
          <w:bCs/>
          <w:color w:val="000000"/>
        </w:rPr>
        <w:t xml:space="preserve">– </w:t>
      </w:r>
      <w:r>
        <w:rPr>
          <w:rFonts w:ascii="Arial" w:hAnsi="Arial" w:cs="Arial"/>
          <w:bCs/>
          <w:color w:val="000000"/>
        </w:rPr>
        <w:t>Foundations of Restaurant Management &amp; Culinary Arts Level 1</w:t>
      </w:r>
      <w:r w:rsidR="00645B67">
        <w:rPr>
          <w:rFonts w:ascii="Arial" w:hAnsi="Arial" w:cs="Arial"/>
          <w:bCs/>
          <w:color w:val="000000"/>
        </w:rPr>
        <w:t xml:space="preserve">, Grades </w:t>
      </w:r>
      <w:r>
        <w:rPr>
          <w:rFonts w:ascii="Arial" w:hAnsi="Arial" w:cs="Arial"/>
          <w:bCs/>
          <w:color w:val="000000"/>
        </w:rPr>
        <w:t>9</w:t>
      </w:r>
      <w:r w:rsidR="00645B67">
        <w:rPr>
          <w:rFonts w:ascii="Arial" w:hAnsi="Arial" w:cs="Arial"/>
          <w:bCs/>
          <w:color w:val="000000"/>
        </w:rPr>
        <w:t>-</w:t>
      </w:r>
      <w:r>
        <w:rPr>
          <w:rFonts w:ascii="Arial" w:hAnsi="Arial" w:cs="Arial"/>
          <w:bCs/>
          <w:color w:val="000000"/>
        </w:rPr>
        <w:t>12</w:t>
      </w:r>
    </w:p>
    <w:p w:rsidR="00383FA8" w:rsidRDefault="00383FA8" w:rsidP="00255351">
      <w:pPr>
        <w:rPr>
          <w:rFonts w:ascii="Arial" w:hAnsi="Arial" w:cs="Arial"/>
          <w:bCs/>
          <w:color w:val="000000"/>
        </w:rPr>
      </w:pPr>
    </w:p>
    <w:p w:rsidR="00383FA8" w:rsidRDefault="00383FA8" w:rsidP="001E7DB9">
      <w:pPr>
        <w:rPr>
          <w:rFonts w:ascii="Arial" w:hAnsi="Arial" w:cs="Arial"/>
          <w:b/>
          <w:bCs/>
          <w:color w:val="000000"/>
          <w:u w:val="single"/>
        </w:rPr>
      </w:pPr>
      <w:r>
        <w:rPr>
          <w:rFonts w:ascii="Arial" w:hAnsi="Arial" w:cs="Arial"/>
          <w:b/>
          <w:bCs/>
          <w:color w:val="000000"/>
          <w:u w:val="single"/>
        </w:rPr>
        <w:t>Culinary Arts 2</w:t>
      </w:r>
    </w:p>
    <w:p w:rsidR="001E7DB9" w:rsidRDefault="00383FA8" w:rsidP="001E7DB9">
      <w:pPr>
        <w:rPr>
          <w:rFonts w:ascii="Arial" w:hAnsi="Arial" w:cs="Arial"/>
          <w:bCs/>
          <w:color w:val="000000"/>
        </w:rPr>
      </w:pPr>
      <w:r>
        <w:rPr>
          <w:rFonts w:ascii="Arial" w:hAnsi="Arial" w:cs="Arial"/>
          <w:bCs/>
          <w:color w:val="000000"/>
        </w:rPr>
        <w:t>Pearson Education, Inc., publishing as Prentice Hall</w:t>
      </w:r>
      <w:r w:rsidR="001E7DB9">
        <w:rPr>
          <w:rFonts w:ascii="Arial" w:hAnsi="Arial" w:cs="Arial"/>
          <w:bCs/>
          <w:color w:val="000000"/>
        </w:rPr>
        <w:t xml:space="preserve"> – </w:t>
      </w:r>
      <w:r>
        <w:rPr>
          <w:rFonts w:ascii="Arial" w:hAnsi="Arial" w:cs="Arial"/>
          <w:bCs/>
          <w:color w:val="000000"/>
        </w:rPr>
        <w:t>Foundations of Restaurant Management &amp; Culinary Arts Level 2</w:t>
      </w:r>
      <w:r w:rsidR="00645B67">
        <w:rPr>
          <w:rFonts w:ascii="Arial" w:hAnsi="Arial" w:cs="Arial"/>
          <w:bCs/>
          <w:color w:val="000000"/>
        </w:rPr>
        <w:t xml:space="preserve">, Grades </w:t>
      </w:r>
      <w:r>
        <w:rPr>
          <w:rFonts w:ascii="Arial" w:hAnsi="Arial" w:cs="Arial"/>
          <w:bCs/>
          <w:color w:val="000000"/>
        </w:rPr>
        <w:t>9</w:t>
      </w:r>
      <w:r w:rsidR="00645B67">
        <w:rPr>
          <w:rFonts w:ascii="Arial" w:hAnsi="Arial" w:cs="Arial"/>
          <w:bCs/>
          <w:color w:val="000000"/>
        </w:rPr>
        <w:t>-</w:t>
      </w:r>
      <w:r>
        <w:rPr>
          <w:rFonts w:ascii="Arial" w:hAnsi="Arial" w:cs="Arial"/>
          <w:bCs/>
          <w:color w:val="000000"/>
        </w:rPr>
        <w:t>12</w:t>
      </w:r>
    </w:p>
    <w:p w:rsidR="00645B67" w:rsidRDefault="00645B67" w:rsidP="001E7DB9">
      <w:pPr>
        <w:rPr>
          <w:rFonts w:ascii="Arial" w:hAnsi="Arial" w:cs="Arial"/>
          <w:bCs/>
          <w:color w:val="000000"/>
        </w:rPr>
      </w:pPr>
    </w:p>
    <w:p w:rsidR="007F7D50" w:rsidRDefault="007F7D50" w:rsidP="00B430D7">
      <w:pPr>
        <w:rPr>
          <w:rFonts w:ascii="Arial" w:hAnsi="Arial" w:cs="Arial"/>
          <w:b/>
          <w:bCs/>
          <w:color w:val="000000"/>
          <w:u w:val="single"/>
        </w:rPr>
      </w:pPr>
      <w:r>
        <w:rPr>
          <w:rFonts w:ascii="Arial" w:hAnsi="Arial" w:cs="Arial"/>
          <w:b/>
          <w:bCs/>
          <w:color w:val="000000"/>
          <w:u w:val="single"/>
        </w:rPr>
        <w:t>Family Dynamics</w:t>
      </w:r>
    </w:p>
    <w:p w:rsidR="00645B67" w:rsidRDefault="007F7D50" w:rsidP="00B430D7">
      <w:pPr>
        <w:rPr>
          <w:rFonts w:ascii="Arial" w:hAnsi="Arial" w:cs="Arial"/>
          <w:bCs/>
          <w:color w:val="000000"/>
        </w:rPr>
      </w:pPr>
      <w:r>
        <w:rPr>
          <w:rFonts w:ascii="Arial" w:hAnsi="Arial" w:cs="Arial"/>
          <w:bCs/>
          <w:color w:val="000000"/>
        </w:rPr>
        <w:t>CEV Multimedia, Ltd.</w:t>
      </w:r>
      <w:r w:rsidR="00B430D7">
        <w:rPr>
          <w:rFonts w:ascii="Arial" w:hAnsi="Arial" w:cs="Arial"/>
          <w:bCs/>
          <w:color w:val="000000"/>
        </w:rPr>
        <w:t xml:space="preserve"> –</w:t>
      </w:r>
      <w:r>
        <w:rPr>
          <w:rFonts w:ascii="Arial" w:hAnsi="Arial" w:cs="Arial"/>
          <w:bCs/>
          <w:color w:val="000000"/>
        </w:rPr>
        <w:t xml:space="preserve"> ICEV Family &amp; Consumer Sciences Site</w:t>
      </w:r>
      <w:r w:rsidR="00645B67">
        <w:rPr>
          <w:rFonts w:ascii="Arial" w:hAnsi="Arial" w:cs="Arial"/>
          <w:bCs/>
          <w:color w:val="000000"/>
        </w:rPr>
        <w:t>, Grade</w:t>
      </w:r>
      <w:r>
        <w:rPr>
          <w:rFonts w:ascii="Arial" w:hAnsi="Arial" w:cs="Arial"/>
          <w:bCs/>
          <w:color w:val="000000"/>
        </w:rPr>
        <w:t>s</w:t>
      </w:r>
      <w:r w:rsidR="00645B67">
        <w:rPr>
          <w:rFonts w:ascii="Arial" w:hAnsi="Arial" w:cs="Arial"/>
          <w:bCs/>
          <w:color w:val="000000"/>
        </w:rPr>
        <w:t xml:space="preserve"> </w:t>
      </w:r>
      <w:r>
        <w:rPr>
          <w:rFonts w:ascii="Arial" w:hAnsi="Arial" w:cs="Arial"/>
          <w:bCs/>
          <w:color w:val="000000"/>
        </w:rPr>
        <w:t>9-12</w:t>
      </w:r>
    </w:p>
    <w:p w:rsidR="007F7D50" w:rsidRDefault="007F7D50" w:rsidP="00AD6EEF">
      <w:pPr>
        <w:rPr>
          <w:rFonts w:ascii="Arial" w:hAnsi="Arial" w:cs="Arial"/>
          <w:bCs/>
          <w:color w:val="000000"/>
        </w:rPr>
      </w:pPr>
    </w:p>
    <w:p w:rsidR="00AD6EEF" w:rsidRPr="008C169E" w:rsidRDefault="007F7D50" w:rsidP="00AD6EEF">
      <w:pPr>
        <w:rPr>
          <w:rFonts w:ascii="Arial" w:hAnsi="Arial" w:cs="Arial"/>
          <w:bCs/>
          <w:color w:val="000000"/>
        </w:rPr>
      </w:pPr>
      <w:r>
        <w:rPr>
          <w:rFonts w:ascii="Arial" w:hAnsi="Arial" w:cs="Arial"/>
          <w:bCs/>
          <w:color w:val="000000"/>
        </w:rPr>
        <w:t>The Goodheart-Willcox Company, Inc.</w:t>
      </w:r>
      <w:r w:rsidR="006C5776">
        <w:rPr>
          <w:rFonts w:ascii="Arial" w:hAnsi="Arial" w:cs="Arial"/>
          <w:bCs/>
          <w:color w:val="000000"/>
        </w:rPr>
        <w:t xml:space="preserve"> </w:t>
      </w:r>
      <w:r w:rsidR="00AD6EEF">
        <w:rPr>
          <w:rFonts w:ascii="Arial" w:hAnsi="Arial" w:cs="Arial"/>
          <w:bCs/>
          <w:color w:val="000000"/>
        </w:rPr>
        <w:t>–</w:t>
      </w:r>
      <w:r w:rsidR="00787D85">
        <w:rPr>
          <w:rFonts w:ascii="Arial" w:hAnsi="Arial" w:cs="Arial"/>
          <w:bCs/>
          <w:color w:val="000000"/>
        </w:rPr>
        <w:t xml:space="preserve"> </w:t>
      </w:r>
      <w:r>
        <w:rPr>
          <w:rFonts w:ascii="Arial" w:hAnsi="Arial" w:cs="Arial"/>
          <w:bCs/>
          <w:color w:val="000000"/>
        </w:rPr>
        <w:t>Strengthening Family &amp; Self</w:t>
      </w:r>
      <w:r w:rsidR="00645B67">
        <w:rPr>
          <w:rFonts w:ascii="Arial" w:hAnsi="Arial" w:cs="Arial"/>
          <w:bCs/>
          <w:color w:val="000000"/>
        </w:rPr>
        <w:t xml:space="preserve">, Grades </w:t>
      </w:r>
      <w:r>
        <w:rPr>
          <w:rFonts w:ascii="Arial" w:hAnsi="Arial" w:cs="Arial"/>
          <w:bCs/>
          <w:color w:val="000000"/>
        </w:rPr>
        <w:t>9</w:t>
      </w:r>
      <w:r w:rsidR="00645B67">
        <w:rPr>
          <w:rFonts w:ascii="Arial" w:hAnsi="Arial" w:cs="Arial"/>
          <w:bCs/>
          <w:color w:val="000000"/>
        </w:rPr>
        <w:t>-</w:t>
      </w:r>
      <w:r>
        <w:rPr>
          <w:rFonts w:ascii="Arial" w:hAnsi="Arial" w:cs="Arial"/>
          <w:bCs/>
          <w:color w:val="000000"/>
        </w:rPr>
        <w:t>12</w:t>
      </w:r>
    </w:p>
    <w:p w:rsidR="001E7DB9" w:rsidRDefault="001E7DB9" w:rsidP="00255351">
      <w:pPr>
        <w:rPr>
          <w:rFonts w:ascii="Arial" w:hAnsi="Arial" w:cs="Arial"/>
          <w:bCs/>
          <w:color w:val="000000"/>
        </w:rPr>
      </w:pPr>
    </w:p>
    <w:p w:rsidR="007F7D50" w:rsidRDefault="00D55FAD" w:rsidP="00255351">
      <w:pPr>
        <w:rPr>
          <w:rFonts w:ascii="Arial" w:hAnsi="Arial" w:cs="Arial"/>
          <w:b/>
          <w:bCs/>
          <w:color w:val="000000"/>
          <w:u w:val="single"/>
        </w:rPr>
      </w:pPr>
      <w:r>
        <w:rPr>
          <w:rFonts w:ascii="Arial" w:hAnsi="Arial" w:cs="Arial"/>
          <w:b/>
          <w:bCs/>
          <w:color w:val="000000"/>
          <w:u w:val="single"/>
        </w:rPr>
        <w:t>Nutrition and Wellness</w:t>
      </w:r>
    </w:p>
    <w:p w:rsidR="00AD6EEF" w:rsidRDefault="007F7D50" w:rsidP="00AD6EEF">
      <w:pPr>
        <w:rPr>
          <w:rFonts w:ascii="Arial" w:hAnsi="Arial" w:cs="Arial"/>
          <w:bCs/>
          <w:color w:val="000000"/>
        </w:rPr>
      </w:pPr>
      <w:r>
        <w:rPr>
          <w:rFonts w:ascii="Arial" w:hAnsi="Arial" w:cs="Arial"/>
          <w:bCs/>
          <w:color w:val="000000"/>
        </w:rPr>
        <w:t xml:space="preserve">The Goodheart-Willcox Company, Inc. </w:t>
      </w:r>
      <w:r w:rsidR="00AD6EEF">
        <w:rPr>
          <w:rFonts w:ascii="Arial" w:hAnsi="Arial" w:cs="Arial"/>
          <w:bCs/>
          <w:color w:val="000000"/>
        </w:rPr>
        <w:t xml:space="preserve"> –</w:t>
      </w:r>
      <w:r w:rsidR="00AD6EEF" w:rsidRPr="00AD6EEF">
        <w:rPr>
          <w:rFonts w:ascii="Arial" w:hAnsi="Arial" w:cs="Arial"/>
          <w:bCs/>
          <w:color w:val="000000"/>
        </w:rPr>
        <w:t xml:space="preserve"> </w:t>
      </w:r>
      <w:r>
        <w:rPr>
          <w:rFonts w:ascii="Arial" w:hAnsi="Arial" w:cs="Arial"/>
          <w:bCs/>
          <w:color w:val="000000"/>
        </w:rPr>
        <w:t xml:space="preserve">Guide </w:t>
      </w:r>
      <w:r w:rsidR="0043545D">
        <w:rPr>
          <w:rFonts w:ascii="Arial" w:hAnsi="Arial" w:cs="Arial"/>
          <w:bCs/>
          <w:color w:val="000000"/>
        </w:rPr>
        <w:t>t</w:t>
      </w:r>
      <w:r>
        <w:rPr>
          <w:rFonts w:ascii="Arial" w:hAnsi="Arial" w:cs="Arial"/>
          <w:bCs/>
          <w:color w:val="000000"/>
        </w:rPr>
        <w:t>o Good Food</w:t>
      </w:r>
      <w:r w:rsidR="00D34438">
        <w:rPr>
          <w:rFonts w:ascii="Arial" w:hAnsi="Arial" w:cs="Arial"/>
          <w:bCs/>
          <w:color w:val="000000"/>
        </w:rPr>
        <w:t>, Grade</w:t>
      </w:r>
      <w:r>
        <w:rPr>
          <w:rFonts w:ascii="Arial" w:hAnsi="Arial" w:cs="Arial"/>
          <w:bCs/>
          <w:color w:val="000000"/>
        </w:rPr>
        <w:t>s</w:t>
      </w:r>
      <w:r w:rsidR="00D34438">
        <w:rPr>
          <w:rFonts w:ascii="Arial" w:hAnsi="Arial" w:cs="Arial"/>
          <w:bCs/>
          <w:color w:val="000000"/>
        </w:rPr>
        <w:t xml:space="preserve"> </w:t>
      </w:r>
      <w:r>
        <w:rPr>
          <w:rFonts w:ascii="Arial" w:hAnsi="Arial" w:cs="Arial"/>
          <w:bCs/>
          <w:color w:val="000000"/>
        </w:rPr>
        <w:t>9-12</w:t>
      </w:r>
    </w:p>
    <w:p w:rsidR="00D34438" w:rsidRDefault="00D34438" w:rsidP="00AD6EEF">
      <w:pPr>
        <w:rPr>
          <w:rFonts w:ascii="Arial" w:hAnsi="Arial" w:cs="Arial"/>
          <w:bCs/>
          <w:color w:val="000000"/>
        </w:rPr>
      </w:pPr>
    </w:p>
    <w:p w:rsidR="007D582A" w:rsidRDefault="007F7D50" w:rsidP="007D582A">
      <w:pPr>
        <w:rPr>
          <w:rFonts w:ascii="Arial" w:hAnsi="Arial" w:cs="Arial"/>
          <w:bCs/>
          <w:color w:val="000000"/>
        </w:rPr>
      </w:pPr>
      <w:r>
        <w:rPr>
          <w:rFonts w:ascii="Arial" w:hAnsi="Arial" w:cs="Arial"/>
          <w:bCs/>
          <w:color w:val="000000"/>
        </w:rPr>
        <w:t>Pearson Education, Inc., publishing as Prentice Hall</w:t>
      </w:r>
      <w:r w:rsidR="006C5776">
        <w:rPr>
          <w:rFonts w:ascii="Arial" w:hAnsi="Arial" w:cs="Arial"/>
          <w:bCs/>
          <w:color w:val="000000"/>
        </w:rPr>
        <w:t xml:space="preserve"> </w:t>
      </w:r>
      <w:r w:rsidR="007D582A">
        <w:rPr>
          <w:rFonts w:ascii="Arial" w:hAnsi="Arial" w:cs="Arial"/>
          <w:bCs/>
          <w:color w:val="000000"/>
        </w:rPr>
        <w:t>–</w:t>
      </w:r>
      <w:r w:rsidR="007D582A" w:rsidRPr="007D582A">
        <w:rPr>
          <w:rFonts w:ascii="Arial" w:hAnsi="Arial" w:cs="Arial"/>
          <w:bCs/>
          <w:color w:val="000000"/>
        </w:rPr>
        <w:t xml:space="preserve"> </w:t>
      </w:r>
      <w:r w:rsidR="00D55FAD">
        <w:rPr>
          <w:rFonts w:ascii="Arial" w:hAnsi="Arial" w:cs="Arial"/>
          <w:bCs/>
          <w:color w:val="000000"/>
        </w:rPr>
        <w:t xml:space="preserve">Food &amp; Nutrition </w:t>
      </w:r>
      <w:r w:rsidR="0043545D">
        <w:rPr>
          <w:rFonts w:ascii="Arial" w:hAnsi="Arial" w:cs="Arial"/>
          <w:bCs/>
          <w:color w:val="000000"/>
        </w:rPr>
        <w:t>f</w:t>
      </w:r>
      <w:r w:rsidR="00D55FAD">
        <w:rPr>
          <w:rFonts w:ascii="Arial" w:hAnsi="Arial" w:cs="Arial"/>
          <w:bCs/>
          <w:color w:val="000000"/>
        </w:rPr>
        <w:t>or You</w:t>
      </w:r>
      <w:r w:rsidR="00D34438">
        <w:rPr>
          <w:rFonts w:ascii="Arial" w:hAnsi="Arial" w:cs="Arial"/>
          <w:bCs/>
          <w:color w:val="000000"/>
        </w:rPr>
        <w:t xml:space="preserve">, Grades </w:t>
      </w:r>
      <w:r w:rsidR="00D55FAD">
        <w:rPr>
          <w:rFonts w:ascii="Arial" w:hAnsi="Arial" w:cs="Arial"/>
          <w:bCs/>
          <w:color w:val="000000"/>
        </w:rPr>
        <w:t>9</w:t>
      </w:r>
      <w:r w:rsidR="00D34438">
        <w:rPr>
          <w:rFonts w:ascii="Arial" w:hAnsi="Arial" w:cs="Arial"/>
          <w:bCs/>
          <w:color w:val="000000"/>
        </w:rPr>
        <w:t>-</w:t>
      </w:r>
      <w:r w:rsidR="00D55FAD">
        <w:rPr>
          <w:rFonts w:ascii="Arial" w:hAnsi="Arial" w:cs="Arial"/>
          <w:bCs/>
          <w:color w:val="000000"/>
        </w:rPr>
        <w:t>12</w:t>
      </w:r>
    </w:p>
    <w:p w:rsidR="00D34438" w:rsidRDefault="00D34438" w:rsidP="007D582A">
      <w:pPr>
        <w:rPr>
          <w:rFonts w:ascii="Arial" w:hAnsi="Arial" w:cs="Arial"/>
          <w:bCs/>
          <w:color w:val="000000"/>
        </w:rPr>
      </w:pPr>
    </w:p>
    <w:p w:rsidR="006500B3" w:rsidRDefault="006500B3" w:rsidP="00255351">
      <w:pPr>
        <w:rPr>
          <w:rFonts w:ascii="Arial" w:hAnsi="Arial" w:cs="Arial"/>
          <w:b/>
          <w:bCs/>
          <w:color w:val="000000"/>
          <w:u w:val="single"/>
        </w:rPr>
      </w:pPr>
      <w:r>
        <w:rPr>
          <w:rFonts w:ascii="Arial" w:hAnsi="Arial" w:cs="Arial"/>
          <w:b/>
          <w:bCs/>
          <w:color w:val="000000"/>
          <w:u w:val="single"/>
        </w:rPr>
        <w:t>Accounting Fundamentals</w:t>
      </w:r>
    </w:p>
    <w:p w:rsidR="006500B3" w:rsidRDefault="006500B3" w:rsidP="00255351">
      <w:pPr>
        <w:rPr>
          <w:rFonts w:ascii="Arial" w:hAnsi="Arial" w:cs="Arial"/>
          <w:bCs/>
          <w:color w:val="000000"/>
        </w:rPr>
      </w:pPr>
      <w:r>
        <w:rPr>
          <w:rFonts w:ascii="Arial" w:hAnsi="Arial" w:cs="Arial"/>
          <w:bCs/>
          <w:color w:val="000000"/>
        </w:rPr>
        <w:t>Cengage Learning, Inc. –</w:t>
      </w:r>
      <w:r w:rsidRPr="007D582A">
        <w:rPr>
          <w:rFonts w:ascii="Arial" w:hAnsi="Arial" w:cs="Arial"/>
          <w:bCs/>
          <w:color w:val="000000"/>
        </w:rPr>
        <w:t xml:space="preserve"> </w:t>
      </w:r>
      <w:r>
        <w:rPr>
          <w:rFonts w:ascii="Arial" w:hAnsi="Arial" w:cs="Arial"/>
          <w:bCs/>
          <w:color w:val="000000"/>
        </w:rPr>
        <w:t>Century 21 Accounting General Journal, Grades 9-12</w:t>
      </w:r>
    </w:p>
    <w:p w:rsidR="006500B3" w:rsidRDefault="006500B3" w:rsidP="00255351">
      <w:pPr>
        <w:rPr>
          <w:rFonts w:ascii="Arial" w:hAnsi="Arial" w:cs="Arial"/>
          <w:bCs/>
          <w:color w:val="000000"/>
        </w:rPr>
      </w:pPr>
    </w:p>
    <w:p w:rsidR="006500B3" w:rsidRDefault="006500B3" w:rsidP="006500B3">
      <w:pPr>
        <w:rPr>
          <w:rFonts w:ascii="Arial" w:hAnsi="Arial" w:cs="Arial"/>
          <w:bCs/>
          <w:color w:val="000000"/>
        </w:rPr>
      </w:pPr>
      <w:r>
        <w:rPr>
          <w:rFonts w:ascii="Arial" w:hAnsi="Arial" w:cs="Arial"/>
          <w:bCs/>
          <w:color w:val="000000"/>
        </w:rPr>
        <w:t>Cengage Learning, Inc. –</w:t>
      </w:r>
      <w:r w:rsidRPr="007D582A">
        <w:rPr>
          <w:rFonts w:ascii="Arial" w:hAnsi="Arial" w:cs="Arial"/>
          <w:bCs/>
          <w:color w:val="000000"/>
        </w:rPr>
        <w:t xml:space="preserve"> </w:t>
      </w:r>
      <w:r>
        <w:rPr>
          <w:rFonts w:ascii="Arial" w:hAnsi="Arial" w:cs="Arial"/>
          <w:bCs/>
          <w:color w:val="000000"/>
        </w:rPr>
        <w:t>Century 21 Accounting Multicolumn, Grades 9-12</w:t>
      </w:r>
    </w:p>
    <w:p w:rsidR="006500B3" w:rsidRDefault="006500B3" w:rsidP="006500B3">
      <w:pPr>
        <w:rPr>
          <w:rFonts w:ascii="Arial" w:hAnsi="Arial" w:cs="Arial"/>
          <w:bCs/>
          <w:color w:val="000000"/>
        </w:rPr>
      </w:pPr>
    </w:p>
    <w:p w:rsidR="006500B3" w:rsidRDefault="006500B3" w:rsidP="006500B3">
      <w:pPr>
        <w:rPr>
          <w:rFonts w:ascii="Arial" w:hAnsi="Arial" w:cs="Arial"/>
          <w:bCs/>
          <w:color w:val="000000"/>
        </w:rPr>
      </w:pPr>
      <w:r>
        <w:rPr>
          <w:rFonts w:ascii="Arial" w:hAnsi="Arial" w:cs="Arial"/>
          <w:bCs/>
          <w:color w:val="000000"/>
        </w:rPr>
        <w:t>McGraw-Hill School Education, LLC –</w:t>
      </w:r>
      <w:r w:rsidRPr="007D582A">
        <w:rPr>
          <w:rFonts w:ascii="Arial" w:hAnsi="Arial" w:cs="Arial"/>
          <w:bCs/>
          <w:color w:val="000000"/>
        </w:rPr>
        <w:t xml:space="preserve"> </w:t>
      </w:r>
      <w:r>
        <w:rPr>
          <w:rFonts w:ascii="Arial" w:hAnsi="Arial" w:cs="Arial"/>
          <w:bCs/>
          <w:color w:val="000000"/>
        </w:rPr>
        <w:t>Glencoe Accounting, Grades 9-12</w:t>
      </w:r>
    </w:p>
    <w:p w:rsidR="006500B3" w:rsidRDefault="006500B3" w:rsidP="006500B3">
      <w:pPr>
        <w:rPr>
          <w:rFonts w:ascii="Arial" w:hAnsi="Arial" w:cs="Arial"/>
          <w:bCs/>
          <w:color w:val="000000"/>
        </w:rPr>
      </w:pPr>
    </w:p>
    <w:p w:rsidR="006500B3" w:rsidRDefault="006500B3" w:rsidP="006500B3">
      <w:pPr>
        <w:rPr>
          <w:rFonts w:ascii="Arial" w:hAnsi="Arial" w:cs="Arial"/>
          <w:b/>
          <w:bCs/>
          <w:color w:val="000000"/>
          <w:u w:val="single"/>
        </w:rPr>
      </w:pPr>
      <w:r>
        <w:rPr>
          <w:rFonts w:ascii="Arial" w:hAnsi="Arial" w:cs="Arial"/>
          <w:b/>
          <w:bCs/>
          <w:color w:val="000000"/>
          <w:u w:val="single"/>
        </w:rPr>
        <w:t>Business Fundamentals</w:t>
      </w:r>
    </w:p>
    <w:p w:rsidR="006500B3" w:rsidRDefault="006500B3" w:rsidP="006500B3">
      <w:pPr>
        <w:rPr>
          <w:rFonts w:ascii="Arial" w:hAnsi="Arial" w:cs="Arial"/>
          <w:bCs/>
          <w:color w:val="000000"/>
        </w:rPr>
      </w:pPr>
      <w:r>
        <w:rPr>
          <w:rFonts w:ascii="Arial" w:hAnsi="Arial" w:cs="Arial"/>
          <w:bCs/>
          <w:color w:val="000000"/>
        </w:rPr>
        <w:t>Cengage Learning, Inc. –</w:t>
      </w:r>
      <w:r w:rsidRPr="007D582A">
        <w:rPr>
          <w:rFonts w:ascii="Arial" w:hAnsi="Arial" w:cs="Arial"/>
          <w:bCs/>
          <w:color w:val="000000"/>
        </w:rPr>
        <w:t xml:space="preserve"> </w:t>
      </w:r>
      <w:r>
        <w:rPr>
          <w:rFonts w:ascii="Arial" w:hAnsi="Arial" w:cs="Arial"/>
          <w:bCs/>
          <w:color w:val="000000"/>
        </w:rPr>
        <w:t xml:space="preserve">Principles </w:t>
      </w:r>
      <w:r w:rsidR="0043545D">
        <w:rPr>
          <w:rFonts w:ascii="Arial" w:hAnsi="Arial" w:cs="Arial"/>
          <w:bCs/>
          <w:color w:val="000000"/>
        </w:rPr>
        <w:t>o</w:t>
      </w:r>
      <w:r>
        <w:rPr>
          <w:rFonts w:ascii="Arial" w:hAnsi="Arial" w:cs="Arial"/>
          <w:bCs/>
          <w:color w:val="000000"/>
        </w:rPr>
        <w:t>f Business, Grades 9-12</w:t>
      </w:r>
    </w:p>
    <w:p w:rsidR="006500B3" w:rsidRDefault="006500B3" w:rsidP="006500B3">
      <w:pPr>
        <w:rPr>
          <w:rFonts w:ascii="Arial" w:hAnsi="Arial" w:cs="Arial"/>
          <w:bCs/>
          <w:color w:val="000000"/>
        </w:rPr>
      </w:pPr>
    </w:p>
    <w:p w:rsidR="006500B3" w:rsidRDefault="006500B3" w:rsidP="006500B3">
      <w:pPr>
        <w:rPr>
          <w:rFonts w:ascii="Arial" w:hAnsi="Arial" w:cs="Arial"/>
          <w:bCs/>
          <w:color w:val="000000"/>
        </w:rPr>
      </w:pPr>
      <w:r>
        <w:rPr>
          <w:rFonts w:ascii="Arial" w:hAnsi="Arial" w:cs="Arial"/>
          <w:bCs/>
          <w:color w:val="000000"/>
        </w:rPr>
        <w:t>CEV Multimedia, Ltd. –</w:t>
      </w:r>
      <w:r w:rsidRPr="007D582A">
        <w:rPr>
          <w:rFonts w:ascii="Arial" w:hAnsi="Arial" w:cs="Arial"/>
          <w:bCs/>
          <w:color w:val="000000"/>
        </w:rPr>
        <w:t xml:space="preserve"> </w:t>
      </w:r>
      <w:r>
        <w:rPr>
          <w:rFonts w:ascii="Arial" w:hAnsi="Arial" w:cs="Arial"/>
          <w:bCs/>
          <w:color w:val="000000"/>
        </w:rPr>
        <w:t>ICEV Business Fundamentals Site, Grades 9-12</w:t>
      </w:r>
    </w:p>
    <w:p w:rsidR="006500B3" w:rsidRDefault="006500B3" w:rsidP="006500B3">
      <w:pPr>
        <w:rPr>
          <w:rFonts w:ascii="Arial" w:hAnsi="Arial" w:cs="Arial"/>
          <w:bCs/>
          <w:color w:val="000000"/>
        </w:rPr>
      </w:pPr>
    </w:p>
    <w:p w:rsidR="006500B3" w:rsidRDefault="006500B3" w:rsidP="006500B3">
      <w:pPr>
        <w:rPr>
          <w:rFonts w:ascii="Arial" w:hAnsi="Arial" w:cs="Arial"/>
          <w:b/>
          <w:bCs/>
          <w:color w:val="000000"/>
          <w:u w:val="single"/>
        </w:rPr>
      </w:pPr>
      <w:r>
        <w:rPr>
          <w:rFonts w:ascii="Arial" w:hAnsi="Arial" w:cs="Arial"/>
          <w:b/>
          <w:bCs/>
          <w:color w:val="000000"/>
          <w:u w:val="single"/>
        </w:rPr>
        <w:t>Business Law</w:t>
      </w:r>
    </w:p>
    <w:p w:rsidR="006500B3" w:rsidRDefault="006500B3" w:rsidP="006500B3">
      <w:pPr>
        <w:rPr>
          <w:rFonts w:ascii="Arial" w:hAnsi="Arial" w:cs="Arial"/>
          <w:bCs/>
          <w:color w:val="000000"/>
        </w:rPr>
      </w:pPr>
      <w:r>
        <w:rPr>
          <w:rFonts w:ascii="Arial" w:hAnsi="Arial" w:cs="Arial"/>
          <w:bCs/>
          <w:color w:val="000000"/>
        </w:rPr>
        <w:t>Cengage Learning, Inc. –</w:t>
      </w:r>
      <w:r w:rsidRPr="007D582A">
        <w:rPr>
          <w:rFonts w:ascii="Arial" w:hAnsi="Arial" w:cs="Arial"/>
          <w:bCs/>
          <w:color w:val="000000"/>
        </w:rPr>
        <w:t xml:space="preserve"> </w:t>
      </w:r>
      <w:r>
        <w:rPr>
          <w:rFonts w:ascii="Arial" w:hAnsi="Arial" w:cs="Arial"/>
          <w:bCs/>
          <w:color w:val="000000"/>
        </w:rPr>
        <w:t xml:space="preserve">Law </w:t>
      </w:r>
      <w:r w:rsidR="0043545D">
        <w:rPr>
          <w:rFonts w:ascii="Arial" w:hAnsi="Arial" w:cs="Arial"/>
          <w:bCs/>
          <w:color w:val="000000"/>
        </w:rPr>
        <w:t>f</w:t>
      </w:r>
      <w:r>
        <w:rPr>
          <w:rFonts w:ascii="Arial" w:hAnsi="Arial" w:cs="Arial"/>
          <w:bCs/>
          <w:color w:val="000000"/>
        </w:rPr>
        <w:t xml:space="preserve">or Business </w:t>
      </w:r>
      <w:r w:rsidR="0043545D">
        <w:rPr>
          <w:rFonts w:ascii="Arial" w:hAnsi="Arial" w:cs="Arial"/>
          <w:bCs/>
          <w:color w:val="000000"/>
        </w:rPr>
        <w:t>a</w:t>
      </w:r>
      <w:r>
        <w:rPr>
          <w:rFonts w:ascii="Arial" w:hAnsi="Arial" w:cs="Arial"/>
          <w:bCs/>
          <w:color w:val="000000"/>
        </w:rPr>
        <w:t>nd Personal Use, Grades 9-12</w:t>
      </w:r>
    </w:p>
    <w:p w:rsidR="006500B3" w:rsidRDefault="006500B3" w:rsidP="006500B3">
      <w:pPr>
        <w:rPr>
          <w:rFonts w:ascii="Arial" w:hAnsi="Arial" w:cs="Arial"/>
          <w:bCs/>
          <w:color w:val="000000"/>
        </w:rPr>
      </w:pPr>
    </w:p>
    <w:p w:rsidR="006500B3" w:rsidRPr="006500B3" w:rsidRDefault="006500B3" w:rsidP="006500B3">
      <w:pPr>
        <w:rPr>
          <w:rFonts w:ascii="Arial" w:hAnsi="Arial" w:cs="Arial"/>
          <w:bCs/>
          <w:color w:val="000000"/>
        </w:rPr>
      </w:pPr>
      <w:r>
        <w:rPr>
          <w:rFonts w:ascii="Arial" w:hAnsi="Arial" w:cs="Arial"/>
          <w:b/>
          <w:bCs/>
          <w:color w:val="000000"/>
          <w:u w:val="single"/>
        </w:rPr>
        <w:t>Entrepreneurship</w:t>
      </w:r>
    </w:p>
    <w:p w:rsidR="006500B3" w:rsidRDefault="006500B3" w:rsidP="006500B3">
      <w:pPr>
        <w:rPr>
          <w:rFonts w:ascii="Arial" w:hAnsi="Arial" w:cs="Arial"/>
          <w:bCs/>
          <w:color w:val="000000"/>
        </w:rPr>
      </w:pPr>
      <w:r>
        <w:rPr>
          <w:rFonts w:ascii="Arial" w:hAnsi="Arial" w:cs="Arial"/>
          <w:bCs/>
          <w:color w:val="000000"/>
        </w:rPr>
        <w:t>Cengage Learning, Inc. –</w:t>
      </w:r>
      <w:r w:rsidRPr="007D582A">
        <w:rPr>
          <w:rFonts w:ascii="Arial" w:hAnsi="Arial" w:cs="Arial"/>
          <w:bCs/>
          <w:color w:val="000000"/>
        </w:rPr>
        <w:t xml:space="preserve"> </w:t>
      </w:r>
      <w:r w:rsidR="003723A8">
        <w:rPr>
          <w:rFonts w:ascii="Arial" w:hAnsi="Arial" w:cs="Arial"/>
          <w:bCs/>
          <w:color w:val="000000"/>
        </w:rPr>
        <w:t xml:space="preserve">Entrepreneurship: Ideas </w:t>
      </w:r>
      <w:r w:rsidR="0043545D">
        <w:rPr>
          <w:rFonts w:ascii="Arial" w:hAnsi="Arial" w:cs="Arial"/>
          <w:bCs/>
          <w:color w:val="000000"/>
        </w:rPr>
        <w:t>i</w:t>
      </w:r>
      <w:r w:rsidR="003723A8">
        <w:rPr>
          <w:rFonts w:ascii="Arial" w:hAnsi="Arial" w:cs="Arial"/>
          <w:bCs/>
          <w:color w:val="000000"/>
        </w:rPr>
        <w:t>n Action</w:t>
      </w:r>
      <w:r>
        <w:rPr>
          <w:rFonts w:ascii="Arial" w:hAnsi="Arial" w:cs="Arial"/>
          <w:bCs/>
          <w:color w:val="000000"/>
        </w:rPr>
        <w:t>, Grades 9-12</w:t>
      </w:r>
    </w:p>
    <w:p w:rsidR="003723A8" w:rsidRDefault="003723A8" w:rsidP="006500B3">
      <w:pPr>
        <w:rPr>
          <w:rFonts w:ascii="Arial" w:hAnsi="Arial" w:cs="Arial"/>
          <w:bCs/>
          <w:color w:val="000000"/>
        </w:rPr>
      </w:pPr>
    </w:p>
    <w:p w:rsidR="003723A8" w:rsidRDefault="003723A8" w:rsidP="006500B3">
      <w:pPr>
        <w:rPr>
          <w:rFonts w:ascii="Arial" w:hAnsi="Arial" w:cs="Arial"/>
          <w:b/>
          <w:bCs/>
          <w:color w:val="000000"/>
          <w:u w:val="single"/>
        </w:rPr>
      </w:pPr>
      <w:r>
        <w:rPr>
          <w:rFonts w:ascii="Arial" w:hAnsi="Arial" w:cs="Arial"/>
          <w:b/>
          <w:bCs/>
          <w:color w:val="000000"/>
          <w:u w:val="single"/>
        </w:rPr>
        <w:t>International Business</w:t>
      </w:r>
    </w:p>
    <w:p w:rsidR="003723A8" w:rsidRDefault="003723A8" w:rsidP="003723A8">
      <w:pPr>
        <w:rPr>
          <w:rFonts w:ascii="Arial" w:hAnsi="Arial" w:cs="Arial"/>
          <w:bCs/>
          <w:color w:val="000000"/>
        </w:rPr>
      </w:pPr>
      <w:r>
        <w:rPr>
          <w:rFonts w:ascii="Arial" w:hAnsi="Arial" w:cs="Arial"/>
          <w:bCs/>
          <w:color w:val="000000"/>
        </w:rPr>
        <w:t>Cengage Learning, Inc. –</w:t>
      </w:r>
      <w:r w:rsidRPr="007D582A">
        <w:rPr>
          <w:rFonts w:ascii="Arial" w:hAnsi="Arial" w:cs="Arial"/>
          <w:bCs/>
          <w:color w:val="000000"/>
        </w:rPr>
        <w:t xml:space="preserve"> </w:t>
      </w:r>
      <w:r>
        <w:rPr>
          <w:rFonts w:ascii="Arial" w:hAnsi="Arial" w:cs="Arial"/>
          <w:bCs/>
          <w:color w:val="000000"/>
        </w:rPr>
        <w:t>International Business, Grades 9-12</w:t>
      </w:r>
    </w:p>
    <w:p w:rsidR="003723A8" w:rsidRDefault="003723A8" w:rsidP="003723A8">
      <w:pPr>
        <w:rPr>
          <w:rFonts w:ascii="Arial" w:hAnsi="Arial" w:cs="Arial"/>
          <w:bCs/>
          <w:color w:val="000000"/>
        </w:rPr>
      </w:pPr>
    </w:p>
    <w:p w:rsidR="003723A8" w:rsidRPr="003723A8" w:rsidRDefault="003723A8" w:rsidP="003723A8">
      <w:pPr>
        <w:rPr>
          <w:rFonts w:ascii="Arial" w:hAnsi="Arial" w:cs="Arial"/>
          <w:bCs/>
          <w:color w:val="000000"/>
        </w:rPr>
      </w:pPr>
      <w:r>
        <w:rPr>
          <w:rFonts w:ascii="Arial" w:hAnsi="Arial" w:cs="Arial"/>
          <w:b/>
          <w:bCs/>
          <w:color w:val="000000"/>
          <w:u w:val="single"/>
        </w:rPr>
        <w:t>Management</w:t>
      </w:r>
    </w:p>
    <w:p w:rsidR="003723A8" w:rsidRDefault="003723A8" w:rsidP="003723A8">
      <w:pPr>
        <w:rPr>
          <w:rFonts w:ascii="Arial" w:hAnsi="Arial" w:cs="Arial"/>
          <w:bCs/>
          <w:color w:val="000000"/>
        </w:rPr>
      </w:pPr>
      <w:r>
        <w:rPr>
          <w:rFonts w:ascii="Arial" w:hAnsi="Arial" w:cs="Arial"/>
          <w:bCs/>
          <w:color w:val="000000"/>
        </w:rPr>
        <w:t>Cengage Learning, Inc. –</w:t>
      </w:r>
      <w:r w:rsidRPr="007D582A">
        <w:rPr>
          <w:rFonts w:ascii="Arial" w:hAnsi="Arial" w:cs="Arial"/>
          <w:bCs/>
          <w:color w:val="000000"/>
        </w:rPr>
        <w:t xml:space="preserve"> </w:t>
      </w:r>
      <w:r>
        <w:rPr>
          <w:rFonts w:ascii="Arial" w:hAnsi="Arial" w:cs="Arial"/>
          <w:bCs/>
          <w:color w:val="000000"/>
        </w:rPr>
        <w:t>Business Management, Grades 9-12</w:t>
      </w:r>
    </w:p>
    <w:p w:rsidR="00B33591" w:rsidRDefault="00B33591" w:rsidP="003723A8">
      <w:pPr>
        <w:rPr>
          <w:rFonts w:ascii="Arial" w:hAnsi="Arial" w:cs="Arial"/>
          <w:bCs/>
          <w:color w:val="000000"/>
        </w:rPr>
      </w:pPr>
    </w:p>
    <w:p w:rsidR="001D51D5" w:rsidRDefault="001D51D5" w:rsidP="003723A8">
      <w:pPr>
        <w:rPr>
          <w:rFonts w:ascii="Arial" w:hAnsi="Arial" w:cs="Arial"/>
          <w:b/>
          <w:bCs/>
          <w:color w:val="000000"/>
          <w:u w:val="single"/>
        </w:rPr>
      </w:pPr>
      <w:r>
        <w:rPr>
          <w:rFonts w:ascii="Arial" w:hAnsi="Arial" w:cs="Arial"/>
          <w:b/>
          <w:bCs/>
          <w:color w:val="000000"/>
          <w:u w:val="single"/>
        </w:rPr>
        <w:t>Personal Finance</w:t>
      </w:r>
    </w:p>
    <w:p w:rsidR="001D51D5" w:rsidRDefault="001D51D5" w:rsidP="001D51D5">
      <w:pPr>
        <w:rPr>
          <w:rFonts w:ascii="Arial" w:hAnsi="Arial" w:cs="Arial"/>
          <w:bCs/>
          <w:color w:val="000000"/>
        </w:rPr>
      </w:pPr>
      <w:r>
        <w:rPr>
          <w:rFonts w:ascii="Arial" w:hAnsi="Arial" w:cs="Arial"/>
          <w:bCs/>
          <w:color w:val="000000"/>
        </w:rPr>
        <w:t>Cengage Learning, Inc. – Managing Your Personal Finances, Grades 9-12</w:t>
      </w:r>
    </w:p>
    <w:p w:rsidR="001D51D5" w:rsidRDefault="001D51D5" w:rsidP="001D51D5">
      <w:pPr>
        <w:rPr>
          <w:rFonts w:ascii="Arial" w:hAnsi="Arial" w:cs="Arial"/>
          <w:bCs/>
          <w:color w:val="000000"/>
        </w:rPr>
      </w:pPr>
    </w:p>
    <w:p w:rsidR="001D51D5" w:rsidRDefault="001D51D5" w:rsidP="001D51D5">
      <w:pPr>
        <w:rPr>
          <w:rFonts w:ascii="Arial" w:hAnsi="Arial" w:cs="Arial"/>
          <w:bCs/>
          <w:color w:val="000000"/>
        </w:rPr>
      </w:pPr>
      <w:r>
        <w:rPr>
          <w:rFonts w:ascii="Arial" w:hAnsi="Arial" w:cs="Arial"/>
          <w:bCs/>
          <w:color w:val="000000"/>
        </w:rPr>
        <w:t>Cengage Learning, Inc. – Personal Financial Literacy, Grades 9-12</w:t>
      </w:r>
    </w:p>
    <w:p w:rsidR="001D51D5" w:rsidRDefault="001D51D5" w:rsidP="001D51D5">
      <w:pPr>
        <w:rPr>
          <w:rFonts w:ascii="Arial" w:hAnsi="Arial" w:cs="Arial"/>
          <w:bCs/>
          <w:color w:val="000000"/>
        </w:rPr>
      </w:pPr>
    </w:p>
    <w:p w:rsidR="001D51D5" w:rsidRDefault="001D51D5" w:rsidP="001D51D5">
      <w:pPr>
        <w:rPr>
          <w:rFonts w:ascii="Arial" w:hAnsi="Arial" w:cs="Arial"/>
          <w:bCs/>
          <w:color w:val="000000"/>
        </w:rPr>
      </w:pPr>
      <w:r>
        <w:rPr>
          <w:rFonts w:ascii="Arial" w:hAnsi="Arial" w:cs="Arial"/>
          <w:bCs/>
          <w:color w:val="000000"/>
        </w:rPr>
        <w:t>CEV Multimedia, Ltd. – ICEV Personal Finance Site, Grades 9-12</w:t>
      </w:r>
    </w:p>
    <w:p w:rsidR="001D51D5" w:rsidRDefault="001D51D5" w:rsidP="001D51D5">
      <w:pPr>
        <w:rPr>
          <w:rFonts w:ascii="Arial" w:hAnsi="Arial" w:cs="Arial"/>
          <w:bCs/>
          <w:color w:val="000000"/>
        </w:rPr>
      </w:pPr>
    </w:p>
    <w:p w:rsidR="001D51D5" w:rsidRDefault="001D51D5" w:rsidP="001D51D5">
      <w:pPr>
        <w:rPr>
          <w:rFonts w:ascii="Arial" w:hAnsi="Arial" w:cs="Arial"/>
          <w:bCs/>
          <w:color w:val="000000"/>
        </w:rPr>
      </w:pPr>
      <w:r>
        <w:rPr>
          <w:rFonts w:ascii="Arial" w:hAnsi="Arial" w:cs="Arial"/>
          <w:bCs/>
          <w:color w:val="000000"/>
        </w:rPr>
        <w:t xml:space="preserve">The Goodheart-Willcox Company, Inc. – Foundations </w:t>
      </w:r>
      <w:r w:rsidR="0043545D">
        <w:rPr>
          <w:rFonts w:ascii="Arial" w:hAnsi="Arial" w:cs="Arial"/>
          <w:bCs/>
          <w:color w:val="000000"/>
        </w:rPr>
        <w:t>o</w:t>
      </w:r>
      <w:r>
        <w:rPr>
          <w:rFonts w:ascii="Arial" w:hAnsi="Arial" w:cs="Arial"/>
          <w:bCs/>
          <w:color w:val="000000"/>
        </w:rPr>
        <w:t>f Personal Finance, Grades      9-12</w:t>
      </w:r>
    </w:p>
    <w:p w:rsidR="001D51D5" w:rsidRDefault="001D51D5" w:rsidP="001D51D5">
      <w:pPr>
        <w:rPr>
          <w:rFonts w:ascii="Arial" w:hAnsi="Arial" w:cs="Arial"/>
          <w:bCs/>
          <w:color w:val="000000"/>
        </w:rPr>
      </w:pPr>
    </w:p>
    <w:p w:rsidR="001D51D5" w:rsidRDefault="001D51D5" w:rsidP="001D51D5">
      <w:pPr>
        <w:rPr>
          <w:rFonts w:ascii="Arial" w:hAnsi="Arial" w:cs="Arial"/>
          <w:bCs/>
          <w:color w:val="000000"/>
        </w:rPr>
      </w:pPr>
      <w:r>
        <w:rPr>
          <w:rFonts w:ascii="Arial" w:hAnsi="Arial" w:cs="Arial"/>
          <w:bCs/>
          <w:color w:val="000000"/>
        </w:rPr>
        <w:t>McGraw-Hill School Education, LLC – Personal Finance, Grades 9-12</w:t>
      </w:r>
    </w:p>
    <w:p w:rsidR="001D51D5" w:rsidRDefault="001D51D5" w:rsidP="001D51D5">
      <w:pPr>
        <w:rPr>
          <w:rFonts w:ascii="Arial" w:hAnsi="Arial" w:cs="Arial"/>
          <w:bCs/>
          <w:color w:val="000000"/>
        </w:rPr>
      </w:pPr>
    </w:p>
    <w:p w:rsidR="001D51D5" w:rsidRDefault="001D51D5" w:rsidP="001D51D5">
      <w:pPr>
        <w:rPr>
          <w:rFonts w:ascii="Arial" w:hAnsi="Arial" w:cs="Arial"/>
          <w:bCs/>
          <w:color w:val="000000"/>
        </w:rPr>
      </w:pPr>
      <w:r>
        <w:rPr>
          <w:rFonts w:ascii="Arial" w:hAnsi="Arial" w:cs="Arial"/>
          <w:bCs/>
          <w:color w:val="000000"/>
        </w:rPr>
        <w:t>Pearson Education, Inc., publishing as Prentice Hall – Person</w:t>
      </w:r>
      <w:r w:rsidR="0043545D">
        <w:rPr>
          <w:rFonts w:ascii="Arial" w:hAnsi="Arial" w:cs="Arial"/>
          <w:bCs/>
          <w:color w:val="000000"/>
        </w:rPr>
        <w:t>al</w:t>
      </w:r>
      <w:r>
        <w:rPr>
          <w:rFonts w:ascii="Arial" w:hAnsi="Arial" w:cs="Arial"/>
          <w:bCs/>
          <w:color w:val="000000"/>
        </w:rPr>
        <w:t xml:space="preserve"> Financial Literacy, Grades 9-12</w:t>
      </w:r>
    </w:p>
    <w:p w:rsidR="00183E05" w:rsidRDefault="00183E05" w:rsidP="001D51D5">
      <w:pPr>
        <w:rPr>
          <w:rFonts w:ascii="Arial" w:hAnsi="Arial" w:cs="Arial"/>
          <w:bCs/>
          <w:color w:val="000000"/>
        </w:rPr>
      </w:pPr>
    </w:p>
    <w:p w:rsidR="00183E05" w:rsidRDefault="00183E05" w:rsidP="001D51D5">
      <w:pPr>
        <w:rPr>
          <w:rFonts w:ascii="Arial" w:hAnsi="Arial" w:cs="Arial"/>
          <w:b/>
          <w:bCs/>
          <w:color w:val="000000"/>
          <w:u w:val="single"/>
        </w:rPr>
      </w:pPr>
      <w:r>
        <w:rPr>
          <w:rFonts w:ascii="Arial" w:hAnsi="Arial" w:cs="Arial"/>
          <w:b/>
          <w:bCs/>
          <w:color w:val="000000"/>
          <w:u w:val="single"/>
        </w:rPr>
        <w:lastRenderedPageBreak/>
        <w:t>Digital Media Technology 1</w:t>
      </w:r>
    </w:p>
    <w:p w:rsidR="00183E05" w:rsidRDefault="00183E05" w:rsidP="00183E05">
      <w:pPr>
        <w:rPr>
          <w:rFonts w:ascii="Arial" w:hAnsi="Arial" w:cs="Arial"/>
          <w:bCs/>
          <w:color w:val="000000"/>
        </w:rPr>
      </w:pPr>
      <w:r>
        <w:rPr>
          <w:rFonts w:ascii="Arial" w:hAnsi="Arial" w:cs="Arial"/>
          <w:bCs/>
          <w:color w:val="000000"/>
        </w:rPr>
        <w:t>Cengage Learning, Inc. – Digital Media, Grades 9-12</w:t>
      </w:r>
    </w:p>
    <w:p w:rsidR="00183E05" w:rsidRDefault="00183E05" w:rsidP="00183E05">
      <w:pPr>
        <w:rPr>
          <w:rFonts w:ascii="Arial" w:hAnsi="Arial" w:cs="Arial"/>
          <w:bCs/>
          <w:color w:val="000000"/>
        </w:rPr>
      </w:pPr>
    </w:p>
    <w:p w:rsidR="00183E05" w:rsidRPr="00183E05" w:rsidRDefault="00183E05" w:rsidP="00183E05">
      <w:pPr>
        <w:rPr>
          <w:rFonts w:ascii="Arial" w:hAnsi="Arial" w:cs="Arial"/>
          <w:b/>
          <w:bCs/>
          <w:color w:val="000000"/>
          <w:u w:val="single"/>
        </w:rPr>
      </w:pPr>
      <w:r>
        <w:rPr>
          <w:rFonts w:ascii="Arial" w:hAnsi="Arial" w:cs="Arial"/>
          <w:b/>
          <w:bCs/>
          <w:color w:val="000000"/>
          <w:u w:val="single"/>
        </w:rPr>
        <w:t>Engineering 1</w:t>
      </w:r>
    </w:p>
    <w:p w:rsidR="00183E05" w:rsidRDefault="00183E05" w:rsidP="00183E05">
      <w:pPr>
        <w:rPr>
          <w:rFonts w:ascii="Arial" w:hAnsi="Arial" w:cs="Arial"/>
          <w:bCs/>
          <w:color w:val="000000"/>
        </w:rPr>
      </w:pPr>
      <w:r>
        <w:rPr>
          <w:rFonts w:ascii="Arial" w:hAnsi="Arial" w:cs="Arial"/>
          <w:bCs/>
          <w:color w:val="000000"/>
        </w:rPr>
        <w:t xml:space="preserve">Cengage Learning, Inc. – Principles </w:t>
      </w:r>
      <w:r w:rsidR="0043545D">
        <w:rPr>
          <w:rFonts w:ascii="Arial" w:hAnsi="Arial" w:cs="Arial"/>
          <w:bCs/>
          <w:color w:val="000000"/>
        </w:rPr>
        <w:t>o</w:t>
      </w:r>
      <w:r>
        <w:rPr>
          <w:rFonts w:ascii="Arial" w:hAnsi="Arial" w:cs="Arial"/>
          <w:bCs/>
          <w:color w:val="000000"/>
        </w:rPr>
        <w:t>f Engineering, Grades 9-12</w:t>
      </w:r>
    </w:p>
    <w:p w:rsidR="00183E05" w:rsidRDefault="00183E05" w:rsidP="00183E05">
      <w:pPr>
        <w:rPr>
          <w:rFonts w:ascii="Arial" w:hAnsi="Arial" w:cs="Arial"/>
          <w:bCs/>
          <w:color w:val="000000"/>
        </w:rPr>
      </w:pPr>
    </w:p>
    <w:p w:rsidR="00183E05" w:rsidRPr="00183E05" w:rsidRDefault="00183E05" w:rsidP="00183E05">
      <w:pPr>
        <w:rPr>
          <w:rFonts w:ascii="Arial" w:hAnsi="Arial" w:cs="Arial"/>
          <w:bCs/>
          <w:color w:val="000000"/>
        </w:rPr>
      </w:pPr>
      <w:r>
        <w:rPr>
          <w:rFonts w:ascii="Arial" w:hAnsi="Arial" w:cs="Arial"/>
          <w:b/>
          <w:bCs/>
          <w:color w:val="000000"/>
          <w:u w:val="single"/>
        </w:rPr>
        <w:t>Engineering 2</w:t>
      </w:r>
    </w:p>
    <w:p w:rsidR="00183E05" w:rsidRDefault="00183E05" w:rsidP="00183E05">
      <w:pPr>
        <w:rPr>
          <w:rFonts w:ascii="Arial" w:hAnsi="Arial" w:cs="Arial"/>
          <w:bCs/>
          <w:color w:val="000000"/>
        </w:rPr>
      </w:pPr>
      <w:r>
        <w:rPr>
          <w:rFonts w:ascii="Arial" w:hAnsi="Arial" w:cs="Arial"/>
          <w:bCs/>
          <w:color w:val="000000"/>
        </w:rPr>
        <w:t xml:space="preserve">Cengage Learning, Inc. – Engineering Drawing </w:t>
      </w:r>
      <w:r w:rsidR="0043545D">
        <w:rPr>
          <w:rFonts w:ascii="Arial" w:hAnsi="Arial" w:cs="Arial"/>
          <w:bCs/>
          <w:color w:val="000000"/>
        </w:rPr>
        <w:t>a</w:t>
      </w:r>
      <w:r>
        <w:rPr>
          <w:rFonts w:ascii="Arial" w:hAnsi="Arial" w:cs="Arial"/>
          <w:bCs/>
          <w:color w:val="000000"/>
        </w:rPr>
        <w:t>nd Design, Grades 9-12</w:t>
      </w:r>
    </w:p>
    <w:p w:rsidR="00183E05" w:rsidRDefault="00183E05" w:rsidP="00183E05">
      <w:pPr>
        <w:rPr>
          <w:rFonts w:ascii="Arial" w:hAnsi="Arial" w:cs="Arial"/>
          <w:bCs/>
          <w:color w:val="000000"/>
        </w:rPr>
      </w:pPr>
    </w:p>
    <w:p w:rsidR="00183E05" w:rsidRPr="00183E05" w:rsidRDefault="00183E05" w:rsidP="00183E05">
      <w:pPr>
        <w:rPr>
          <w:rFonts w:ascii="Arial" w:hAnsi="Arial" w:cs="Arial"/>
          <w:b/>
          <w:bCs/>
          <w:color w:val="000000"/>
          <w:u w:val="single"/>
        </w:rPr>
      </w:pPr>
      <w:r>
        <w:rPr>
          <w:rFonts w:ascii="Arial" w:hAnsi="Arial" w:cs="Arial"/>
          <w:b/>
          <w:bCs/>
          <w:color w:val="000000"/>
          <w:u w:val="single"/>
        </w:rPr>
        <w:t>Graphic Design 1</w:t>
      </w:r>
    </w:p>
    <w:p w:rsidR="00183E05" w:rsidRDefault="00183E05" w:rsidP="00183E05">
      <w:pPr>
        <w:rPr>
          <w:rFonts w:ascii="Arial" w:hAnsi="Arial" w:cs="Arial"/>
          <w:bCs/>
          <w:color w:val="000000"/>
        </w:rPr>
      </w:pPr>
      <w:r>
        <w:rPr>
          <w:rFonts w:ascii="Arial" w:hAnsi="Arial" w:cs="Arial"/>
          <w:bCs/>
          <w:color w:val="000000"/>
        </w:rPr>
        <w:t>Cengage Learning, Inc. – The Graphic Designer’s</w:t>
      </w:r>
      <w:r w:rsidR="00EB36D3">
        <w:rPr>
          <w:rFonts w:ascii="Arial" w:hAnsi="Arial" w:cs="Arial"/>
          <w:bCs/>
          <w:color w:val="000000"/>
        </w:rPr>
        <w:t xml:space="preserve"> Digital</w:t>
      </w:r>
      <w:r>
        <w:rPr>
          <w:rFonts w:ascii="Arial" w:hAnsi="Arial" w:cs="Arial"/>
          <w:bCs/>
          <w:color w:val="000000"/>
        </w:rPr>
        <w:t xml:space="preserve"> Toolkit, Grades 9-12</w:t>
      </w:r>
    </w:p>
    <w:p w:rsidR="00183E05" w:rsidRDefault="00183E05" w:rsidP="00183E05">
      <w:pPr>
        <w:rPr>
          <w:rFonts w:ascii="Arial" w:hAnsi="Arial" w:cs="Arial"/>
          <w:bCs/>
          <w:color w:val="000000"/>
        </w:rPr>
      </w:pPr>
    </w:p>
    <w:p w:rsidR="00183E05" w:rsidRDefault="00183E05" w:rsidP="00183E05">
      <w:pPr>
        <w:rPr>
          <w:rFonts w:ascii="Arial" w:hAnsi="Arial" w:cs="Arial"/>
          <w:bCs/>
          <w:color w:val="000000"/>
        </w:rPr>
      </w:pPr>
      <w:r>
        <w:rPr>
          <w:rFonts w:ascii="Arial" w:hAnsi="Arial" w:cs="Arial"/>
          <w:bCs/>
          <w:color w:val="000000"/>
        </w:rPr>
        <w:t>Cengage Learning, Inc. – The Graphic Designer’s</w:t>
      </w:r>
      <w:r w:rsidR="00EB36D3">
        <w:rPr>
          <w:rFonts w:ascii="Arial" w:hAnsi="Arial" w:cs="Arial"/>
          <w:bCs/>
          <w:color w:val="000000"/>
        </w:rPr>
        <w:t xml:space="preserve"> Digital</w:t>
      </w:r>
      <w:r>
        <w:rPr>
          <w:rFonts w:ascii="Arial" w:hAnsi="Arial" w:cs="Arial"/>
          <w:bCs/>
          <w:color w:val="000000"/>
        </w:rPr>
        <w:t xml:space="preserve"> Toolkit 7E, Grades 9-12</w:t>
      </w:r>
    </w:p>
    <w:p w:rsidR="00167C46" w:rsidRDefault="00167C46" w:rsidP="00183E05">
      <w:pPr>
        <w:rPr>
          <w:rFonts w:ascii="Arial" w:hAnsi="Arial" w:cs="Arial"/>
          <w:bCs/>
          <w:color w:val="000000"/>
        </w:rPr>
      </w:pPr>
    </w:p>
    <w:p w:rsidR="00167C46" w:rsidRDefault="00167C46" w:rsidP="00183E05">
      <w:pPr>
        <w:rPr>
          <w:rFonts w:ascii="Arial" w:hAnsi="Arial" w:cs="Arial"/>
          <w:b/>
          <w:bCs/>
          <w:color w:val="000000"/>
          <w:u w:val="single"/>
        </w:rPr>
      </w:pPr>
      <w:r>
        <w:rPr>
          <w:rFonts w:ascii="Arial" w:hAnsi="Arial" w:cs="Arial"/>
          <w:b/>
          <w:bCs/>
          <w:color w:val="000000"/>
          <w:u w:val="single"/>
        </w:rPr>
        <w:t>Information Technology 1</w:t>
      </w:r>
    </w:p>
    <w:p w:rsidR="00167C46" w:rsidRDefault="00167C46" w:rsidP="00167C46">
      <w:pPr>
        <w:rPr>
          <w:rFonts w:ascii="Arial" w:hAnsi="Arial" w:cs="Arial"/>
          <w:bCs/>
          <w:color w:val="000000"/>
        </w:rPr>
      </w:pPr>
      <w:r>
        <w:rPr>
          <w:rFonts w:ascii="Arial" w:hAnsi="Arial" w:cs="Arial"/>
          <w:bCs/>
          <w:color w:val="000000"/>
        </w:rPr>
        <w:t>Cengage Learning, Inc. – Enhanced Discovering Computers, Grades 9-12</w:t>
      </w:r>
    </w:p>
    <w:p w:rsidR="00167C46" w:rsidRDefault="00167C46" w:rsidP="00167C46">
      <w:pPr>
        <w:rPr>
          <w:rFonts w:ascii="Arial" w:hAnsi="Arial" w:cs="Arial"/>
          <w:bCs/>
          <w:color w:val="000000"/>
        </w:rPr>
      </w:pPr>
    </w:p>
    <w:p w:rsidR="00167C46" w:rsidRDefault="00167C46" w:rsidP="00167C46">
      <w:pPr>
        <w:rPr>
          <w:rFonts w:ascii="Arial" w:hAnsi="Arial" w:cs="Arial"/>
          <w:b/>
          <w:bCs/>
          <w:color w:val="000000"/>
          <w:u w:val="single"/>
        </w:rPr>
      </w:pPr>
      <w:r>
        <w:rPr>
          <w:rFonts w:ascii="Arial" w:hAnsi="Arial" w:cs="Arial"/>
          <w:b/>
          <w:bCs/>
          <w:color w:val="000000"/>
          <w:u w:val="single"/>
        </w:rPr>
        <w:t>Information Technology 2</w:t>
      </w:r>
    </w:p>
    <w:p w:rsidR="00167C46" w:rsidRDefault="00167C46" w:rsidP="00167C46">
      <w:pPr>
        <w:rPr>
          <w:rFonts w:ascii="Arial" w:hAnsi="Arial" w:cs="Arial"/>
          <w:bCs/>
          <w:color w:val="000000"/>
        </w:rPr>
      </w:pPr>
      <w:r>
        <w:rPr>
          <w:rFonts w:ascii="Arial" w:hAnsi="Arial" w:cs="Arial"/>
          <w:bCs/>
          <w:color w:val="000000"/>
        </w:rPr>
        <w:t xml:space="preserve">Cengage Learning, Inc. – Network + Guide </w:t>
      </w:r>
      <w:r w:rsidR="0043545D">
        <w:rPr>
          <w:rFonts w:ascii="Arial" w:hAnsi="Arial" w:cs="Arial"/>
          <w:bCs/>
          <w:color w:val="000000"/>
        </w:rPr>
        <w:t>t</w:t>
      </w:r>
      <w:r>
        <w:rPr>
          <w:rFonts w:ascii="Arial" w:hAnsi="Arial" w:cs="Arial"/>
          <w:bCs/>
          <w:color w:val="000000"/>
        </w:rPr>
        <w:t>o Networks, Grades 9-12</w:t>
      </w:r>
    </w:p>
    <w:p w:rsidR="00FD147D" w:rsidRDefault="00FD147D" w:rsidP="00167C46">
      <w:pPr>
        <w:rPr>
          <w:rFonts w:ascii="Arial" w:hAnsi="Arial" w:cs="Arial"/>
          <w:bCs/>
          <w:color w:val="000000"/>
        </w:rPr>
      </w:pPr>
    </w:p>
    <w:p w:rsidR="00167C46" w:rsidRDefault="00167C46" w:rsidP="00167C46">
      <w:pPr>
        <w:rPr>
          <w:rFonts w:ascii="Arial" w:hAnsi="Arial" w:cs="Arial"/>
          <w:bCs/>
          <w:color w:val="000000"/>
        </w:rPr>
      </w:pPr>
    </w:p>
    <w:p w:rsidR="00167C46" w:rsidRPr="00167C46" w:rsidRDefault="00167C46" w:rsidP="00167C46">
      <w:pPr>
        <w:rPr>
          <w:rFonts w:ascii="Arial" w:hAnsi="Arial" w:cs="Arial"/>
          <w:b/>
          <w:bCs/>
          <w:color w:val="000000"/>
          <w:u w:val="single"/>
        </w:rPr>
      </w:pPr>
      <w:r>
        <w:rPr>
          <w:rFonts w:ascii="Arial" w:hAnsi="Arial" w:cs="Arial"/>
          <w:b/>
          <w:bCs/>
          <w:color w:val="000000"/>
          <w:u w:val="single"/>
        </w:rPr>
        <w:t>Information and Communication Technology 1</w:t>
      </w:r>
    </w:p>
    <w:p w:rsidR="00167C46" w:rsidRDefault="00167C46" w:rsidP="00167C46">
      <w:pPr>
        <w:rPr>
          <w:rFonts w:ascii="Arial" w:hAnsi="Arial" w:cs="Arial"/>
          <w:bCs/>
          <w:color w:val="000000"/>
        </w:rPr>
      </w:pPr>
      <w:r>
        <w:rPr>
          <w:rFonts w:ascii="Arial" w:hAnsi="Arial" w:cs="Arial"/>
          <w:bCs/>
          <w:color w:val="000000"/>
        </w:rPr>
        <w:t xml:space="preserve">EMC Publishing, LLC – Marquee Series: Microsoft Word 2013 + Marquee Series: Microsoft Powerpoint 2013 + Computer Concepts, Grades </w:t>
      </w:r>
      <w:r w:rsidR="00F84B74">
        <w:rPr>
          <w:rFonts w:ascii="Arial" w:hAnsi="Arial" w:cs="Arial"/>
          <w:bCs/>
          <w:color w:val="000000"/>
        </w:rPr>
        <w:t>6</w:t>
      </w:r>
      <w:r>
        <w:rPr>
          <w:rFonts w:ascii="Arial" w:hAnsi="Arial" w:cs="Arial"/>
          <w:bCs/>
          <w:color w:val="000000"/>
        </w:rPr>
        <w:t>-</w:t>
      </w:r>
      <w:r w:rsidR="00F84B74">
        <w:rPr>
          <w:rFonts w:ascii="Arial" w:hAnsi="Arial" w:cs="Arial"/>
          <w:bCs/>
          <w:color w:val="000000"/>
        </w:rPr>
        <w:t>7</w:t>
      </w:r>
    </w:p>
    <w:p w:rsidR="00167C46" w:rsidRDefault="00167C46" w:rsidP="00167C46">
      <w:pPr>
        <w:rPr>
          <w:rFonts w:ascii="Arial" w:hAnsi="Arial" w:cs="Arial"/>
          <w:bCs/>
          <w:color w:val="000000"/>
        </w:rPr>
      </w:pPr>
    </w:p>
    <w:p w:rsidR="00167C46" w:rsidRDefault="00167C46" w:rsidP="00167C46">
      <w:pPr>
        <w:rPr>
          <w:rFonts w:ascii="Arial" w:hAnsi="Arial" w:cs="Arial"/>
          <w:bCs/>
          <w:color w:val="000000"/>
        </w:rPr>
      </w:pPr>
      <w:r>
        <w:rPr>
          <w:rFonts w:ascii="Arial" w:hAnsi="Arial" w:cs="Arial"/>
          <w:bCs/>
          <w:color w:val="000000"/>
        </w:rPr>
        <w:t xml:space="preserve">EMC Publishing, LLC – Computer Concepts + Guidelines </w:t>
      </w:r>
      <w:r w:rsidR="0043545D">
        <w:rPr>
          <w:rFonts w:ascii="Arial" w:hAnsi="Arial" w:cs="Arial"/>
          <w:bCs/>
          <w:color w:val="000000"/>
        </w:rPr>
        <w:t>f</w:t>
      </w:r>
      <w:r>
        <w:rPr>
          <w:rFonts w:ascii="Arial" w:hAnsi="Arial" w:cs="Arial"/>
          <w:bCs/>
          <w:color w:val="000000"/>
        </w:rPr>
        <w:t xml:space="preserve">or Microsoft Office 2013, Grades </w:t>
      </w:r>
      <w:r w:rsidR="00FD147D">
        <w:rPr>
          <w:rFonts w:ascii="Arial" w:hAnsi="Arial" w:cs="Arial"/>
          <w:bCs/>
          <w:color w:val="000000"/>
        </w:rPr>
        <w:t>6</w:t>
      </w:r>
      <w:r>
        <w:rPr>
          <w:rFonts w:ascii="Arial" w:hAnsi="Arial" w:cs="Arial"/>
          <w:bCs/>
          <w:color w:val="000000"/>
        </w:rPr>
        <w:t>-</w:t>
      </w:r>
      <w:r w:rsidR="00FD147D">
        <w:rPr>
          <w:rFonts w:ascii="Arial" w:hAnsi="Arial" w:cs="Arial"/>
          <w:bCs/>
          <w:color w:val="000000"/>
        </w:rPr>
        <w:t>7</w:t>
      </w:r>
    </w:p>
    <w:p w:rsidR="00FD147D" w:rsidRDefault="00FD147D" w:rsidP="00167C46">
      <w:pPr>
        <w:rPr>
          <w:rFonts w:ascii="Arial" w:hAnsi="Arial" w:cs="Arial"/>
          <w:bCs/>
          <w:color w:val="000000"/>
        </w:rPr>
      </w:pPr>
    </w:p>
    <w:p w:rsidR="00167C46" w:rsidRDefault="00167C46" w:rsidP="00167C46">
      <w:pPr>
        <w:rPr>
          <w:rFonts w:ascii="Arial" w:hAnsi="Arial" w:cs="Arial"/>
          <w:bCs/>
          <w:color w:val="000000"/>
        </w:rPr>
      </w:pPr>
      <w:r>
        <w:rPr>
          <w:rFonts w:ascii="Arial" w:hAnsi="Arial" w:cs="Arial"/>
          <w:bCs/>
          <w:color w:val="000000"/>
        </w:rPr>
        <w:t xml:space="preserve">Pearson Education, Inc., publishing as Prentice Hall – Introduction </w:t>
      </w:r>
      <w:r w:rsidR="0043545D">
        <w:rPr>
          <w:rFonts w:ascii="Arial" w:hAnsi="Arial" w:cs="Arial"/>
          <w:bCs/>
          <w:color w:val="000000"/>
        </w:rPr>
        <w:t>t</w:t>
      </w:r>
      <w:r>
        <w:rPr>
          <w:rFonts w:ascii="Arial" w:hAnsi="Arial" w:cs="Arial"/>
          <w:bCs/>
          <w:color w:val="000000"/>
        </w:rPr>
        <w:t xml:space="preserve">o Computers </w:t>
      </w:r>
      <w:r w:rsidR="0043545D">
        <w:rPr>
          <w:rFonts w:ascii="Arial" w:hAnsi="Arial" w:cs="Arial"/>
          <w:bCs/>
          <w:color w:val="000000"/>
        </w:rPr>
        <w:t>a</w:t>
      </w:r>
      <w:r>
        <w:rPr>
          <w:rFonts w:ascii="Arial" w:hAnsi="Arial" w:cs="Arial"/>
          <w:bCs/>
          <w:color w:val="000000"/>
        </w:rPr>
        <w:t xml:space="preserve">nd Information Technology, Grades </w:t>
      </w:r>
      <w:r w:rsidR="00FD147D">
        <w:rPr>
          <w:rFonts w:ascii="Arial" w:hAnsi="Arial" w:cs="Arial"/>
          <w:bCs/>
          <w:color w:val="000000"/>
        </w:rPr>
        <w:t>6</w:t>
      </w:r>
      <w:r>
        <w:rPr>
          <w:rFonts w:ascii="Arial" w:hAnsi="Arial" w:cs="Arial"/>
          <w:bCs/>
          <w:color w:val="000000"/>
        </w:rPr>
        <w:t>-</w:t>
      </w:r>
      <w:r w:rsidR="00FD147D">
        <w:rPr>
          <w:rFonts w:ascii="Arial" w:hAnsi="Arial" w:cs="Arial"/>
          <w:bCs/>
          <w:color w:val="000000"/>
        </w:rPr>
        <w:t>7</w:t>
      </w:r>
    </w:p>
    <w:p w:rsidR="00167C46" w:rsidRDefault="00167C46" w:rsidP="00167C46">
      <w:pPr>
        <w:rPr>
          <w:rFonts w:ascii="Arial" w:hAnsi="Arial" w:cs="Arial"/>
          <w:bCs/>
          <w:color w:val="000000"/>
        </w:rPr>
      </w:pPr>
    </w:p>
    <w:p w:rsidR="00167C46" w:rsidRDefault="00431BD5" w:rsidP="00167C46">
      <w:pPr>
        <w:rPr>
          <w:rFonts w:ascii="Arial" w:hAnsi="Arial" w:cs="Arial"/>
          <w:b/>
          <w:bCs/>
          <w:color w:val="000000"/>
          <w:u w:val="single"/>
        </w:rPr>
      </w:pPr>
      <w:r>
        <w:rPr>
          <w:rFonts w:ascii="Arial" w:hAnsi="Arial" w:cs="Arial"/>
          <w:b/>
          <w:bCs/>
          <w:color w:val="000000"/>
          <w:u w:val="single"/>
        </w:rPr>
        <w:t>Information and Communication Technology 2</w:t>
      </w:r>
    </w:p>
    <w:p w:rsidR="00431BD5" w:rsidRPr="00431BD5" w:rsidRDefault="00431BD5" w:rsidP="00167C46">
      <w:pPr>
        <w:rPr>
          <w:rFonts w:ascii="Arial" w:hAnsi="Arial" w:cs="Arial"/>
          <w:bCs/>
          <w:color w:val="000000"/>
        </w:rPr>
      </w:pPr>
      <w:r>
        <w:rPr>
          <w:rFonts w:ascii="Arial" w:hAnsi="Arial" w:cs="Arial"/>
          <w:bCs/>
          <w:color w:val="000000"/>
        </w:rPr>
        <w:t xml:space="preserve">EMC Publishing, LLC – Our Digital World: Introduction </w:t>
      </w:r>
      <w:r w:rsidR="0043545D">
        <w:rPr>
          <w:rFonts w:ascii="Arial" w:hAnsi="Arial" w:cs="Arial"/>
          <w:bCs/>
          <w:color w:val="000000"/>
        </w:rPr>
        <w:t>t</w:t>
      </w:r>
      <w:r>
        <w:rPr>
          <w:rFonts w:ascii="Arial" w:hAnsi="Arial" w:cs="Arial"/>
          <w:bCs/>
          <w:color w:val="000000"/>
        </w:rPr>
        <w:t xml:space="preserve">o Computing Text W/Snap 2013 + Marquee Series: Microsoft Excel 2013 + Marquee Series: Microsoft Access 2013, Grades </w:t>
      </w:r>
      <w:r w:rsidR="00F84B74">
        <w:rPr>
          <w:rFonts w:ascii="Arial" w:hAnsi="Arial" w:cs="Arial"/>
          <w:bCs/>
          <w:color w:val="000000"/>
        </w:rPr>
        <w:t>7</w:t>
      </w:r>
      <w:r>
        <w:rPr>
          <w:rFonts w:ascii="Arial" w:hAnsi="Arial" w:cs="Arial"/>
          <w:bCs/>
          <w:color w:val="000000"/>
        </w:rPr>
        <w:t>-</w:t>
      </w:r>
      <w:r w:rsidR="00F84B74">
        <w:rPr>
          <w:rFonts w:ascii="Arial" w:hAnsi="Arial" w:cs="Arial"/>
          <w:bCs/>
          <w:color w:val="000000"/>
        </w:rPr>
        <w:t>8</w:t>
      </w:r>
    </w:p>
    <w:p w:rsidR="00167C46" w:rsidRDefault="00167C46" w:rsidP="00167C46">
      <w:pPr>
        <w:rPr>
          <w:rFonts w:ascii="Arial" w:hAnsi="Arial" w:cs="Arial"/>
          <w:b/>
          <w:bCs/>
          <w:color w:val="000000"/>
          <w:u w:val="single"/>
        </w:rPr>
      </w:pPr>
    </w:p>
    <w:p w:rsidR="00431BD5" w:rsidRDefault="00431BD5" w:rsidP="00431BD5">
      <w:pPr>
        <w:rPr>
          <w:rFonts w:ascii="Arial" w:hAnsi="Arial" w:cs="Arial"/>
          <w:bCs/>
          <w:color w:val="000000"/>
        </w:rPr>
      </w:pPr>
      <w:r>
        <w:rPr>
          <w:rFonts w:ascii="Arial" w:hAnsi="Arial" w:cs="Arial"/>
          <w:bCs/>
          <w:color w:val="000000"/>
        </w:rPr>
        <w:t xml:space="preserve">EMC Publishing, LLC – Our Digital World: Introduction </w:t>
      </w:r>
      <w:r w:rsidR="0043545D">
        <w:rPr>
          <w:rFonts w:ascii="Arial" w:hAnsi="Arial" w:cs="Arial"/>
          <w:bCs/>
          <w:color w:val="000000"/>
        </w:rPr>
        <w:t>t</w:t>
      </w:r>
      <w:r>
        <w:rPr>
          <w:rFonts w:ascii="Arial" w:hAnsi="Arial" w:cs="Arial"/>
          <w:bCs/>
          <w:color w:val="000000"/>
        </w:rPr>
        <w:t xml:space="preserve">o Computing Text W/Snap 2013 + Guidelines </w:t>
      </w:r>
      <w:r w:rsidR="0043545D">
        <w:rPr>
          <w:rFonts w:ascii="Arial" w:hAnsi="Arial" w:cs="Arial"/>
          <w:bCs/>
          <w:color w:val="000000"/>
        </w:rPr>
        <w:t>f</w:t>
      </w:r>
      <w:r>
        <w:rPr>
          <w:rFonts w:ascii="Arial" w:hAnsi="Arial" w:cs="Arial"/>
          <w:bCs/>
          <w:color w:val="000000"/>
        </w:rPr>
        <w:t xml:space="preserve">or Microsoft Office 2013, Grades </w:t>
      </w:r>
      <w:r w:rsidR="00F84B74">
        <w:rPr>
          <w:rFonts w:ascii="Arial" w:hAnsi="Arial" w:cs="Arial"/>
          <w:bCs/>
          <w:color w:val="000000"/>
        </w:rPr>
        <w:t>7</w:t>
      </w:r>
      <w:r>
        <w:rPr>
          <w:rFonts w:ascii="Arial" w:hAnsi="Arial" w:cs="Arial"/>
          <w:bCs/>
          <w:color w:val="000000"/>
        </w:rPr>
        <w:t>-</w:t>
      </w:r>
      <w:r w:rsidR="00F84B74">
        <w:rPr>
          <w:rFonts w:ascii="Arial" w:hAnsi="Arial" w:cs="Arial"/>
          <w:bCs/>
          <w:color w:val="000000"/>
        </w:rPr>
        <w:t>8</w:t>
      </w:r>
    </w:p>
    <w:p w:rsidR="00F84B74" w:rsidRDefault="00F84B74" w:rsidP="00431BD5">
      <w:pPr>
        <w:rPr>
          <w:rFonts w:ascii="Arial" w:hAnsi="Arial" w:cs="Arial"/>
          <w:bCs/>
          <w:color w:val="000000"/>
        </w:rPr>
      </w:pPr>
    </w:p>
    <w:p w:rsidR="00F84B74" w:rsidRDefault="00F84B74" w:rsidP="00431BD5">
      <w:pPr>
        <w:rPr>
          <w:rFonts w:ascii="Arial" w:hAnsi="Arial" w:cs="Arial"/>
          <w:b/>
          <w:bCs/>
          <w:color w:val="000000"/>
          <w:u w:val="single"/>
        </w:rPr>
      </w:pPr>
      <w:r>
        <w:rPr>
          <w:rFonts w:ascii="Arial" w:hAnsi="Arial" w:cs="Arial"/>
          <w:b/>
          <w:bCs/>
          <w:color w:val="000000"/>
          <w:u w:val="single"/>
        </w:rPr>
        <w:t>STEM</w:t>
      </w:r>
    </w:p>
    <w:p w:rsidR="00F84B74" w:rsidRDefault="00F84B74" w:rsidP="00F84B74">
      <w:pPr>
        <w:rPr>
          <w:rFonts w:ascii="Arial" w:hAnsi="Arial" w:cs="Arial"/>
          <w:bCs/>
          <w:color w:val="000000"/>
        </w:rPr>
      </w:pPr>
      <w:r>
        <w:rPr>
          <w:rFonts w:ascii="Arial" w:hAnsi="Arial" w:cs="Arial"/>
          <w:bCs/>
          <w:color w:val="000000"/>
        </w:rPr>
        <w:t xml:space="preserve">Cengage Learning, Inc. – Gateway </w:t>
      </w:r>
      <w:r w:rsidR="0043545D">
        <w:rPr>
          <w:rFonts w:ascii="Arial" w:hAnsi="Arial" w:cs="Arial"/>
          <w:bCs/>
          <w:color w:val="000000"/>
        </w:rPr>
        <w:t>t</w:t>
      </w:r>
      <w:r>
        <w:rPr>
          <w:rFonts w:ascii="Arial" w:hAnsi="Arial" w:cs="Arial"/>
          <w:bCs/>
          <w:color w:val="000000"/>
        </w:rPr>
        <w:t>o Engineering, Grades 8-9</w:t>
      </w:r>
    </w:p>
    <w:p w:rsidR="00F84B74" w:rsidRDefault="00F84B74" w:rsidP="00F84B74">
      <w:pPr>
        <w:rPr>
          <w:rFonts w:ascii="Arial" w:hAnsi="Arial" w:cs="Arial"/>
          <w:bCs/>
          <w:color w:val="000000"/>
        </w:rPr>
      </w:pPr>
    </w:p>
    <w:p w:rsidR="00F84B74" w:rsidRDefault="00F84B74" w:rsidP="00F84B74">
      <w:pPr>
        <w:rPr>
          <w:rFonts w:ascii="Arial" w:hAnsi="Arial" w:cs="Arial"/>
          <w:b/>
          <w:bCs/>
          <w:color w:val="000000"/>
          <w:u w:val="single"/>
        </w:rPr>
      </w:pPr>
      <w:r>
        <w:rPr>
          <w:rFonts w:ascii="Arial" w:hAnsi="Arial" w:cs="Arial"/>
          <w:b/>
          <w:bCs/>
          <w:color w:val="000000"/>
          <w:u w:val="single"/>
        </w:rPr>
        <w:t>Technology Foundations</w:t>
      </w:r>
    </w:p>
    <w:p w:rsidR="00F84B74" w:rsidRDefault="00F84B74" w:rsidP="00F84B74">
      <w:pPr>
        <w:rPr>
          <w:rFonts w:ascii="Arial" w:hAnsi="Arial" w:cs="Arial"/>
          <w:bCs/>
          <w:color w:val="000000"/>
        </w:rPr>
      </w:pPr>
      <w:r>
        <w:rPr>
          <w:rFonts w:ascii="Arial" w:hAnsi="Arial" w:cs="Arial"/>
          <w:bCs/>
          <w:color w:val="000000"/>
        </w:rPr>
        <w:t xml:space="preserve">EMC Publishing, LLC – Marquee Series: Microsoft </w:t>
      </w:r>
      <w:r w:rsidR="00EB36D3">
        <w:rPr>
          <w:rFonts w:ascii="Arial" w:hAnsi="Arial" w:cs="Arial"/>
          <w:bCs/>
          <w:color w:val="000000"/>
        </w:rPr>
        <w:t>Office</w:t>
      </w:r>
      <w:r>
        <w:rPr>
          <w:rFonts w:ascii="Arial" w:hAnsi="Arial" w:cs="Arial"/>
          <w:bCs/>
          <w:color w:val="000000"/>
        </w:rPr>
        <w:t xml:space="preserve"> 2013 + Computer Concepts, Grades 8-12</w:t>
      </w:r>
    </w:p>
    <w:p w:rsidR="00F84B74" w:rsidRPr="00F84B74" w:rsidRDefault="00F84B74" w:rsidP="00F84B74">
      <w:pPr>
        <w:rPr>
          <w:rFonts w:ascii="Arial" w:hAnsi="Arial" w:cs="Arial"/>
          <w:b/>
          <w:bCs/>
          <w:color w:val="000000"/>
          <w:u w:val="single"/>
        </w:rPr>
      </w:pPr>
    </w:p>
    <w:p w:rsidR="00F84B74" w:rsidRDefault="00F84B74" w:rsidP="00F84B74">
      <w:pPr>
        <w:rPr>
          <w:rFonts w:ascii="Arial" w:hAnsi="Arial" w:cs="Arial"/>
          <w:bCs/>
          <w:color w:val="000000"/>
        </w:rPr>
      </w:pPr>
      <w:r>
        <w:rPr>
          <w:rFonts w:ascii="Arial" w:hAnsi="Arial" w:cs="Arial"/>
          <w:bCs/>
          <w:color w:val="000000"/>
        </w:rPr>
        <w:lastRenderedPageBreak/>
        <w:t xml:space="preserve">EMC Publishing, LLC – Guidelines </w:t>
      </w:r>
      <w:r w:rsidR="0043545D">
        <w:rPr>
          <w:rFonts w:ascii="Arial" w:hAnsi="Arial" w:cs="Arial"/>
          <w:bCs/>
          <w:color w:val="000000"/>
        </w:rPr>
        <w:t>f</w:t>
      </w:r>
      <w:r>
        <w:rPr>
          <w:rFonts w:ascii="Arial" w:hAnsi="Arial" w:cs="Arial"/>
          <w:bCs/>
          <w:color w:val="000000"/>
        </w:rPr>
        <w:t>or Microsoft Office 2013 + Computer Concepts, Grades 8-12</w:t>
      </w:r>
    </w:p>
    <w:p w:rsidR="00F84B74" w:rsidRDefault="00F84B74" w:rsidP="00431BD5">
      <w:pPr>
        <w:rPr>
          <w:rFonts w:ascii="Arial" w:hAnsi="Arial" w:cs="Arial"/>
          <w:bCs/>
          <w:color w:val="000000"/>
        </w:rPr>
      </w:pPr>
    </w:p>
    <w:p w:rsidR="00F84B74" w:rsidRDefault="00F84B74" w:rsidP="00431BD5">
      <w:pPr>
        <w:rPr>
          <w:rFonts w:ascii="Arial" w:hAnsi="Arial" w:cs="Arial"/>
          <w:b/>
          <w:bCs/>
          <w:color w:val="000000"/>
          <w:u w:val="single"/>
        </w:rPr>
      </w:pPr>
      <w:r>
        <w:rPr>
          <w:rFonts w:ascii="Arial" w:hAnsi="Arial" w:cs="Arial"/>
          <w:b/>
          <w:bCs/>
          <w:color w:val="000000"/>
          <w:u w:val="single"/>
        </w:rPr>
        <w:t>Web Design and Media Rich Technology</w:t>
      </w:r>
    </w:p>
    <w:p w:rsidR="00F84B74" w:rsidRDefault="00F84B74" w:rsidP="00F84B74">
      <w:pPr>
        <w:rPr>
          <w:rFonts w:ascii="Arial" w:hAnsi="Arial" w:cs="Arial"/>
          <w:bCs/>
          <w:color w:val="000000"/>
        </w:rPr>
      </w:pPr>
      <w:r>
        <w:rPr>
          <w:rFonts w:ascii="Arial" w:hAnsi="Arial" w:cs="Arial"/>
          <w:bCs/>
          <w:color w:val="000000"/>
        </w:rPr>
        <w:t xml:space="preserve">Cengage Learning, Inc. – Interactive Media Design </w:t>
      </w:r>
      <w:r w:rsidR="0043545D">
        <w:rPr>
          <w:rFonts w:ascii="Arial" w:hAnsi="Arial" w:cs="Arial"/>
          <w:bCs/>
          <w:color w:val="000000"/>
        </w:rPr>
        <w:t>a</w:t>
      </w:r>
      <w:r>
        <w:rPr>
          <w:rFonts w:ascii="Arial" w:hAnsi="Arial" w:cs="Arial"/>
          <w:bCs/>
          <w:color w:val="000000"/>
        </w:rPr>
        <w:t xml:space="preserve">nd Development </w:t>
      </w:r>
      <w:r w:rsidR="0043545D">
        <w:rPr>
          <w:rFonts w:ascii="Arial" w:hAnsi="Arial" w:cs="Arial"/>
          <w:bCs/>
          <w:color w:val="000000"/>
        </w:rPr>
        <w:t>w</w:t>
      </w:r>
      <w:r>
        <w:rPr>
          <w:rFonts w:ascii="Arial" w:hAnsi="Arial" w:cs="Arial"/>
          <w:bCs/>
          <w:color w:val="000000"/>
        </w:rPr>
        <w:t>ith Adobe CS6, Grades 9-12</w:t>
      </w:r>
    </w:p>
    <w:p w:rsidR="00F84B74" w:rsidRDefault="00F84B74" w:rsidP="00F84B74">
      <w:pPr>
        <w:rPr>
          <w:rFonts w:ascii="Arial" w:hAnsi="Arial" w:cs="Arial"/>
          <w:bCs/>
          <w:color w:val="000000"/>
        </w:rPr>
      </w:pPr>
    </w:p>
    <w:p w:rsidR="00F84B74" w:rsidRDefault="00F84B74" w:rsidP="00F84B74">
      <w:pPr>
        <w:rPr>
          <w:rFonts w:ascii="Arial" w:hAnsi="Arial" w:cs="Arial"/>
          <w:bCs/>
          <w:color w:val="000000"/>
        </w:rPr>
      </w:pPr>
      <w:r>
        <w:rPr>
          <w:rFonts w:ascii="Arial" w:hAnsi="Arial" w:cs="Arial"/>
          <w:bCs/>
          <w:color w:val="000000"/>
        </w:rPr>
        <w:t xml:space="preserve">Cengage Learning, Inc. – The Web Collection Revealed Premium Edition: Adobe Dreamweaver CS6, Flash CS6 </w:t>
      </w:r>
      <w:r w:rsidR="0043545D">
        <w:rPr>
          <w:rFonts w:ascii="Arial" w:hAnsi="Arial" w:cs="Arial"/>
          <w:bCs/>
          <w:color w:val="000000"/>
        </w:rPr>
        <w:t>a</w:t>
      </w:r>
      <w:r>
        <w:rPr>
          <w:rFonts w:ascii="Arial" w:hAnsi="Arial" w:cs="Arial"/>
          <w:bCs/>
          <w:color w:val="000000"/>
        </w:rPr>
        <w:t>nd Photoshop CS6, Grades 9-12</w:t>
      </w:r>
    </w:p>
    <w:p w:rsidR="0026239B" w:rsidRDefault="0026239B" w:rsidP="00183E05">
      <w:pPr>
        <w:rPr>
          <w:rFonts w:ascii="Arial" w:hAnsi="Arial" w:cs="Arial"/>
          <w:bCs/>
          <w:color w:val="000000"/>
        </w:rPr>
      </w:pPr>
    </w:p>
    <w:p w:rsidR="006500B3" w:rsidRPr="006500B3" w:rsidRDefault="006500B3" w:rsidP="006500B3">
      <w:pPr>
        <w:rPr>
          <w:rFonts w:ascii="Arial" w:hAnsi="Arial" w:cs="Arial"/>
          <w:bCs/>
          <w:color w:val="000000"/>
        </w:rPr>
      </w:pPr>
    </w:p>
    <w:p w:rsidR="006500B3" w:rsidRDefault="006500B3" w:rsidP="006500B3">
      <w:pPr>
        <w:rPr>
          <w:rFonts w:ascii="Arial" w:hAnsi="Arial" w:cs="Arial"/>
          <w:b/>
          <w:bCs/>
          <w:color w:val="000000"/>
          <w:u w:val="single"/>
        </w:rPr>
      </w:pPr>
    </w:p>
    <w:p w:rsidR="006500B3" w:rsidRPr="006500B3" w:rsidRDefault="006500B3" w:rsidP="006500B3">
      <w:pPr>
        <w:rPr>
          <w:rFonts w:ascii="Arial" w:hAnsi="Arial" w:cs="Arial"/>
          <w:b/>
          <w:bCs/>
          <w:color w:val="000000"/>
          <w:u w:val="single"/>
        </w:rPr>
      </w:pPr>
    </w:p>
    <w:p w:rsidR="006500B3" w:rsidRPr="006500B3" w:rsidRDefault="006500B3" w:rsidP="006500B3">
      <w:pPr>
        <w:rPr>
          <w:rFonts w:ascii="Arial" w:hAnsi="Arial" w:cs="Arial"/>
          <w:bCs/>
          <w:color w:val="000000"/>
        </w:rPr>
      </w:pPr>
    </w:p>
    <w:p w:rsidR="006500B3" w:rsidRPr="006500B3" w:rsidRDefault="006500B3" w:rsidP="00255351">
      <w:pPr>
        <w:rPr>
          <w:rFonts w:ascii="Arial" w:hAnsi="Arial" w:cs="Arial"/>
          <w:bCs/>
          <w:color w:val="000000"/>
        </w:rPr>
      </w:pPr>
    </w:p>
    <w:p w:rsidR="007D582A" w:rsidRDefault="007D582A" w:rsidP="00255351">
      <w:pPr>
        <w:rPr>
          <w:rFonts w:ascii="Arial" w:hAnsi="Arial" w:cs="Arial"/>
          <w:bCs/>
          <w:color w:val="000000"/>
        </w:rPr>
      </w:pPr>
    </w:p>
    <w:p w:rsidR="007D582A" w:rsidRDefault="007D582A" w:rsidP="00255351">
      <w:pPr>
        <w:rPr>
          <w:rFonts w:ascii="Arial" w:hAnsi="Arial" w:cs="Arial"/>
          <w:bCs/>
          <w:color w:val="000000"/>
        </w:rPr>
      </w:pPr>
    </w:p>
    <w:p w:rsidR="00CE521D" w:rsidRDefault="00CE521D" w:rsidP="00255351">
      <w:pPr>
        <w:rPr>
          <w:rFonts w:ascii="Arial" w:hAnsi="Arial" w:cs="Arial"/>
          <w:bCs/>
          <w:color w:val="000000"/>
        </w:rPr>
      </w:pPr>
    </w:p>
    <w:p w:rsidR="00CE521D" w:rsidRDefault="00CE521D" w:rsidP="00255351">
      <w:pPr>
        <w:rPr>
          <w:rFonts w:ascii="Arial" w:hAnsi="Arial" w:cs="Arial"/>
          <w:bCs/>
          <w:color w:val="000000"/>
        </w:rPr>
      </w:pPr>
    </w:p>
    <w:p w:rsidR="00DD3C7C" w:rsidRDefault="00DD3C7C" w:rsidP="00255351">
      <w:pPr>
        <w:rPr>
          <w:rFonts w:ascii="Arial" w:hAnsi="Arial" w:cs="Arial"/>
          <w:bCs/>
          <w:color w:val="000000"/>
        </w:rPr>
      </w:pPr>
    </w:p>
    <w:sectPr w:rsidR="00DD3C7C" w:rsidSect="009A706C">
      <w:footerReference w:type="default" r:id="rId10"/>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028" w:rsidRDefault="00374028" w:rsidP="00ED3EE6">
      <w:r>
        <w:separator/>
      </w:r>
    </w:p>
  </w:endnote>
  <w:endnote w:type="continuationSeparator" w:id="0">
    <w:p w:rsidR="00374028" w:rsidRDefault="00374028" w:rsidP="00ED3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BD1" w:rsidRPr="00565135" w:rsidRDefault="00F05BD1" w:rsidP="004E3339">
    <w:pPr>
      <w:pStyle w:val="Footer"/>
      <w:jc w:val="right"/>
      <w:rPr>
        <w:rFonts w:ascii="Arial" w:hAnsi="Arial" w:cs="Arial"/>
        <w:sz w:val="20"/>
        <w:szCs w:val="20"/>
      </w:rPr>
    </w:pPr>
    <w:r w:rsidRPr="00565135">
      <w:rPr>
        <w:rStyle w:val="PageNumber"/>
        <w:rFonts w:ascii="Arial" w:hAnsi="Arial" w:cs="Arial"/>
        <w:sz w:val="20"/>
        <w:szCs w:val="20"/>
      </w:rPr>
      <w:fldChar w:fldCharType="begin"/>
    </w:r>
    <w:r w:rsidRPr="00565135">
      <w:rPr>
        <w:rStyle w:val="PageNumber"/>
        <w:rFonts w:ascii="Arial" w:hAnsi="Arial" w:cs="Arial"/>
        <w:sz w:val="20"/>
        <w:szCs w:val="20"/>
      </w:rPr>
      <w:instrText xml:space="preserve"> PAGE </w:instrText>
    </w:r>
    <w:r w:rsidRPr="00565135">
      <w:rPr>
        <w:rStyle w:val="PageNumber"/>
        <w:rFonts w:ascii="Arial" w:hAnsi="Arial" w:cs="Arial"/>
        <w:sz w:val="20"/>
        <w:szCs w:val="20"/>
      </w:rPr>
      <w:fldChar w:fldCharType="separate"/>
    </w:r>
    <w:r w:rsidR="00945A9A">
      <w:rPr>
        <w:rStyle w:val="PageNumber"/>
        <w:rFonts w:ascii="Arial" w:hAnsi="Arial" w:cs="Arial"/>
        <w:noProof/>
        <w:sz w:val="20"/>
        <w:szCs w:val="20"/>
      </w:rPr>
      <w:t>2</w:t>
    </w:r>
    <w:r w:rsidRPr="00565135">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028" w:rsidRDefault="00374028" w:rsidP="00ED3EE6">
      <w:r>
        <w:separator/>
      </w:r>
    </w:p>
  </w:footnote>
  <w:footnote w:type="continuationSeparator" w:id="0">
    <w:p w:rsidR="00374028" w:rsidRDefault="00374028" w:rsidP="00ED3E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5D29"/>
    <w:multiLevelType w:val="hybridMultilevel"/>
    <w:tmpl w:val="B1BAA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C36A5"/>
    <w:multiLevelType w:val="hybridMultilevel"/>
    <w:tmpl w:val="4D02DA56"/>
    <w:lvl w:ilvl="0" w:tplc="067039B4">
      <w:start w:val="1"/>
      <w:numFmt w:val="bullet"/>
      <w:lvlText w:val=""/>
      <w:lvlJc w:val="left"/>
      <w:pPr>
        <w:tabs>
          <w:tab w:val="num" w:pos="108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26C0770"/>
    <w:multiLevelType w:val="hybridMultilevel"/>
    <w:tmpl w:val="DA684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555C8"/>
    <w:multiLevelType w:val="hybridMultilevel"/>
    <w:tmpl w:val="B1BAA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C6B0B"/>
    <w:multiLevelType w:val="hybridMultilevel"/>
    <w:tmpl w:val="2E4095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A950D3"/>
    <w:multiLevelType w:val="hybridMultilevel"/>
    <w:tmpl w:val="DA684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BA5035"/>
    <w:multiLevelType w:val="hybridMultilevel"/>
    <w:tmpl w:val="DA684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E41E1D"/>
    <w:multiLevelType w:val="hybridMultilevel"/>
    <w:tmpl w:val="F146C7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6A4275"/>
    <w:multiLevelType w:val="hybridMultilevel"/>
    <w:tmpl w:val="6848FE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C8481C"/>
    <w:multiLevelType w:val="hybridMultilevel"/>
    <w:tmpl w:val="DA684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BE5F4E"/>
    <w:multiLevelType w:val="hybridMultilevel"/>
    <w:tmpl w:val="F146C7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7C7C86"/>
    <w:multiLevelType w:val="hybridMultilevel"/>
    <w:tmpl w:val="C9B6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7570EC"/>
    <w:multiLevelType w:val="hybridMultilevel"/>
    <w:tmpl w:val="DA684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69188C"/>
    <w:multiLevelType w:val="hybridMultilevel"/>
    <w:tmpl w:val="B1BAA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E10BAD"/>
    <w:multiLevelType w:val="hybridMultilevel"/>
    <w:tmpl w:val="DA684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AE696B"/>
    <w:multiLevelType w:val="hybridMultilevel"/>
    <w:tmpl w:val="DA684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585437"/>
    <w:multiLevelType w:val="hybridMultilevel"/>
    <w:tmpl w:val="DA684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9F744B"/>
    <w:multiLevelType w:val="hybridMultilevel"/>
    <w:tmpl w:val="89BA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811173"/>
    <w:multiLevelType w:val="hybridMultilevel"/>
    <w:tmpl w:val="DA684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8137AC"/>
    <w:multiLevelType w:val="hybridMultilevel"/>
    <w:tmpl w:val="FDA2EF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875658"/>
    <w:multiLevelType w:val="hybridMultilevel"/>
    <w:tmpl w:val="B1BAA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D034CA"/>
    <w:multiLevelType w:val="hybridMultilevel"/>
    <w:tmpl w:val="A9B4DA0A"/>
    <w:lvl w:ilvl="0" w:tplc="39FA84A0">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6868BB"/>
    <w:multiLevelType w:val="hybridMultilevel"/>
    <w:tmpl w:val="DA684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B004EA"/>
    <w:multiLevelType w:val="hybridMultilevel"/>
    <w:tmpl w:val="540E292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4146EA2"/>
    <w:multiLevelType w:val="hybridMultilevel"/>
    <w:tmpl w:val="BB9A9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BC4205"/>
    <w:multiLevelType w:val="hybridMultilevel"/>
    <w:tmpl w:val="06ECE5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4FD569A5"/>
    <w:multiLevelType w:val="hybridMultilevel"/>
    <w:tmpl w:val="DA684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8A08BB"/>
    <w:multiLevelType w:val="hybridMultilevel"/>
    <w:tmpl w:val="B1BAA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051191"/>
    <w:multiLevelType w:val="hybridMultilevel"/>
    <w:tmpl w:val="DA684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6C61BE"/>
    <w:multiLevelType w:val="hybridMultilevel"/>
    <w:tmpl w:val="6100D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0E3BE4"/>
    <w:multiLevelType w:val="hybridMultilevel"/>
    <w:tmpl w:val="B1BAA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A307CF"/>
    <w:multiLevelType w:val="hybridMultilevel"/>
    <w:tmpl w:val="B1BAA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367885"/>
    <w:multiLevelType w:val="hybridMultilevel"/>
    <w:tmpl w:val="DA684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D0005F"/>
    <w:multiLevelType w:val="hybridMultilevel"/>
    <w:tmpl w:val="EC66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C347A8"/>
    <w:multiLevelType w:val="hybridMultilevel"/>
    <w:tmpl w:val="DA684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115369"/>
    <w:multiLevelType w:val="hybridMultilevel"/>
    <w:tmpl w:val="DA684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E36F88"/>
    <w:multiLevelType w:val="hybridMultilevel"/>
    <w:tmpl w:val="DA684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0053A7"/>
    <w:multiLevelType w:val="hybridMultilevel"/>
    <w:tmpl w:val="DA684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0F2D1B"/>
    <w:multiLevelType w:val="hybridMultilevel"/>
    <w:tmpl w:val="DD76B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030805"/>
    <w:multiLevelType w:val="hybridMultilevel"/>
    <w:tmpl w:val="8182E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A762AB"/>
    <w:multiLevelType w:val="hybridMultilevel"/>
    <w:tmpl w:val="DA684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201149"/>
    <w:multiLevelType w:val="hybridMultilevel"/>
    <w:tmpl w:val="2E4095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AE5CE8"/>
    <w:multiLevelType w:val="hybridMultilevel"/>
    <w:tmpl w:val="57723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7C3128"/>
    <w:multiLevelType w:val="hybridMultilevel"/>
    <w:tmpl w:val="2E4095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D8675F"/>
    <w:multiLevelType w:val="hybridMultilevel"/>
    <w:tmpl w:val="DA684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23"/>
  </w:num>
  <w:num w:numId="4">
    <w:abstractNumId w:val="19"/>
  </w:num>
  <w:num w:numId="5">
    <w:abstractNumId w:val="33"/>
  </w:num>
  <w:num w:numId="6">
    <w:abstractNumId w:val="8"/>
  </w:num>
  <w:num w:numId="7">
    <w:abstractNumId w:val="0"/>
  </w:num>
  <w:num w:numId="8">
    <w:abstractNumId w:val="11"/>
  </w:num>
  <w:num w:numId="9">
    <w:abstractNumId w:val="17"/>
  </w:num>
  <w:num w:numId="10">
    <w:abstractNumId w:val="37"/>
  </w:num>
  <w:num w:numId="11">
    <w:abstractNumId w:val="43"/>
  </w:num>
  <w:num w:numId="12">
    <w:abstractNumId w:val="13"/>
  </w:num>
  <w:num w:numId="13">
    <w:abstractNumId w:val="7"/>
  </w:num>
  <w:num w:numId="14">
    <w:abstractNumId w:val="20"/>
  </w:num>
  <w:num w:numId="15">
    <w:abstractNumId w:val="38"/>
  </w:num>
  <w:num w:numId="16">
    <w:abstractNumId w:val="3"/>
  </w:num>
  <w:num w:numId="17">
    <w:abstractNumId w:val="4"/>
  </w:num>
  <w:num w:numId="18">
    <w:abstractNumId w:val="30"/>
  </w:num>
  <w:num w:numId="19">
    <w:abstractNumId w:val="31"/>
  </w:num>
  <w:num w:numId="20">
    <w:abstractNumId w:val="27"/>
  </w:num>
  <w:num w:numId="21">
    <w:abstractNumId w:val="41"/>
  </w:num>
  <w:num w:numId="22">
    <w:abstractNumId w:val="10"/>
  </w:num>
  <w:num w:numId="23">
    <w:abstractNumId w:val="12"/>
  </w:num>
  <w:num w:numId="24">
    <w:abstractNumId w:val="18"/>
  </w:num>
  <w:num w:numId="25">
    <w:abstractNumId w:val="28"/>
  </w:num>
  <w:num w:numId="26">
    <w:abstractNumId w:val="16"/>
  </w:num>
  <w:num w:numId="27">
    <w:abstractNumId w:val="26"/>
  </w:num>
  <w:num w:numId="28">
    <w:abstractNumId w:val="2"/>
  </w:num>
  <w:num w:numId="29">
    <w:abstractNumId w:val="5"/>
  </w:num>
  <w:num w:numId="30">
    <w:abstractNumId w:val="44"/>
  </w:num>
  <w:num w:numId="31">
    <w:abstractNumId w:val="36"/>
  </w:num>
  <w:num w:numId="32">
    <w:abstractNumId w:val="14"/>
  </w:num>
  <w:num w:numId="33">
    <w:abstractNumId w:val="9"/>
  </w:num>
  <w:num w:numId="34">
    <w:abstractNumId w:val="22"/>
  </w:num>
  <w:num w:numId="35">
    <w:abstractNumId w:val="6"/>
  </w:num>
  <w:num w:numId="36">
    <w:abstractNumId w:val="42"/>
  </w:num>
  <w:num w:numId="37">
    <w:abstractNumId w:val="24"/>
  </w:num>
  <w:num w:numId="38">
    <w:abstractNumId w:val="21"/>
  </w:num>
  <w:num w:numId="39">
    <w:abstractNumId w:val="39"/>
  </w:num>
  <w:num w:numId="40">
    <w:abstractNumId w:val="29"/>
  </w:num>
  <w:num w:numId="41">
    <w:abstractNumId w:val="32"/>
  </w:num>
  <w:num w:numId="42">
    <w:abstractNumId w:val="40"/>
  </w:num>
  <w:num w:numId="43">
    <w:abstractNumId w:val="15"/>
  </w:num>
  <w:num w:numId="44">
    <w:abstractNumId w:val="34"/>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760"/>
    <w:rsid w:val="00017621"/>
    <w:rsid w:val="000217CE"/>
    <w:rsid w:val="00047FD6"/>
    <w:rsid w:val="0006542D"/>
    <w:rsid w:val="00081ABE"/>
    <w:rsid w:val="000924D6"/>
    <w:rsid w:val="00095A63"/>
    <w:rsid w:val="000E456C"/>
    <w:rsid w:val="000E5301"/>
    <w:rsid w:val="000E7AB1"/>
    <w:rsid w:val="00117652"/>
    <w:rsid w:val="001264FA"/>
    <w:rsid w:val="001571C6"/>
    <w:rsid w:val="00167C46"/>
    <w:rsid w:val="00183E05"/>
    <w:rsid w:val="001A24DB"/>
    <w:rsid w:val="001B4FB7"/>
    <w:rsid w:val="001D51D5"/>
    <w:rsid w:val="001E0957"/>
    <w:rsid w:val="001E34BC"/>
    <w:rsid w:val="001E7DB9"/>
    <w:rsid w:val="002123A4"/>
    <w:rsid w:val="002404DC"/>
    <w:rsid w:val="00255351"/>
    <w:rsid w:val="0026239B"/>
    <w:rsid w:val="002A2019"/>
    <w:rsid w:val="002C31B0"/>
    <w:rsid w:val="002D3DC0"/>
    <w:rsid w:val="002E6C97"/>
    <w:rsid w:val="0030109F"/>
    <w:rsid w:val="00323EA3"/>
    <w:rsid w:val="003277A5"/>
    <w:rsid w:val="00335CAE"/>
    <w:rsid w:val="00341B0B"/>
    <w:rsid w:val="00343BAA"/>
    <w:rsid w:val="003470D2"/>
    <w:rsid w:val="003723A8"/>
    <w:rsid w:val="00374028"/>
    <w:rsid w:val="00382265"/>
    <w:rsid w:val="00383FA8"/>
    <w:rsid w:val="003878A7"/>
    <w:rsid w:val="003D027F"/>
    <w:rsid w:val="003D2773"/>
    <w:rsid w:val="003E3866"/>
    <w:rsid w:val="003E69DD"/>
    <w:rsid w:val="0041127F"/>
    <w:rsid w:val="00413110"/>
    <w:rsid w:val="00414EB3"/>
    <w:rsid w:val="00421314"/>
    <w:rsid w:val="00427B2E"/>
    <w:rsid w:val="00431BD5"/>
    <w:rsid w:val="0043545D"/>
    <w:rsid w:val="00451673"/>
    <w:rsid w:val="004614F4"/>
    <w:rsid w:val="004617E8"/>
    <w:rsid w:val="0046623B"/>
    <w:rsid w:val="00472DEE"/>
    <w:rsid w:val="00477307"/>
    <w:rsid w:val="004834FA"/>
    <w:rsid w:val="004A6B88"/>
    <w:rsid w:val="004C28CE"/>
    <w:rsid w:val="004E3339"/>
    <w:rsid w:val="004F516B"/>
    <w:rsid w:val="004F56C5"/>
    <w:rsid w:val="00510BF5"/>
    <w:rsid w:val="00570C8C"/>
    <w:rsid w:val="00572280"/>
    <w:rsid w:val="00573342"/>
    <w:rsid w:val="00577B4A"/>
    <w:rsid w:val="005A0B0E"/>
    <w:rsid w:val="005C0577"/>
    <w:rsid w:val="005D008C"/>
    <w:rsid w:val="005E5261"/>
    <w:rsid w:val="0060412A"/>
    <w:rsid w:val="00613760"/>
    <w:rsid w:val="006416ED"/>
    <w:rsid w:val="00645B67"/>
    <w:rsid w:val="006500B3"/>
    <w:rsid w:val="00655E85"/>
    <w:rsid w:val="0068533E"/>
    <w:rsid w:val="00692497"/>
    <w:rsid w:val="00695D5F"/>
    <w:rsid w:val="006B2D94"/>
    <w:rsid w:val="006C3D9C"/>
    <w:rsid w:val="006C4024"/>
    <w:rsid w:val="006C5776"/>
    <w:rsid w:val="00712012"/>
    <w:rsid w:val="00766AF4"/>
    <w:rsid w:val="00775628"/>
    <w:rsid w:val="00781CD7"/>
    <w:rsid w:val="00787D85"/>
    <w:rsid w:val="007B6FA4"/>
    <w:rsid w:val="007D582A"/>
    <w:rsid w:val="007D7D30"/>
    <w:rsid w:val="007F7D50"/>
    <w:rsid w:val="00822741"/>
    <w:rsid w:val="008421AC"/>
    <w:rsid w:val="0084433B"/>
    <w:rsid w:val="008703D2"/>
    <w:rsid w:val="008716C1"/>
    <w:rsid w:val="008C169E"/>
    <w:rsid w:val="008C2655"/>
    <w:rsid w:val="00900365"/>
    <w:rsid w:val="00911414"/>
    <w:rsid w:val="00917EFE"/>
    <w:rsid w:val="00934F01"/>
    <w:rsid w:val="00945A9A"/>
    <w:rsid w:val="00956785"/>
    <w:rsid w:val="009A706C"/>
    <w:rsid w:val="009B5385"/>
    <w:rsid w:val="009D67AB"/>
    <w:rsid w:val="00A1643D"/>
    <w:rsid w:val="00A21E33"/>
    <w:rsid w:val="00A26397"/>
    <w:rsid w:val="00A277F1"/>
    <w:rsid w:val="00A47FCF"/>
    <w:rsid w:val="00A5600A"/>
    <w:rsid w:val="00A77223"/>
    <w:rsid w:val="00A83332"/>
    <w:rsid w:val="00A863C7"/>
    <w:rsid w:val="00AA27D0"/>
    <w:rsid w:val="00AB430B"/>
    <w:rsid w:val="00AD26A4"/>
    <w:rsid w:val="00AD6EEF"/>
    <w:rsid w:val="00AE42D3"/>
    <w:rsid w:val="00B168C8"/>
    <w:rsid w:val="00B20347"/>
    <w:rsid w:val="00B226BB"/>
    <w:rsid w:val="00B26F73"/>
    <w:rsid w:val="00B33538"/>
    <w:rsid w:val="00B33591"/>
    <w:rsid w:val="00B430D7"/>
    <w:rsid w:val="00B44900"/>
    <w:rsid w:val="00BB1E1C"/>
    <w:rsid w:val="00BC1BC8"/>
    <w:rsid w:val="00BD5C3D"/>
    <w:rsid w:val="00C10036"/>
    <w:rsid w:val="00C31218"/>
    <w:rsid w:val="00C4033F"/>
    <w:rsid w:val="00C6104A"/>
    <w:rsid w:val="00C63858"/>
    <w:rsid w:val="00C66B2A"/>
    <w:rsid w:val="00C86B05"/>
    <w:rsid w:val="00CA78A3"/>
    <w:rsid w:val="00CC0C5F"/>
    <w:rsid w:val="00CC26D0"/>
    <w:rsid w:val="00CC2D40"/>
    <w:rsid w:val="00CD0F64"/>
    <w:rsid w:val="00CD4B13"/>
    <w:rsid w:val="00CE521D"/>
    <w:rsid w:val="00CF39AF"/>
    <w:rsid w:val="00D31649"/>
    <w:rsid w:val="00D322B6"/>
    <w:rsid w:val="00D34438"/>
    <w:rsid w:val="00D55FAD"/>
    <w:rsid w:val="00D84F68"/>
    <w:rsid w:val="00DD3C7C"/>
    <w:rsid w:val="00DE3408"/>
    <w:rsid w:val="00DE6940"/>
    <w:rsid w:val="00DE6F84"/>
    <w:rsid w:val="00DF46A2"/>
    <w:rsid w:val="00E47ABA"/>
    <w:rsid w:val="00E770B3"/>
    <w:rsid w:val="00E9371A"/>
    <w:rsid w:val="00E9632F"/>
    <w:rsid w:val="00EA138C"/>
    <w:rsid w:val="00EB36D3"/>
    <w:rsid w:val="00ED3EE6"/>
    <w:rsid w:val="00F05BD1"/>
    <w:rsid w:val="00F244E1"/>
    <w:rsid w:val="00F3007B"/>
    <w:rsid w:val="00F3022E"/>
    <w:rsid w:val="00F32C42"/>
    <w:rsid w:val="00F76AC1"/>
    <w:rsid w:val="00F84B74"/>
    <w:rsid w:val="00FA0D76"/>
    <w:rsid w:val="00FC65EA"/>
    <w:rsid w:val="00FD147D"/>
    <w:rsid w:val="00FE40E7"/>
    <w:rsid w:val="00FF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7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613760"/>
    <w:pPr>
      <w:autoSpaceDE w:val="0"/>
      <w:autoSpaceDN w:val="0"/>
      <w:adjustRightInd w:val="0"/>
      <w:spacing w:after="0" w:line="240" w:lineRule="auto"/>
      <w:ind w:left="720"/>
    </w:pPr>
    <w:rPr>
      <w:rFonts w:ascii="Times New Roman" w:eastAsia="Times New Roman" w:hAnsi="Times New Roman" w:cs="Times New Roman"/>
      <w:sz w:val="20"/>
      <w:szCs w:val="24"/>
    </w:rPr>
  </w:style>
  <w:style w:type="paragraph" w:styleId="Footer">
    <w:name w:val="footer"/>
    <w:basedOn w:val="Normal"/>
    <w:link w:val="FooterChar"/>
    <w:rsid w:val="00613760"/>
    <w:pPr>
      <w:tabs>
        <w:tab w:val="center" w:pos="4320"/>
        <w:tab w:val="right" w:pos="8640"/>
      </w:tabs>
    </w:pPr>
  </w:style>
  <w:style w:type="character" w:customStyle="1" w:styleId="FooterChar">
    <w:name w:val="Footer Char"/>
    <w:basedOn w:val="DefaultParagraphFont"/>
    <w:link w:val="Footer"/>
    <w:rsid w:val="00613760"/>
    <w:rPr>
      <w:rFonts w:ascii="Times New Roman" w:eastAsia="Times New Roman" w:hAnsi="Times New Roman" w:cs="Times New Roman"/>
      <w:sz w:val="24"/>
      <w:szCs w:val="24"/>
    </w:rPr>
  </w:style>
  <w:style w:type="character" w:styleId="PageNumber">
    <w:name w:val="page number"/>
    <w:basedOn w:val="DefaultParagraphFont"/>
    <w:rsid w:val="00613760"/>
  </w:style>
  <w:style w:type="paragraph" w:customStyle="1" w:styleId="Default">
    <w:name w:val="Default"/>
    <w:rsid w:val="00613760"/>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rsid w:val="00613760"/>
    <w:rPr>
      <w:color w:val="0000FF"/>
      <w:u w:val="single"/>
    </w:rPr>
  </w:style>
  <w:style w:type="paragraph" w:styleId="NormalWeb">
    <w:name w:val="Normal (Web)"/>
    <w:basedOn w:val="Normal"/>
    <w:rsid w:val="00613760"/>
    <w:pPr>
      <w:spacing w:before="100" w:beforeAutospacing="1" w:after="100" w:afterAutospacing="1"/>
    </w:pPr>
  </w:style>
  <w:style w:type="paragraph" w:styleId="BalloonText">
    <w:name w:val="Balloon Text"/>
    <w:basedOn w:val="Normal"/>
    <w:link w:val="BalloonTextChar"/>
    <w:uiPriority w:val="99"/>
    <w:semiHidden/>
    <w:unhideWhenUsed/>
    <w:rsid w:val="00613760"/>
    <w:rPr>
      <w:rFonts w:ascii="Tahoma" w:hAnsi="Tahoma" w:cs="Tahoma"/>
      <w:sz w:val="16"/>
      <w:szCs w:val="16"/>
    </w:rPr>
  </w:style>
  <w:style w:type="character" w:customStyle="1" w:styleId="BalloonTextChar">
    <w:name w:val="Balloon Text Char"/>
    <w:basedOn w:val="DefaultParagraphFont"/>
    <w:link w:val="BalloonText"/>
    <w:uiPriority w:val="99"/>
    <w:semiHidden/>
    <w:rsid w:val="00613760"/>
    <w:rPr>
      <w:rFonts w:ascii="Tahoma" w:eastAsia="Times New Roman" w:hAnsi="Tahoma" w:cs="Tahoma"/>
      <w:sz w:val="16"/>
      <w:szCs w:val="16"/>
    </w:rPr>
  </w:style>
  <w:style w:type="paragraph" w:styleId="ListParagraph">
    <w:name w:val="List Paragraph"/>
    <w:basedOn w:val="Normal"/>
    <w:uiPriority w:val="34"/>
    <w:qFormat/>
    <w:rsid w:val="00B33538"/>
    <w:pPr>
      <w:ind w:left="720"/>
      <w:contextualSpacing/>
    </w:pPr>
  </w:style>
  <w:style w:type="paragraph" w:styleId="Header">
    <w:name w:val="header"/>
    <w:basedOn w:val="Normal"/>
    <w:link w:val="HeaderChar"/>
    <w:uiPriority w:val="99"/>
    <w:unhideWhenUsed/>
    <w:rsid w:val="00695D5F"/>
    <w:pPr>
      <w:tabs>
        <w:tab w:val="center" w:pos="4680"/>
        <w:tab w:val="right" w:pos="9360"/>
      </w:tabs>
    </w:pPr>
  </w:style>
  <w:style w:type="character" w:customStyle="1" w:styleId="HeaderChar">
    <w:name w:val="Header Char"/>
    <w:basedOn w:val="DefaultParagraphFont"/>
    <w:link w:val="Header"/>
    <w:uiPriority w:val="99"/>
    <w:rsid w:val="00695D5F"/>
    <w:rPr>
      <w:rFonts w:ascii="Times New Roman" w:eastAsia="Times New Roman" w:hAnsi="Times New Roman" w:cs="Times New Roman"/>
      <w:sz w:val="24"/>
      <w:szCs w:val="24"/>
    </w:rPr>
  </w:style>
  <w:style w:type="paragraph" w:styleId="BodyText">
    <w:name w:val="Body Text"/>
    <w:basedOn w:val="Normal"/>
    <w:link w:val="BodyTextChar"/>
    <w:rsid w:val="00712012"/>
    <w:rPr>
      <w:rFonts w:ascii="Albertus Medium" w:hAnsi="Albertus Medium"/>
      <w:szCs w:val="20"/>
    </w:rPr>
  </w:style>
  <w:style w:type="character" w:customStyle="1" w:styleId="BodyTextChar">
    <w:name w:val="Body Text Char"/>
    <w:basedOn w:val="DefaultParagraphFont"/>
    <w:link w:val="BodyText"/>
    <w:rsid w:val="00712012"/>
    <w:rPr>
      <w:rFonts w:ascii="Albertus Medium" w:eastAsia="Times New Roman" w:hAnsi="Albertus Medium"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7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613760"/>
    <w:pPr>
      <w:autoSpaceDE w:val="0"/>
      <w:autoSpaceDN w:val="0"/>
      <w:adjustRightInd w:val="0"/>
      <w:spacing w:after="0" w:line="240" w:lineRule="auto"/>
      <w:ind w:left="720"/>
    </w:pPr>
    <w:rPr>
      <w:rFonts w:ascii="Times New Roman" w:eastAsia="Times New Roman" w:hAnsi="Times New Roman" w:cs="Times New Roman"/>
      <w:sz w:val="20"/>
      <w:szCs w:val="24"/>
    </w:rPr>
  </w:style>
  <w:style w:type="paragraph" w:styleId="Footer">
    <w:name w:val="footer"/>
    <w:basedOn w:val="Normal"/>
    <w:link w:val="FooterChar"/>
    <w:rsid w:val="00613760"/>
    <w:pPr>
      <w:tabs>
        <w:tab w:val="center" w:pos="4320"/>
        <w:tab w:val="right" w:pos="8640"/>
      </w:tabs>
    </w:pPr>
  </w:style>
  <w:style w:type="character" w:customStyle="1" w:styleId="FooterChar">
    <w:name w:val="Footer Char"/>
    <w:basedOn w:val="DefaultParagraphFont"/>
    <w:link w:val="Footer"/>
    <w:rsid w:val="00613760"/>
    <w:rPr>
      <w:rFonts w:ascii="Times New Roman" w:eastAsia="Times New Roman" w:hAnsi="Times New Roman" w:cs="Times New Roman"/>
      <w:sz w:val="24"/>
      <w:szCs w:val="24"/>
    </w:rPr>
  </w:style>
  <w:style w:type="character" w:styleId="PageNumber">
    <w:name w:val="page number"/>
    <w:basedOn w:val="DefaultParagraphFont"/>
    <w:rsid w:val="00613760"/>
  </w:style>
  <w:style w:type="paragraph" w:customStyle="1" w:styleId="Default">
    <w:name w:val="Default"/>
    <w:rsid w:val="00613760"/>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rsid w:val="00613760"/>
    <w:rPr>
      <w:color w:val="0000FF"/>
      <w:u w:val="single"/>
    </w:rPr>
  </w:style>
  <w:style w:type="paragraph" w:styleId="NormalWeb">
    <w:name w:val="Normal (Web)"/>
    <w:basedOn w:val="Normal"/>
    <w:rsid w:val="00613760"/>
    <w:pPr>
      <w:spacing w:before="100" w:beforeAutospacing="1" w:after="100" w:afterAutospacing="1"/>
    </w:pPr>
  </w:style>
  <w:style w:type="paragraph" w:styleId="BalloonText">
    <w:name w:val="Balloon Text"/>
    <w:basedOn w:val="Normal"/>
    <w:link w:val="BalloonTextChar"/>
    <w:uiPriority w:val="99"/>
    <w:semiHidden/>
    <w:unhideWhenUsed/>
    <w:rsid w:val="00613760"/>
    <w:rPr>
      <w:rFonts w:ascii="Tahoma" w:hAnsi="Tahoma" w:cs="Tahoma"/>
      <w:sz w:val="16"/>
      <w:szCs w:val="16"/>
    </w:rPr>
  </w:style>
  <w:style w:type="character" w:customStyle="1" w:styleId="BalloonTextChar">
    <w:name w:val="Balloon Text Char"/>
    <w:basedOn w:val="DefaultParagraphFont"/>
    <w:link w:val="BalloonText"/>
    <w:uiPriority w:val="99"/>
    <w:semiHidden/>
    <w:rsid w:val="00613760"/>
    <w:rPr>
      <w:rFonts w:ascii="Tahoma" w:eastAsia="Times New Roman" w:hAnsi="Tahoma" w:cs="Tahoma"/>
      <w:sz w:val="16"/>
      <w:szCs w:val="16"/>
    </w:rPr>
  </w:style>
  <w:style w:type="paragraph" w:styleId="ListParagraph">
    <w:name w:val="List Paragraph"/>
    <w:basedOn w:val="Normal"/>
    <w:uiPriority w:val="34"/>
    <w:qFormat/>
    <w:rsid w:val="00B33538"/>
    <w:pPr>
      <w:ind w:left="720"/>
      <w:contextualSpacing/>
    </w:pPr>
  </w:style>
  <w:style w:type="paragraph" w:styleId="Header">
    <w:name w:val="header"/>
    <w:basedOn w:val="Normal"/>
    <w:link w:val="HeaderChar"/>
    <w:uiPriority w:val="99"/>
    <w:unhideWhenUsed/>
    <w:rsid w:val="00695D5F"/>
    <w:pPr>
      <w:tabs>
        <w:tab w:val="center" w:pos="4680"/>
        <w:tab w:val="right" w:pos="9360"/>
      </w:tabs>
    </w:pPr>
  </w:style>
  <w:style w:type="character" w:customStyle="1" w:styleId="HeaderChar">
    <w:name w:val="Header Char"/>
    <w:basedOn w:val="DefaultParagraphFont"/>
    <w:link w:val="Header"/>
    <w:uiPriority w:val="99"/>
    <w:rsid w:val="00695D5F"/>
    <w:rPr>
      <w:rFonts w:ascii="Times New Roman" w:eastAsia="Times New Roman" w:hAnsi="Times New Roman" w:cs="Times New Roman"/>
      <w:sz w:val="24"/>
      <w:szCs w:val="24"/>
    </w:rPr>
  </w:style>
  <w:style w:type="paragraph" w:styleId="BodyText">
    <w:name w:val="Body Text"/>
    <w:basedOn w:val="Normal"/>
    <w:link w:val="BodyTextChar"/>
    <w:rsid w:val="00712012"/>
    <w:rPr>
      <w:rFonts w:ascii="Albertus Medium" w:hAnsi="Albertus Medium"/>
      <w:szCs w:val="20"/>
    </w:rPr>
  </w:style>
  <w:style w:type="character" w:customStyle="1" w:styleId="BodyTextChar">
    <w:name w:val="Body Text Char"/>
    <w:basedOn w:val="DefaultParagraphFont"/>
    <w:link w:val="BodyText"/>
    <w:rsid w:val="00712012"/>
    <w:rPr>
      <w:rFonts w:ascii="Albertus Medium" w:eastAsia="Times New Roman" w:hAnsi="Albertus Medium"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2685">
      <w:bodyDiv w:val="1"/>
      <w:marLeft w:val="0"/>
      <w:marRight w:val="0"/>
      <w:marTop w:val="0"/>
      <w:marBottom w:val="0"/>
      <w:divBdr>
        <w:top w:val="none" w:sz="0" w:space="0" w:color="auto"/>
        <w:left w:val="none" w:sz="0" w:space="0" w:color="auto"/>
        <w:bottom w:val="none" w:sz="0" w:space="0" w:color="auto"/>
        <w:right w:val="none" w:sz="0" w:space="0" w:color="auto"/>
      </w:divBdr>
    </w:div>
    <w:div w:id="72513436">
      <w:bodyDiv w:val="1"/>
      <w:marLeft w:val="0"/>
      <w:marRight w:val="0"/>
      <w:marTop w:val="0"/>
      <w:marBottom w:val="0"/>
      <w:divBdr>
        <w:top w:val="none" w:sz="0" w:space="0" w:color="auto"/>
        <w:left w:val="none" w:sz="0" w:space="0" w:color="auto"/>
        <w:bottom w:val="none" w:sz="0" w:space="0" w:color="auto"/>
        <w:right w:val="none" w:sz="0" w:space="0" w:color="auto"/>
      </w:divBdr>
    </w:div>
    <w:div w:id="143085457">
      <w:bodyDiv w:val="1"/>
      <w:marLeft w:val="0"/>
      <w:marRight w:val="0"/>
      <w:marTop w:val="0"/>
      <w:marBottom w:val="0"/>
      <w:divBdr>
        <w:top w:val="none" w:sz="0" w:space="0" w:color="auto"/>
        <w:left w:val="none" w:sz="0" w:space="0" w:color="auto"/>
        <w:bottom w:val="none" w:sz="0" w:space="0" w:color="auto"/>
        <w:right w:val="none" w:sz="0" w:space="0" w:color="auto"/>
      </w:divBdr>
    </w:div>
    <w:div w:id="161553142">
      <w:bodyDiv w:val="1"/>
      <w:marLeft w:val="0"/>
      <w:marRight w:val="0"/>
      <w:marTop w:val="0"/>
      <w:marBottom w:val="0"/>
      <w:divBdr>
        <w:top w:val="none" w:sz="0" w:space="0" w:color="auto"/>
        <w:left w:val="none" w:sz="0" w:space="0" w:color="auto"/>
        <w:bottom w:val="none" w:sz="0" w:space="0" w:color="auto"/>
        <w:right w:val="none" w:sz="0" w:space="0" w:color="auto"/>
      </w:divBdr>
    </w:div>
    <w:div w:id="233785612">
      <w:bodyDiv w:val="1"/>
      <w:marLeft w:val="0"/>
      <w:marRight w:val="0"/>
      <w:marTop w:val="0"/>
      <w:marBottom w:val="0"/>
      <w:divBdr>
        <w:top w:val="none" w:sz="0" w:space="0" w:color="auto"/>
        <w:left w:val="none" w:sz="0" w:space="0" w:color="auto"/>
        <w:bottom w:val="none" w:sz="0" w:space="0" w:color="auto"/>
        <w:right w:val="none" w:sz="0" w:space="0" w:color="auto"/>
      </w:divBdr>
    </w:div>
    <w:div w:id="314526762">
      <w:bodyDiv w:val="1"/>
      <w:marLeft w:val="0"/>
      <w:marRight w:val="0"/>
      <w:marTop w:val="0"/>
      <w:marBottom w:val="0"/>
      <w:divBdr>
        <w:top w:val="none" w:sz="0" w:space="0" w:color="auto"/>
        <w:left w:val="none" w:sz="0" w:space="0" w:color="auto"/>
        <w:bottom w:val="none" w:sz="0" w:space="0" w:color="auto"/>
        <w:right w:val="none" w:sz="0" w:space="0" w:color="auto"/>
      </w:divBdr>
    </w:div>
    <w:div w:id="337123064">
      <w:bodyDiv w:val="1"/>
      <w:marLeft w:val="0"/>
      <w:marRight w:val="0"/>
      <w:marTop w:val="0"/>
      <w:marBottom w:val="0"/>
      <w:divBdr>
        <w:top w:val="none" w:sz="0" w:space="0" w:color="auto"/>
        <w:left w:val="none" w:sz="0" w:space="0" w:color="auto"/>
        <w:bottom w:val="none" w:sz="0" w:space="0" w:color="auto"/>
        <w:right w:val="none" w:sz="0" w:space="0" w:color="auto"/>
      </w:divBdr>
    </w:div>
    <w:div w:id="407266123">
      <w:bodyDiv w:val="1"/>
      <w:marLeft w:val="0"/>
      <w:marRight w:val="0"/>
      <w:marTop w:val="0"/>
      <w:marBottom w:val="0"/>
      <w:divBdr>
        <w:top w:val="none" w:sz="0" w:space="0" w:color="auto"/>
        <w:left w:val="none" w:sz="0" w:space="0" w:color="auto"/>
        <w:bottom w:val="none" w:sz="0" w:space="0" w:color="auto"/>
        <w:right w:val="none" w:sz="0" w:space="0" w:color="auto"/>
      </w:divBdr>
    </w:div>
    <w:div w:id="450057608">
      <w:bodyDiv w:val="1"/>
      <w:marLeft w:val="0"/>
      <w:marRight w:val="0"/>
      <w:marTop w:val="0"/>
      <w:marBottom w:val="0"/>
      <w:divBdr>
        <w:top w:val="none" w:sz="0" w:space="0" w:color="auto"/>
        <w:left w:val="none" w:sz="0" w:space="0" w:color="auto"/>
        <w:bottom w:val="none" w:sz="0" w:space="0" w:color="auto"/>
        <w:right w:val="none" w:sz="0" w:space="0" w:color="auto"/>
      </w:divBdr>
    </w:div>
    <w:div w:id="472213918">
      <w:bodyDiv w:val="1"/>
      <w:marLeft w:val="0"/>
      <w:marRight w:val="0"/>
      <w:marTop w:val="0"/>
      <w:marBottom w:val="0"/>
      <w:divBdr>
        <w:top w:val="none" w:sz="0" w:space="0" w:color="auto"/>
        <w:left w:val="none" w:sz="0" w:space="0" w:color="auto"/>
        <w:bottom w:val="none" w:sz="0" w:space="0" w:color="auto"/>
        <w:right w:val="none" w:sz="0" w:space="0" w:color="auto"/>
      </w:divBdr>
    </w:div>
    <w:div w:id="477498423">
      <w:bodyDiv w:val="1"/>
      <w:marLeft w:val="0"/>
      <w:marRight w:val="0"/>
      <w:marTop w:val="0"/>
      <w:marBottom w:val="0"/>
      <w:divBdr>
        <w:top w:val="none" w:sz="0" w:space="0" w:color="auto"/>
        <w:left w:val="none" w:sz="0" w:space="0" w:color="auto"/>
        <w:bottom w:val="none" w:sz="0" w:space="0" w:color="auto"/>
        <w:right w:val="none" w:sz="0" w:space="0" w:color="auto"/>
      </w:divBdr>
    </w:div>
    <w:div w:id="526673738">
      <w:bodyDiv w:val="1"/>
      <w:marLeft w:val="0"/>
      <w:marRight w:val="0"/>
      <w:marTop w:val="0"/>
      <w:marBottom w:val="0"/>
      <w:divBdr>
        <w:top w:val="none" w:sz="0" w:space="0" w:color="auto"/>
        <w:left w:val="none" w:sz="0" w:space="0" w:color="auto"/>
        <w:bottom w:val="none" w:sz="0" w:space="0" w:color="auto"/>
        <w:right w:val="none" w:sz="0" w:space="0" w:color="auto"/>
      </w:divBdr>
    </w:div>
    <w:div w:id="631792995">
      <w:bodyDiv w:val="1"/>
      <w:marLeft w:val="0"/>
      <w:marRight w:val="0"/>
      <w:marTop w:val="0"/>
      <w:marBottom w:val="0"/>
      <w:divBdr>
        <w:top w:val="none" w:sz="0" w:space="0" w:color="auto"/>
        <w:left w:val="none" w:sz="0" w:space="0" w:color="auto"/>
        <w:bottom w:val="none" w:sz="0" w:space="0" w:color="auto"/>
        <w:right w:val="none" w:sz="0" w:space="0" w:color="auto"/>
      </w:divBdr>
    </w:div>
    <w:div w:id="866529530">
      <w:bodyDiv w:val="1"/>
      <w:marLeft w:val="0"/>
      <w:marRight w:val="0"/>
      <w:marTop w:val="0"/>
      <w:marBottom w:val="0"/>
      <w:divBdr>
        <w:top w:val="none" w:sz="0" w:space="0" w:color="auto"/>
        <w:left w:val="none" w:sz="0" w:space="0" w:color="auto"/>
        <w:bottom w:val="none" w:sz="0" w:space="0" w:color="auto"/>
        <w:right w:val="none" w:sz="0" w:space="0" w:color="auto"/>
      </w:divBdr>
    </w:div>
    <w:div w:id="996571776">
      <w:bodyDiv w:val="1"/>
      <w:marLeft w:val="0"/>
      <w:marRight w:val="0"/>
      <w:marTop w:val="0"/>
      <w:marBottom w:val="0"/>
      <w:divBdr>
        <w:top w:val="none" w:sz="0" w:space="0" w:color="auto"/>
        <w:left w:val="none" w:sz="0" w:space="0" w:color="auto"/>
        <w:bottom w:val="none" w:sz="0" w:space="0" w:color="auto"/>
        <w:right w:val="none" w:sz="0" w:space="0" w:color="auto"/>
      </w:divBdr>
    </w:div>
    <w:div w:id="1026446332">
      <w:bodyDiv w:val="1"/>
      <w:marLeft w:val="0"/>
      <w:marRight w:val="0"/>
      <w:marTop w:val="0"/>
      <w:marBottom w:val="0"/>
      <w:divBdr>
        <w:top w:val="none" w:sz="0" w:space="0" w:color="auto"/>
        <w:left w:val="none" w:sz="0" w:space="0" w:color="auto"/>
        <w:bottom w:val="none" w:sz="0" w:space="0" w:color="auto"/>
        <w:right w:val="none" w:sz="0" w:space="0" w:color="auto"/>
      </w:divBdr>
    </w:div>
    <w:div w:id="1087192915">
      <w:bodyDiv w:val="1"/>
      <w:marLeft w:val="0"/>
      <w:marRight w:val="0"/>
      <w:marTop w:val="0"/>
      <w:marBottom w:val="0"/>
      <w:divBdr>
        <w:top w:val="none" w:sz="0" w:space="0" w:color="auto"/>
        <w:left w:val="none" w:sz="0" w:space="0" w:color="auto"/>
        <w:bottom w:val="none" w:sz="0" w:space="0" w:color="auto"/>
        <w:right w:val="none" w:sz="0" w:space="0" w:color="auto"/>
      </w:divBdr>
    </w:div>
    <w:div w:id="1089736252">
      <w:bodyDiv w:val="1"/>
      <w:marLeft w:val="0"/>
      <w:marRight w:val="0"/>
      <w:marTop w:val="0"/>
      <w:marBottom w:val="0"/>
      <w:divBdr>
        <w:top w:val="none" w:sz="0" w:space="0" w:color="auto"/>
        <w:left w:val="none" w:sz="0" w:space="0" w:color="auto"/>
        <w:bottom w:val="none" w:sz="0" w:space="0" w:color="auto"/>
        <w:right w:val="none" w:sz="0" w:space="0" w:color="auto"/>
      </w:divBdr>
    </w:div>
    <w:div w:id="1195462767">
      <w:bodyDiv w:val="1"/>
      <w:marLeft w:val="0"/>
      <w:marRight w:val="0"/>
      <w:marTop w:val="0"/>
      <w:marBottom w:val="0"/>
      <w:divBdr>
        <w:top w:val="none" w:sz="0" w:space="0" w:color="auto"/>
        <w:left w:val="none" w:sz="0" w:space="0" w:color="auto"/>
        <w:bottom w:val="none" w:sz="0" w:space="0" w:color="auto"/>
        <w:right w:val="none" w:sz="0" w:space="0" w:color="auto"/>
      </w:divBdr>
    </w:div>
    <w:div w:id="1293175130">
      <w:bodyDiv w:val="1"/>
      <w:marLeft w:val="0"/>
      <w:marRight w:val="0"/>
      <w:marTop w:val="0"/>
      <w:marBottom w:val="0"/>
      <w:divBdr>
        <w:top w:val="none" w:sz="0" w:space="0" w:color="auto"/>
        <w:left w:val="none" w:sz="0" w:space="0" w:color="auto"/>
        <w:bottom w:val="none" w:sz="0" w:space="0" w:color="auto"/>
        <w:right w:val="none" w:sz="0" w:space="0" w:color="auto"/>
      </w:divBdr>
    </w:div>
    <w:div w:id="1347517166">
      <w:bodyDiv w:val="1"/>
      <w:marLeft w:val="0"/>
      <w:marRight w:val="0"/>
      <w:marTop w:val="0"/>
      <w:marBottom w:val="0"/>
      <w:divBdr>
        <w:top w:val="none" w:sz="0" w:space="0" w:color="auto"/>
        <w:left w:val="none" w:sz="0" w:space="0" w:color="auto"/>
        <w:bottom w:val="none" w:sz="0" w:space="0" w:color="auto"/>
        <w:right w:val="none" w:sz="0" w:space="0" w:color="auto"/>
      </w:divBdr>
    </w:div>
    <w:div w:id="1407023811">
      <w:bodyDiv w:val="1"/>
      <w:marLeft w:val="0"/>
      <w:marRight w:val="0"/>
      <w:marTop w:val="0"/>
      <w:marBottom w:val="0"/>
      <w:divBdr>
        <w:top w:val="none" w:sz="0" w:space="0" w:color="auto"/>
        <w:left w:val="none" w:sz="0" w:space="0" w:color="auto"/>
        <w:bottom w:val="none" w:sz="0" w:space="0" w:color="auto"/>
        <w:right w:val="none" w:sz="0" w:space="0" w:color="auto"/>
      </w:divBdr>
    </w:div>
    <w:div w:id="1408117169">
      <w:bodyDiv w:val="1"/>
      <w:marLeft w:val="0"/>
      <w:marRight w:val="0"/>
      <w:marTop w:val="0"/>
      <w:marBottom w:val="0"/>
      <w:divBdr>
        <w:top w:val="none" w:sz="0" w:space="0" w:color="auto"/>
        <w:left w:val="none" w:sz="0" w:space="0" w:color="auto"/>
        <w:bottom w:val="none" w:sz="0" w:space="0" w:color="auto"/>
        <w:right w:val="none" w:sz="0" w:space="0" w:color="auto"/>
      </w:divBdr>
    </w:div>
    <w:div w:id="1433432006">
      <w:bodyDiv w:val="1"/>
      <w:marLeft w:val="0"/>
      <w:marRight w:val="0"/>
      <w:marTop w:val="0"/>
      <w:marBottom w:val="0"/>
      <w:divBdr>
        <w:top w:val="none" w:sz="0" w:space="0" w:color="auto"/>
        <w:left w:val="none" w:sz="0" w:space="0" w:color="auto"/>
        <w:bottom w:val="none" w:sz="0" w:space="0" w:color="auto"/>
        <w:right w:val="none" w:sz="0" w:space="0" w:color="auto"/>
      </w:divBdr>
    </w:div>
    <w:div w:id="1455322684">
      <w:bodyDiv w:val="1"/>
      <w:marLeft w:val="0"/>
      <w:marRight w:val="0"/>
      <w:marTop w:val="0"/>
      <w:marBottom w:val="0"/>
      <w:divBdr>
        <w:top w:val="none" w:sz="0" w:space="0" w:color="auto"/>
        <w:left w:val="none" w:sz="0" w:space="0" w:color="auto"/>
        <w:bottom w:val="none" w:sz="0" w:space="0" w:color="auto"/>
        <w:right w:val="none" w:sz="0" w:space="0" w:color="auto"/>
      </w:divBdr>
    </w:div>
    <w:div w:id="1591619641">
      <w:bodyDiv w:val="1"/>
      <w:marLeft w:val="0"/>
      <w:marRight w:val="0"/>
      <w:marTop w:val="0"/>
      <w:marBottom w:val="0"/>
      <w:divBdr>
        <w:top w:val="none" w:sz="0" w:space="0" w:color="auto"/>
        <w:left w:val="none" w:sz="0" w:space="0" w:color="auto"/>
        <w:bottom w:val="none" w:sz="0" w:space="0" w:color="auto"/>
        <w:right w:val="none" w:sz="0" w:space="0" w:color="auto"/>
      </w:divBdr>
    </w:div>
    <w:div w:id="1622497467">
      <w:bodyDiv w:val="1"/>
      <w:marLeft w:val="0"/>
      <w:marRight w:val="0"/>
      <w:marTop w:val="0"/>
      <w:marBottom w:val="0"/>
      <w:divBdr>
        <w:top w:val="none" w:sz="0" w:space="0" w:color="auto"/>
        <w:left w:val="none" w:sz="0" w:space="0" w:color="auto"/>
        <w:bottom w:val="none" w:sz="0" w:space="0" w:color="auto"/>
        <w:right w:val="none" w:sz="0" w:space="0" w:color="auto"/>
      </w:divBdr>
    </w:div>
    <w:div w:id="1637367473">
      <w:bodyDiv w:val="1"/>
      <w:marLeft w:val="0"/>
      <w:marRight w:val="0"/>
      <w:marTop w:val="0"/>
      <w:marBottom w:val="0"/>
      <w:divBdr>
        <w:top w:val="none" w:sz="0" w:space="0" w:color="auto"/>
        <w:left w:val="none" w:sz="0" w:space="0" w:color="auto"/>
        <w:bottom w:val="none" w:sz="0" w:space="0" w:color="auto"/>
        <w:right w:val="none" w:sz="0" w:space="0" w:color="auto"/>
      </w:divBdr>
    </w:div>
    <w:div w:id="1675110901">
      <w:bodyDiv w:val="1"/>
      <w:marLeft w:val="0"/>
      <w:marRight w:val="0"/>
      <w:marTop w:val="0"/>
      <w:marBottom w:val="0"/>
      <w:divBdr>
        <w:top w:val="none" w:sz="0" w:space="0" w:color="auto"/>
        <w:left w:val="none" w:sz="0" w:space="0" w:color="auto"/>
        <w:bottom w:val="none" w:sz="0" w:space="0" w:color="auto"/>
        <w:right w:val="none" w:sz="0" w:space="0" w:color="auto"/>
      </w:divBdr>
    </w:div>
    <w:div w:id="1713311489">
      <w:bodyDiv w:val="1"/>
      <w:marLeft w:val="0"/>
      <w:marRight w:val="0"/>
      <w:marTop w:val="0"/>
      <w:marBottom w:val="0"/>
      <w:divBdr>
        <w:top w:val="none" w:sz="0" w:space="0" w:color="auto"/>
        <w:left w:val="none" w:sz="0" w:space="0" w:color="auto"/>
        <w:bottom w:val="none" w:sz="0" w:space="0" w:color="auto"/>
        <w:right w:val="none" w:sz="0" w:space="0" w:color="auto"/>
      </w:divBdr>
    </w:div>
    <w:div w:id="1755862060">
      <w:bodyDiv w:val="1"/>
      <w:marLeft w:val="0"/>
      <w:marRight w:val="0"/>
      <w:marTop w:val="0"/>
      <w:marBottom w:val="0"/>
      <w:divBdr>
        <w:top w:val="none" w:sz="0" w:space="0" w:color="auto"/>
        <w:left w:val="none" w:sz="0" w:space="0" w:color="auto"/>
        <w:bottom w:val="none" w:sz="0" w:space="0" w:color="auto"/>
        <w:right w:val="none" w:sz="0" w:space="0" w:color="auto"/>
      </w:divBdr>
    </w:div>
    <w:div w:id="1812284370">
      <w:bodyDiv w:val="1"/>
      <w:marLeft w:val="0"/>
      <w:marRight w:val="0"/>
      <w:marTop w:val="0"/>
      <w:marBottom w:val="0"/>
      <w:divBdr>
        <w:top w:val="none" w:sz="0" w:space="0" w:color="auto"/>
        <w:left w:val="none" w:sz="0" w:space="0" w:color="auto"/>
        <w:bottom w:val="none" w:sz="0" w:space="0" w:color="auto"/>
        <w:right w:val="none" w:sz="0" w:space="0" w:color="auto"/>
      </w:divBdr>
    </w:div>
    <w:div w:id="1882589052">
      <w:bodyDiv w:val="1"/>
      <w:marLeft w:val="0"/>
      <w:marRight w:val="0"/>
      <w:marTop w:val="0"/>
      <w:marBottom w:val="0"/>
      <w:divBdr>
        <w:top w:val="none" w:sz="0" w:space="0" w:color="auto"/>
        <w:left w:val="none" w:sz="0" w:space="0" w:color="auto"/>
        <w:bottom w:val="none" w:sz="0" w:space="0" w:color="auto"/>
        <w:right w:val="none" w:sz="0" w:space="0" w:color="auto"/>
      </w:divBdr>
    </w:div>
    <w:div w:id="1897623540">
      <w:bodyDiv w:val="1"/>
      <w:marLeft w:val="0"/>
      <w:marRight w:val="0"/>
      <w:marTop w:val="0"/>
      <w:marBottom w:val="0"/>
      <w:divBdr>
        <w:top w:val="none" w:sz="0" w:space="0" w:color="auto"/>
        <w:left w:val="none" w:sz="0" w:space="0" w:color="auto"/>
        <w:bottom w:val="none" w:sz="0" w:space="0" w:color="auto"/>
        <w:right w:val="none" w:sz="0" w:space="0" w:color="auto"/>
      </w:divBdr>
    </w:div>
    <w:div w:id="1913345653">
      <w:bodyDiv w:val="1"/>
      <w:marLeft w:val="0"/>
      <w:marRight w:val="0"/>
      <w:marTop w:val="0"/>
      <w:marBottom w:val="0"/>
      <w:divBdr>
        <w:top w:val="none" w:sz="0" w:space="0" w:color="auto"/>
        <w:left w:val="none" w:sz="0" w:space="0" w:color="auto"/>
        <w:bottom w:val="none" w:sz="0" w:space="0" w:color="auto"/>
        <w:right w:val="none" w:sz="0" w:space="0" w:color="auto"/>
      </w:divBdr>
    </w:div>
    <w:div w:id="1934431049">
      <w:bodyDiv w:val="1"/>
      <w:marLeft w:val="0"/>
      <w:marRight w:val="0"/>
      <w:marTop w:val="0"/>
      <w:marBottom w:val="0"/>
      <w:divBdr>
        <w:top w:val="none" w:sz="0" w:space="0" w:color="auto"/>
        <w:left w:val="none" w:sz="0" w:space="0" w:color="auto"/>
        <w:bottom w:val="none" w:sz="0" w:space="0" w:color="auto"/>
        <w:right w:val="none" w:sz="0" w:space="0" w:color="auto"/>
      </w:divBdr>
    </w:div>
    <w:div w:id="1937053300">
      <w:bodyDiv w:val="1"/>
      <w:marLeft w:val="0"/>
      <w:marRight w:val="0"/>
      <w:marTop w:val="0"/>
      <w:marBottom w:val="0"/>
      <w:divBdr>
        <w:top w:val="none" w:sz="0" w:space="0" w:color="auto"/>
        <w:left w:val="none" w:sz="0" w:space="0" w:color="auto"/>
        <w:bottom w:val="none" w:sz="0" w:space="0" w:color="auto"/>
        <w:right w:val="none" w:sz="0" w:space="0" w:color="auto"/>
      </w:divBdr>
    </w:div>
    <w:div w:id="2037920403">
      <w:bodyDiv w:val="1"/>
      <w:marLeft w:val="0"/>
      <w:marRight w:val="0"/>
      <w:marTop w:val="0"/>
      <w:marBottom w:val="0"/>
      <w:divBdr>
        <w:top w:val="none" w:sz="0" w:space="0" w:color="auto"/>
        <w:left w:val="none" w:sz="0" w:space="0" w:color="auto"/>
        <w:bottom w:val="none" w:sz="0" w:space="0" w:color="auto"/>
        <w:right w:val="none" w:sz="0" w:space="0" w:color="auto"/>
      </w:divBdr>
    </w:div>
    <w:div w:id="2139451876">
      <w:bodyDiv w:val="1"/>
      <w:marLeft w:val="0"/>
      <w:marRight w:val="0"/>
      <w:marTop w:val="0"/>
      <w:marBottom w:val="0"/>
      <w:divBdr>
        <w:top w:val="none" w:sz="0" w:space="0" w:color="auto"/>
        <w:left w:val="none" w:sz="0" w:space="0" w:color="auto"/>
        <w:bottom w:val="none" w:sz="0" w:space="0" w:color="auto"/>
        <w:right w:val="none" w:sz="0" w:space="0" w:color="auto"/>
      </w:divBdr>
    </w:div>
    <w:div w:id="2140952319">
      <w:bodyDiv w:val="1"/>
      <w:marLeft w:val="0"/>
      <w:marRight w:val="0"/>
      <w:marTop w:val="0"/>
      <w:marBottom w:val="0"/>
      <w:divBdr>
        <w:top w:val="none" w:sz="0" w:space="0" w:color="auto"/>
        <w:left w:val="none" w:sz="0" w:space="0" w:color="auto"/>
        <w:bottom w:val="none" w:sz="0" w:space="0" w:color="auto"/>
        <w:right w:val="none" w:sz="0" w:space="0" w:color="auto"/>
      </w:divBdr>
    </w:div>
    <w:div w:id="214703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3FFEE-3374-465E-A955-C22466E92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2159</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Mississippi Department of Education</Company>
  <LinksUpToDate>false</LinksUpToDate>
  <CharactersWithSpaces>14438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KEsco</dc:creator>
  <cp:lastModifiedBy>Micheal C. Martin</cp:lastModifiedBy>
  <cp:revision>3</cp:revision>
  <cp:lastPrinted>2014-10-09T15:52:00Z</cp:lastPrinted>
  <dcterms:created xsi:type="dcterms:W3CDTF">2014-12-02T17:14:00Z</dcterms:created>
  <dcterms:modified xsi:type="dcterms:W3CDTF">2015-01-05T18:17:00Z</dcterms:modified>
</cp:coreProperties>
</file>