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BE" w:rsidRPr="00081ABE" w:rsidRDefault="00081ABE" w:rsidP="001264FA">
      <w:pPr>
        <w:rPr>
          <w:rFonts w:ascii="Arial" w:hAnsi="Arial" w:cs="Arial"/>
          <w:b/>
        </w:rPr>
      </w:pPr>
    </w:p>
    <w:p w:rsidR="008703D2" w:rsidRDefault="00613760" w:rsidP="008703D2">
      <w:pPr>
        <w:pStyle w:val="Default"/>
        <w:jc w:val="center"/>
        <w:rPr>
          <w:b/>
          <w:bCs/>
          <w:color w:val="auto"/>
        </w:rPr>
      </w:pPr>
      <w:r w:rsidRPr="009A706C">
        <w:tab/>
      </w:r>
      <w:r w:rsidR="008703D2" w:rsidRPr="009A706C">
        <w:rPr>
          <w:b/>
          <w:bCs/>
          <w:color w:val="auto"/>
        </w:rPr>
        <w:t>OFFICE OF INSTRUCTIONAL ENHANCEMENT AND INTERNAL OPERATIONS</w:t>
      </w:r>
    </w:p>
    <w:p w:rsidR="008703D2" w:rsidRPr="009A706C" w:rsidRDefault="008703D2" w:rsidP="008703D2">
      <w:pPr>
        <w:pStyle w:val="Default"/>
        <w:jc w:val="center"/>
        <w:rPr>
          <w:b/>
          <w:bCs/>
          <w:color w:val="auto"/>
        </w:rPr>
      </w:pPr>
      <w:r>
        <w:rPr>
          <w:b/>
        </w:rPr>
        <w:t>Summary of State Board of Education Agenda Items</w:t>
      </w:r>
    </w:p>
    <w:p w:rsidR="008703D2" w:rsidRPr="009A706C" w:rsidRDefault="008703D2" w:rsidP="008703D2">
      <w:pPr>
        <w:pStyle w:val="Default"/>
        <w:jc w:val="center"/>
        <w:rPr>
          <w:b/>
          <w:bCs/>
          <w:color w:val="auto"/>
        </w:rPr>
      </w:pPr>
      <w:r w:rsidRPr="009A706C">
        <w:rPr>
          <w:b/>
          <w:bCs/>
          <w:color w:val="auto"/>
        </w:rPr>
        <w:t xml:space="preserve">January </w:t>
      </w:r>
      <w:r>
        <w:rPr>
          <w:b/>
          <w:bCs/>
          <w:color w:val="auto"/>
        </w:rPr>
        <w:t>16-17, 2014</w:t>
      </w:r>
    </w:p>
    <w:p w:rsidR="008703D2" w:rsidRDefault="008703D2" w:rsidP="008703D2">
      <w:pPr>
        <w:rPr>
          <w:rFonts w:ascii="Arial" w:hAnsi="Arial" w:cs="Arial"/>
        </w:rPr>
      </w:pPr>
    </w:p>
    <w:p w:rsidR="008703D2" w:rsidRDefault="008703D2" w:rsidP="008703D2">
      <w:pPr>
        <w:rPr>
          <w:rFonts w:ascii="Arial" w:hAnsi="Arial" w:cs="Arial"/>
          <w:b/>
        </w:rPr>
      </w:pPr>
      <w:r>
        <w:rPr>
          <w:rFonts w:ascii="Arial" w:hAnsi="Arial" w:cs="Arial"/>
          <w:b/>
        </w:rPr>
        <w:t>OFFICE OF CURRICULUM AND INSTRUCTION</w:t>
      </w:r>
    </w:p>
    <w:p w:rsidR="008703D2" w:rsidRDefault="008703D2" w:rsidP="008703D2">
      <w:pPr>
        <w:pStyle w:val="Default"/>
        <w:ind w:left="60"/>
        <w:rPr>
          <w:color w:val="auto"/>
        </w:rPr>
      </w:pPr>
    </w:p>
    <w:p w:rsidR="008703D2" w:rsidRDefault="008703D2" w:rsidP="008703D2">
      <w:pPr>
        <w:pStyle w:val="Default"/>
        <w:ind w:left="720" w:hanging="720"/>
        <w:rPr>
          <w:color w:val="auto"/>
        </w:rPr>
      </w:pPr>
    </w:p>
    <w:p w:rsidR="008703D2" w:rsidRPr="00680C85" w:rsidRDefault="008703D2" w:rsidP="008703D2">
      <w:pPr>
        <w:pStyle w:val="Default"/>
        <w:ind w:left="720" w:hanging="720"/>
        <w:rPr>
          <w:color w:val="auto"/>
          <w:u w:val="single"/>
        </w:rPr>
      </w:pPr>
      <w:r>
        <w:rPr>
          <w:color w:val="auto"/>
        </w:rPr>
        <w:tab/>
      </w:r>
      <w:r w:rsidR="00C31218" w:rsidRPr="00C31218">
        <w:rPr>
          <w:color w:val="auto"/>
          <w:u w:val="single"/>
        </w:rPr>
        <w:t>Approval of textbooks, as recommended by the 201</w:t>
      </w:r>
      <w:r w:rsidR="00C31218">
        <w:rPr>
          <w:color w:val="auto"/>
          <w:u w:val="single"/>
        </w:rPr>
        <w:t>3</w:t>
      </w:r>
      <w:r w:rsidR="00C31218" w:rsidRPr="00C31218">
        <w:rPr>
          <w:color w:val="auto"/>
          <w:u w:val="single"/>
        </w:rPr>
        <w:t xml:space="preserve"> State Textbook Rating Committee for the adoption of textbooks in the areas of </w:t>
      </w:r>
      <w:r w:rsidRPr="003277A5">
        <w:rPr>
          <w:u w:val="single"/>
        </w:rPr>
        <w:t>Math</w:t>
      </w:r>
      <w:r>
        <w:rPr>
          <w:u w:val="single"/>
        </w:rPr>
        <w:t>ematics</w:t>
      </w:r>
      <w:r w:rsidRPr="003277A5">
        <w:rPr>
          <w:u w:val="single"/>
        </w:rPr>
        <w:t xml:space="preserve"> </w:t>
      </w:r>
      <w:r>
        <w:rPr>
          <w:u w:val="single"/>
        </w:rPr>
        <w:t>7</w:t>
      </w:r>
      <w:r w:rsidRPr="003277A5">
        <w:rPr>
          <w:u w:val="single"/>
        </w:rPr>
        <w:t>-</w:t>
      </w:r>
      <w:r>
        <w:rPr>
          <w:u w:val="single"/>
        </w:rPr>
        <w:t>1</w:t>
      </w:r>
      <w:r w:rsidRPr="003277A5">
        <w:rPr>
          <w:u w:val="single"/>
        </w:rPr>
        <w:t>2,</w:t>
      </w:r>
      <w:r>
        <w:rPr>
          <w:u w:val="single"/>
        </w:rPr>
        <w:t xml:space="preserve"> English Language Arts K-6, English Language Arts 6-8, English Language Arts 9-12, and Spelling/Handwriting K</w:t>
      </w:r>
      <w:r w:rsidRPr="003277A5">
        <w:rPr>
          <w:u w:val="single"/>
        </w:rPr>
        <w:t>-</w:t>
      </w:r>
      <w:r>
        <w:rPr>
          <w:u w:val="single"/>
        </w:rPr>
        <w:t>8</w:t>
      </w:r>
    </w:p>
    <w:p w:rsidR="008703D2" w:rsidRPr="009A706C" w:rsidRDefault="008703D2" w:rsidP="008703D2">
      <w:pPr>
        <w:pStyle w:val="Default"/>
        <w:ind w:left="720" w:hanging="720"/>
        <w:rPr>
          <w:color w:val="auto"/>
          <w:u w:val="single"/>
        </w:rPr>
      </w:pPr>
    </w:p>
    <w:p w:rsidR="008703D2" w:rsidRPr="002A2019" w:rsidRDefault="008703D2" w:rsidP="004834FA">
      <w:pPr>
        <w:pStyle w:val="Default"/>
        <w:tabs>
          <w:tab w:val="left" w:pos="3240"/>
        </w:tabs>
        <w:ind w:left="1080"/>
        <w:rPr>
          <w:color w:val="auto"/>
        </w:rPr>
      </w:pPr>
      <w:r w:rsidRPr="009A706C">
        <w:rPr>
          <w:color w:val="auto"/>
        </w:rPr>
        <w:t>Awa</w:t>
      </w:r>
      <w:r>
        <w:rPr>
          <w:color w:val="auto"/>
        </w:rPr>
        <w:t>rded Vendors:</w:t>
      </w:r>
      <w:r>
        <w:rPr>
          <w:color w:val="auto"/>
        </w:rPr>
        <w:tab/>
      </w:r>
      <w:r w:rsidRPr="002A2019">
        <w:rPr>
          <w:color w:val="auto"/>
        </w:rPr>
        <w:t>Bedford</w:t>
      </w:r>
      <w:r>
        <w:rPr>
          <w:color w:val="auto"/>
        </w:rPr>
        <w:t>,</w:t>
      </w:r>
      <w:r w:rsidRPr="002A2019">
        <w:rPr>
          <w:color w:val="auto"/>
        </w:rPr>
        <w:t xml:space="preserve"> Freeman &amp; Worth Publish</w:t>
      </w:r>
      <w:r>
        <w:rPr>
          <w:color w:val="auto"/>
        </w:rPr>
        <w:t>ing</w:t>
      </w:r>
      <w:r w:rsidR="004834FA">
        <w:rPr>
          <w:color w:val="auto"/>
        </w:rPr>
        <w:t xml:space="preserve"> Group</w:t>
      </w:r>
      <w:r>
        <w:rPr>
          <w:color w:val="auto"/>
        </w:rPr>
        <w:t>, LLC</w:t>
      </w:r>
    </w:p>
    <w:p w:rsidR="008703D2" w:rsidRPr="009A706C" w:rsidRDefault="008703D2" w:rsidP="008703D2">
      <w:pPr>
        <w:pStyle w:val="Default"/>
        <w:ind w:left="3240"/>
        <w:rPr>
          <w:color w:val="auto"/>
        </w:rPr>
      </w:pPr>
      <w:r>
        <w:rPr>
          <w:color w:val="auto"/>
        </w:rPr>
        <w:t>Hamilton, New Jersey</w:t>
      </w:r>
    </w:p>
    <w:p w:rsidR="008703D2" w:rsidRDefault="008703D2" w:rsidP="008703D2">
      <w:pPr>
        <w:pStyle w:val="Default"/>
        <w:ind w:left="3240"/>
        <w:rPr>
          <w:color w:val="auto"/>
        </w:rPr>
      </w:pPr>
    </w:p>
    <w:p w:rsidR="008703D2" w:rsidRDefault="008703D2" w:rsidP="008703D2">
      <w:pPr>
        <w:pStyle w:val="Default"/>
        <w:ind w:left="3240"/>
        <w:rPr>
          <w:color w:val="auto"/>
        </w:rPr>
      </w:pPr>
      <w:r>
        <w:rPr>
          <w:color w:val="auto"/>
        </w:rPr>
        <w:t>Big Ideas Learning, LLC</w:t>
      </w:r>
    </w:p>
    <w:p w:rsidR="008703D2" w:rsidRDefault="008703D2" w:rsidP="008703D2">
      <w:pPr>
        <w:pStyle w:val="Default"/>
        <w:ind w:left="3240"/>
        <w:rPr>
          <w:color w:val="auto"/>
        </w:rPr>
      </w:pPr>
      <w:r>
        <w:rPr>
          <w:color w:val="auto"/>
        </w:rPr>
        <w:t>Erie, Pennsylvania</w:t>
      </w:r>
    </w:p>
    <w:p w:rsidR="008703D2" w:rsidRDefault="008703D2" w:rsidP="008703D2">
      <w:pPr>
        <w:pStyle w:val="Default"/>
        <w:ind w:left="3240"/>
        <w:rPr>
          <w:color w:val="auto"/>
        </w:rPr>
      </w:pPr>
    </w:p>
    <w:p w:rsidR="008703D2" w:rsidRDefault="008703D2" w:rsidP="008703D2">
      <w:pPr>
        <w:pStyle w:val="Default"/>
        <w:ind w:left="3240"/>
        <w:rPr>
          <w:color w:val="auto"/>
        </w:rPr>
      </w:pPr>
      <w:r>
        <w:rPr>
          <w:color w:val="auto"/>
        </w:rPr>
        <w:t>Houghton Mifflin Harcourt</w:t>
      </w:r>
    </w:p>
    <w:p w:rsidR="008703D2" w:rsidRDefault="008703D2" w:rsidP="008703D2">
      <w:pPr>
        <w:pStyle w:val="Default"/>
        <w:ind w:left="3240"/>
        <w:rPr>
          <w:color w:val="auto"/>
        </w:rPr>
      </w:pPr>
      <w:r>
        <w:rPr>
          <w:color w:val="auto"/>
        </w:rPr>
        <w:t>Boston, Massachusetts</w:t>
      </w:r>
    </w:p>
    <w:p w:rsidR="008703D2" w:rsidRDefault="008703D2" w:rsidP="008703D2">
      <w:pPr>
        <w:pStyle w:val="Default"/>
        <w:ind w:left="3240"/>
        <w:rPr>
          <w:color w:val="auto"/>
        </w:rPr>
      </w:pPr>
    </w:p>
    <w:p w:rsidR="008703D2" w:rsidRDefault="008703D2" w:rsidP="008703D2">
      <w:pPr>
        <w:pStyle w:val="Default"/>
        <w:ind w:left="3240"/>
        <w:rPr>
          <w:color w:val="auto"/>
        </w:rPr>
      </w:pPr>
      <w:r>
        <w:rPr>
          <w:color w:val="auto"/>
        </w:rPr>
        <w:t>McGraw-Hill School Education</w:t>
      </w:r>
    </w:p>
    <w:p w:rsidR="008703D2" w:rsidRDefault="008703D2" w:rsidP="008703D2">
      <w:pPr>
        <w:pStyle w:val="Default"/>
        <w:ind w:left="3240"/>
        <w:rPr>
          <w:color w:val="auto"/>
        </w:rPr>
      </w:pPr>
      <w:r>
        <w:rPr>
          <w:color w:val="auto"/>
        </w:rPr>
        <w:t>Columbus, Ohio</w:t>
      </w:r>
    </w:p>
    <w:p w:rsidR="008703D2" w:rsidRDefault="008703D2" w:rsidP="008703D2">
      <w:pPr>
        <w:pStyle w:val="Default"/>
        <w:ind w:left="3240"/>
        <w:rPr>
          <w:color w:val="auto"/>
        </w:rPr>
      </w:pPr>
    </w:p>
    <w:p w:rsidR="008703D2" w:rsidRDefault="008703D2" w:rsidP="008703D2">
      <w:pPr>
        <w:pStyle w:val="Default"/>
        <w:ind w:left="3240"/>
        <w:rPr>
          <w:color w:val="auto"/>
        </w:rPr>
      </w:pPr>
      <w:r>
        <w:rPr>
          <w:color w:val="auto"/>
        </w:rPr>
        <w:t>Pearson Education, Inc., publishing as Prentice Hall</w:t>
      </w:r>
    </w:p>
    <w:p w:rsidR="008703D2" w:rsidRDefault="008703D2" w:rsidP="008703D2">
      <w:pPr>
        <w:pStyle w:val="Default"/>
        <w:ind w:left="3240"/>
        <w:rPr>
          <w:color w:val="auto"/>
        </w:rPr>
      </w:pPr>
      <w:r>
        <w:rPr>
          <w:color w:val="auto"/>
        </w:rPr>
        <w:t>Upper Saddle River, New Jersey</w:t>
      </w:r>
    </w:p>
    <w:p w:rsidR="008703D2" w:rsidRPr="009A706C" w:rsidRDefault="008703D2" w:rsidP="008703D2">
      <w:pPr>
        <w:pStyle w:val="Default"/>
        <w:ind w:left="3240"/>
        <w:rPr>
          <w:color w:val="auto"/>
        </w:rPr>
      </w:pPr>
    </w:p>
    <w:p w:rsidR="008703D2" w:rsidRPr="009A706C" w:rsidRDefault="008703D2" w:rsidP="008703D2">
      <w:pPr>
        <w:pStyle w:val="Default"/>
        <w:ind w:left="3240"/>
        <w:rPr>
          <w:color w:val="auto"/>
        </w:rPr>
      </w:pPr>
      <w:r>
        <w:rPr>
          <w:color w:val="auto"/>
        </w:rPr>
        <w:t>Perfection Learning</w:t>
      </w:r>
    </w:p>
    <w:p w:rsidR="008703D2" w:rsidRPr="009A706C" w:rsidRDefault="008703D2" w:rsidP="008703D2">
      <w:pPr>
        <w:pStyle w:val="Default"/>
        <w:ind w:left="3240"/>
        <w:rPr>
          <w:color w:val="auto"/>
        </w:rPr>
      </w:pPr>
      <w:r>
        <w:rPr>
          <w:color w:val="auto"/>
        </w:rPr>
        <w:t>Clive, Iowa</w:t>
      </w:r>
    </w:p>
    <w:p w:rsidR="008703D2" w:rsidRPr="009A706C" w:rsidRDefault="008703D2" w:rsidP="008703D2">
      <w:pPr>
        <w:pStyle w:val="Default"/>
        <w:ind w:left="3240"/>
        <w:rPr>
          <w:color w:val="auto"/>
        </w:rPr>
      </w:pPr>
      <w:r w:rsidRPr="009A706C">
        <w:rPr>
          <w:color w:val="auto"/>
        </w:rPr>
        <w:t xml:space="preserve"> </w:t>
      </w:r>
    </w:p>
    <w:p w:rsidR="008703D2" w:rsidRPr="009A706C" w:rsidRDefault="008703D2" w:rsidP="008703D2">
      <w:pPr>
        <w:pStyle w:val="Default"/>
        <w:ind w:left="3240"/>
        <w:rPr>
          <w:color w:val="auto"/>
        </w:rPr>
      </w:pPr>
      <w:r>
        <w:rPr>
          <w:color w:val="auto"/>
        </w:rPr>
        <w:t>Shurley Instructional Materials, Inc.</w:t>
      </w:r>
      <w:r w:rsidRPr="009A706C">
        <w:rPr>
          <w:color w:val="auto"/>
        </w:rPr>
        <w:t xml:space="preserve"> </w:t>
      </w:r>
    </w:p>
    <w:p w:rsidR="008703D2" w:rsidRPr="009A706C" w:rsidRDefault="008703D2" w:rsidP="008703D2">
      <w:pPr>
        <w:pStyle w:val="Default"/>
        <w:ind w:left="3240"/>
        <w:rPr>
          <w:color w:val="auto"/>
        </w:rPr>
      </w:pPr>
      <w:r>
        <w:rPr>
          <w:color w:val="auto"/>
        </w:rPr>
        <w:t>Cabot, Arkansas</w:t>
      </w:r>
    </w:p>
    <w:p w:rsidR="008703D2" w:rsidRDefault="008703D2" w:rsidP="008703D2">
      <w:pPr>
        <w:pStyle w:val="Default"/>
        <w:ind w:left="3240"/>
        <w:rPr>
          <w:color w:val="auto"/>
        </w:rPr>
      </w:pPr>
    </w:p>
    <w:p w:rsidR="008703D2" w:rsidRDefault="008703D2" w:rsidP="008703D2">
      <w:pPr>
        <w:pStyle w:val="Default"/>
        <w:ind w:left="3240"/>
        <w:rPr>
          <w:color w:val="auto"/>
        </w:rPr>
      </w:pPr>
      <w:r>
        <w:rPr>
          <w:color w:val="auto"/>
        </w:rPr>
        <w:t>Sundberg Learning Systems, LLC</w:t>
      </w:r>
    </w:p>
    <w:p w:rsidR="008703D2" w:rsidRDefault="008703D2" w:rsidP="008703D2">
      <w:pPr>
        <w:pStyle w:val="Default"/>
        <w:ind w:left="3240"/>
        <w:rPr>
          <w:color w:val="auto"/>
        </w:rPr>
      </w:pPr>
      <w:r>
        <w:rPr>
          <w:color w:val="auto"/>
        </w:rPr>
        <w:t>Lake Bluff, Illinois</w:t>
      </w:r>
    </w:p>
    <w:p w:rsidR="008703D2" w:rsidRDefault="008703D2" w:rsidP="008703D2">
      <w:pPr>
        <w:pStyle w:val="Default"/>
        <w:ind w:left="3240"/>
        <w:rPr>
          <w:color w:val="auto"/>
        </w:rPr>
      </w:pPr>
    </w:p>
    <w:p w:rsidR="008703D2" w:rsidRDefault="008703D2" w:rsidP="008703D2">
      <w:pPr>
        <w:pStyle w:val="Default"/>
        <w:ind w:left="3240"/>
        <w:rPr>
          <w:color w:val="auto"/>
        </w:rPr>
      </w:pPr>
      <w:r>
        <w:rPr>
          <w:color w:val="auto"/>
        </w:rPr>
        <w:t>Zaner-Bloser, Inc.</w:t>
      </w:r>
    </w:p>
    <w:p w:rsidR="008703D2" w:rsidRDefault="008703D2" w:rsidP="008703D2">
      <w:pPr>
        <w:pStyle w:val="Default"/>
        <w:ind w:left="3240"/>
        <w:rPr>
          <w:color w:val="auto"/>
        </w:rPr>
      </w:pPr>
      <w:r>
        <w:rPr>
          <w:color w:val="auto"/>
        </w:rPr>
        <w:t>Columbus, Ohio</w:t>
      </w:r>
    </w:p>
    <w:p w:rsidR="00A47FCF" w:rsidRDefault="00A47FCF" w:rsidP="00A26397">
      <w:pPr>
        <w:pStyle w:val="Default"/>
        <w:ind w:left="3240"/>
        <w:rPr>
          <w:color w:val="auto"/>
        </w:rPr>
      </w:pPr>
    </w:p>
    <w:p w:rsidR="008703D2" w:rsidRDefault="008703D2" w:rsidP="002A2019">
      <w:pPr>
        <w:pStyle w:val="Default"/>
        <w:ind w:left="3600"/>
        <w:rPr>
          <w:color w:val="auto"/>
        </w:rPr>
      </w:pPr>
    </w:p>
    <w:p w:rsidR="008703D2" w:rsidRDefault="008703D2" w:rsidP="002A2019">
      <w:pPr>
        <w:pStyle w:val="Default"/>
        <w:ind w:left="3600"/>
        <w:rPr>
          <w:color w:val="auto"/>
        </w:rPr>
      </w:pPr>
    </w:p>
    <w:p w:rsidR="008703D2" w:rsidRDefault="008703D2" w:rsidP="002A2019">
      <w:pPr>
        <w:pStyle w:val="Default"/>
        <w:ind w:left="3600"/>
        <w:rPr>
          <w:color w:val="auto"/>
        </w:rPr>
      </w:pPr>
    </w:p>
    <w:p w:rsidR="008703D2" w:rsidRDefault="008703D2" w:rsidP="002A2019">
      <w:pPr>
        <w:pStyle w:val="Default"/>
        <w:ind w:left="3600"/>
        <w:rPr>
          <w:color w:val="auto"/>
        </w:rPr>
      </w:pPr>
    </w:p>
    <w:p w:rsidR="00613760" w:rsidRPr="009A706C" w:rsidRDefault="00613760" w:rsidP="001264FA">
      <w:pPr>
        <w:pStyle w:val="Level1"/>
        <w:tabs>
          <w:tab w:val="left" w:pos="1440"/>
          <w:tab w:val="left" w:pos="2160"/>
        </w:tabs>
        <w:rPr>
          <w:rFonts w:ascii="Arial" w:hAnsi="Arial" w:cs="Arial"/>
          <w:sz w:val="24"/>
        </w:rPr>
      </w:pPr>
      <w:r w:rsidRPr="009A706C">
        <w:rPr>
          <w:rFonts w:ascii="Arial" w:hAnsi="Arial" w:cs="Arial"/>
          <w:sz w:val="24"/>
          <w:u w:val="single"/>
        </w:rPr>
        <w:lastRenderedPageBreak/>
        <w:t>Scope of Project</w:t>
      </w:r>
      <w:r w:rsidRPr="009A706C">
        <w:rPr>
          <w:rFonts w:ascii="Arial" w:hAnsi="Arial" w:cs="Arial"/>
          <w:sz w:val="24"/>
        </w:rPr>
        <w:t>:</w:t>
      </w:r>
      <w:r w:rsidR="00AA27D0" w:rsidRPr="009A706C">
        <w:rPr>
          <w:rFonts w:ascii="Arial" w:hAnsi="Arial" w:cs="Arial"/>
          <w:sz w:val="24"/>
        </w:rPr>
        <w:t xml:space="preserve"> </w:t>
      </w:r>
      <w:r w:rsidRPr="009A706C">
        <w:rPr>
          <w:rFonts w:ascii="Arial" w:hAnsi="Arial" w:cs="Arial"/>
          <w:sz w:val="24"/>
        </w:rPr>
        <w:t>Mississippi Code 37-43-21 mandates the formation of rating committees in</w:t>
      </w:r>
      <w:r w:rsidR="00572280">
        <w:rPr>
          <w:rFonts w:ascii="Arial" w:hAnsi="Arial" w:cs="Arial"/>
          <w:sz w:val="24"/>
        </w:rPr>
        <w:t xml:space="preserve"> each of </w:t>
      </w:r>
      <w:r w:rsidRPr="009A706C">
        <w:rPr>
          <w:rFonts w:ascii="Arial" w:hAnsi="Arial" w:cs="Arial"/>
          <w:sz w:val="24"/>
        </w:rPr>
        <w:t>the fields</w:t>
      </w:r>
      <w:r w:rsidR="00572280">
        <w:rPr>
          <w:rFonts w:ascii="Arial" w:hAnsi="Arial" w:cs="Arial"/>
          <w:sz w:val="24"/>
        </w:rPr>
        <w:t xml:space="preserve"> in which textbooks are</w:t>
      </w:r>
      <w:r w:rsidRPr="009A706C">
        <w:rPr>
          <w:rFonts w:ascii="Arial" w:hAnsi="Arial" w:cs="Arial"/>
          <w:sz w:val="24"/>
        </w:rPr>
        <w:t xml:space="preserve"> consider</w:t>
      </w:r>
      <w:r w:rsidR="00572280">
        <w:rPr>
          <w:rFonts w:ascii="Arial" w:hAnsi="Arial" w:cs="Arial"/>
          <w:sz w:val="24"/>
        </w:rPr>
        <w:t>ed</w:t>
      </w:r>
      <w:r w:rsidRPr="009A706C">
        <w:rPr>
          <w:rFonts w:ascii="Arial" w:hAnsi="Arial" w:cs="Arial"/>
          <w:sz w:val="24"/>
        </w:rPr>
        <w:t xml:space="preserve"> for adoption and to make subsequent recommendations to the State Board of Education of books to be adopted.  Pursuant to Section 37-43-21, “the SBE shall have the power to reject any and all recommendations of the rating committees and to call for further recommendations: in no case shall the Board adopt any book not recommended by the rating committees.”</w:t>
      </w:r>
    </w:p>
    <w:p w:rsidR="00613760" w:rsidRPr="009A706C" w:rsidRDefault="00613760" w:rsidP="001264FA">
      <w:pPr>
        <w:ind w:left="720"/>
        <w:rPr>
          <w:rFonts w:ascii="Arial" w:hAnsi="Arial" w:cs="Arial"/>
        </w:rPr>
      </w:pPr>
    </w:p>
    <w:p w:rsidR="00BB1E1C" w:rsidRDefault="00BB1E1C" w:rsidP="00FF7528">
      <w:pPr>
        <w:pStyle w:val="Default"/>
        <w:ind w:left="720"/>
      </w:pPr>
      <w:r w:rsidRPr="009A706C">
        <w:t>The M</w:t>
      </w:r>
      <w:r w:rsidR="00A77223">
        <w:t xml:space="preserve">ississippi </w:t>
      </w:r>
      <w:r w:rsidRPr="009A706C">
        <w:t>D</w:t>
      </w:r>
      <w:r w:rsidR="00A77223">
        <w:t xml:space="preserve">epartment of </w:t>
      </w:r>
      <w:r w:rsidRPr="009A706C">
        <w:t>E</w:t>
      </w:r>
      <w:r w:rsidR="00A77223">
        <w:t>ducation</w:t>
      </w:r>
      <w:r w:rsidRPr="009A706C">
        <w:t>, through the Office of Curriculum and Instruction, conducted an</w:t>
      </w:r>
      <w:r w:rsidRPr="003277A5">
        <w:t xml:space="preserve"> </w:t>
      </w:r>
      <w:r w:rsidR="003277A5" w:rsidRPr="003277A5">
        <w:rPr>
          <w:color w:val="auto"/>
        </w:rPr>
        <w:t xml:space="preserve">adoption of </w:t>
      </w:r>
      <w:r w:rsidR="003277A5" w:rsidRPr="003277A5">
        <w:t>te</w:t>
      </w:r>
      <w:r w:rsidR="003277A5" w:rsidRPr="004617E8">
        <w:t xml:space="preserve">xtbooks in the areas of </w:t>
      </w:r>
      <w:r w:rsidR="004617E8" w:rsidRPr="004617E8">
        <w:t>Mathematics 7-12, English Language Arts K-6, English Language Arts 6-8, English Language Arts 9-12, and Spelling/Handwriting K-8</w:t>
      </w:r>
      <w:r w:rsidR="00FF7528">
        <w:t>.</w:t>
      </w:r>
    </w:p>
    <w:p w:rsidR="00FF7528" w:rsidRPr="009A706C" w:rsidRDefault="00FF7528" w:rsidP="00FF7528">
      <w:pPr>
        <w:pStyle w:val="Default"/>
        <w:ind w:left="720"/>
      </w:pPr>
    </w:p>
    <w:p w:rsidR="00613760" w:rsidRPr="009A706C" w:rsidRDefault="00613760" w:rsidP="00081ABE">
      <w:pPr>
        <w:pStyle w:val="Default"/>
        <w:ind w:left="720"/>
      </w:pPr>
      <w:r w:rsidRPr="009A706C">
        <w:t>Textbooks were reviewed in the following instructional categories:</w:t>
      </w:r>
    </w:p>
    <w:p w:rsidR="003277A5" w:rsidRDefault="003277A5" w:rsidP="00BB1E1C">
      <w:pPr>
        <w:pStyle w:val="Default"/>
        <w:numPr>
          <w:ilvl w:val="0"/>
          <w:numId w:val="2"/>
        </w:numPr>
      </w:pPr>
      <w:r>
        <w:t>Math</w:t>
      </w:r>
      <w:r w:rsidR="0060412A">
        <w:t>ematics</w:t>
      </w:r>
      <w:r>
        <w:t xml:space="preserve"> </w:t>
      </w:r>
      <w:r w:rsidR="0060412A">
        <w:t>7</w:t>
      </w:r>
      <w:r>
        <w:t>-</w:t>
      </w:r>
      <w:r w:rsidR="0060412A">
        <w:t>1</w:t>
      </w:r>
      <w:r>
        <w:t>2</w:t>
      </w:r>
    </w:p>
    <w:p w:rsidR="003277A5" w:rsidRDefault="0060412A" w:rsidP="00BB1E1C">
      <w:pPr>
        <w:pStyle w:val="Default"/>
        <w:numPr>
          <w:ilvl w:val="0"/>
          <w:numId w:val="2"/>
        </w:numPr>
      </w:pPr>
      <w:r>
        <w:t>English Language Arts K-</w:t>
      </w:r>
      <w:r w:rsidR="004617E8">
        <w:t>6</w:t>
      </w:r>
    </w:p>
    <w:p w:rsidR="004617E8" w:rsidRDefault="004617E8" w:rsidP="00BB1E1C">
      <w:pPr>
        <w:pStyle w:val="Default"/>
        <w:numPr>
          <w:ilvl w:val="0"/>
          <w:numId w:val="2"/>
        </w:numPr>
      </w:pPr>
      <w:r>
        <w:t>English Language Arts 6-8</w:t>
      </w:r>
    </w:p>
    <w:p w:rsidR="004617E8" w:rsidRDefault="004617E8" w:rsidP="00BB1E1C">
      <w:pPr>
        <w:pStyle w:val="Default"/>
        <w:numPr>
          <w:ilvl w:val="0"/>
          <w:numId w:val="2"/>
        </w:numPr>
      </w:pPr>
      <w:r>
        <w:t>English Language Arts 9-12</w:t>
      </w:r>
    </w:p>
    <w:p w:rsidR="00613760" w:rsidRDefault="0060412A" w:rsidP="003277A5">
      <w:pPr>
        <w:pStyle w:val="Default"/>
        <w:numPr>
          <w:ilvl w:val="0"/>
          <w:numId w:val="2"/>
        </w:numPr>
      </w:pPr>
      <w:r>
        <w:t>Spelling/Handwriting K-8</w:t>
      </w:r>
    </w:p>
    <w:p w:rsidR="003277A5" w:rsidRPr="009A706C" w:rsidRDefault="003277A5" w:rsidP="003277A5">
      <w:pPr>
        <w:pStyle w:val="Default"/>
        <w:ind w:left="1440"/>
      </w:pPr>
    </w:p>
    <w:p w:rsidR="00BB1E1C" w:rsidRDefault="00BB1E1C" w:rsidP="00FF7528">
      <w:pPr>
        <w:ind w:left="720"/>
        <w:rPr>
          <w:rFonts w:ascii="Arial" w:hAnsi="Arial" w:cs="Arial"/>
        </w:rPr>
      </w:pPr>
      <w:r w:rsidRPr="009A706C">
        <w:rPr>
          <w:rFonts w:ascii="Arial" w:hAnsi="Arial" w:cs="Arial"/>
        </w:rPr>
        <w:t>The state rating committee may recommend as many as eight titles in each instructional category.  An item is not rated if it does not meet the following criteria:</w:t>
      </w:r>
    </w:p>
    <w:p w:rsidR="00FF7528" w:rsidRPr="009A706C" w:rsidRDefault="00FF7528" w:rsidP="00FF7528">
      <w:pPr>
        <w:ind w:left="720"/>
        <w:rPr>
          <w:rFonts w:ascii="Arial" w:hAnsi="Arial" w:cs="Arial"/>
        </w:rPr>
      </w:pPr>
    </w:p>
    <w:p w:rsidR="00BB1E1C" w:rsidRPr="009A706C" w:rsidRDefault="00BB1E1C" w:rsidP="00BB1E1C">
      <w:pPr>
        <w:numPr>
          <w:ilvl w:val="0"/>
          <w:numId w:val="3"/>
        </w:numPr>
        <w:rPr>
          <w:rFonts w:ascii="Arial" w:hAnsi="Arial" w:cs="Arial"/>
        </w:rPr>
      </w:pPr>
      <w:r w:rsidRPr="009A706C">
        <w:rPr>
          <w:rFonts w:ascii="Arial" w:hAnsi="Arial" w:cs="Arial"/>
        </w:rPr>
        <w:t xml:space="preserve">The title must meet the definition of a textbook as defined in Section 37-43-1 of the </w:t>
      </w:r>
      <w:r w:rsidRPr="009A706C">
        <w:rPr>
          <w:rFonts w:ascii="Arial" w:hAnsi="Arial" w:cs="Arial"/>
          <w:i/>
        </w:rPr>
        <w:t>Mississippi Code of 1972, Annotated</w:t>
      </w:r>
      <w:r w:rsidRPr="009A706C">
        <w:rPr>
          <w:rFonts w:ascii="Arial" w:hAnsi="Arial" w:cs="Arial"/>
        </w:rPr>
        <w:t>.  A textbook shall be defined as any medium or manual of instruction which contains a systematic presentation of the principals of a subject and which constitutes a major instructional vehicle for that subject.</w:t>
      </w:r>
    </w:p>
    <w:p w:rsidR="00BB1E1C" w:rsidRPr="009A706C" w:rsidRDefault="00BB1E1C" w:rsidP="00BB1E1C">
      <w:pPr>
        <w:numPr>
          <w:ilvl w:val="0"/>
          <w:numId w:val="3"/>
        </w:numPr>
        <w:rPr>
          <w:rFonts w:ascii="Arial" w:hAnsi="Arial" w:cs="Arial"/>
        </w:rPr>
      </w:pPr>
      <w:r w:rsidRPr="009A706C">
        <w:rPr>
          <w:rFonts w:ascii="Arial" w:hAnsi="Arial" w:cs="Arial"/>
        </w:rPr>
        <w:t>Courses containing sex education other than biological science courses are to include abstinence education.</w:t>
      </w:r>
    </w:p>
    <w:p w:rsidR="00BB1E1C" w:rsidRPr="0052251B" w:rsidRDefault="00BB1E1C" w:rsidP="00BB1E1C">
      <w:pPr>
        <w:numPr>
          <w:ilvl w:val="0"/>
          <w:numId w:val="3"/>
        </w:numPr>
        <w:rPr>
          <w:rFonts w:ascii="Arial" w:hAnsi="Arial" w:cs="Arial"/>
        </w:rPr>
      </w:pPr>
      <w:r w:rsidRPr="0052251B">
        <w:rPr>
          <w:rFonts w:ascii="Arial" w:hAnsi="Arial" w:cs="Arial"/>
        </w:rPr>
        <w:t xml:space="preserve">The materials in the textbook must provide comprehensive coverage of the course content as outlined in the </w:t>
      </w:r>
      <w:r w:rsidR="0052251B" w:rsidRPr="0052251B">
        <w:rPr>
          <w:rFonts w:ascii="Arial" w:hAnsi="Arial" w:cs="Arial"/>
        </w:rPr>
        <w:t>Common Core State Standards for Mathematics, the 2011 Social Studies Curriculum Framework, the College Board Advanced Placement Framework, the Common Core State Standards for English Language Arts and Literacy in History/ Social Studies, Science, and Technical Subjects,</w:t>
      </w:r>
      <w:r w:rsidR="0052251B">
        <w:rPr>
          <w:rFonts w:ascii="Arial" w:hAnsi="Arial" w:cs="Arial"/>
        </w:rPr>
        <w:t xml:space="preserve"> </w:t>
      </w:r>
      <w:r w:rsidR="0052251B" w:rsidRPr="0052251B">
        <w:rPr>
          <w:rFonts w:ascii="Arial" w:hAnsi="Arial" w:cs="Arial"/>
        </w:rPr>
        <w:t>a</w:t>
      </w:r>
      <w:r w:rsidRPr="0052251B">
        <w:rPr>
          <w:rFonts w:ascii="Arial" w:hAnsi="Arial" w:cs="Arial"/>
        </w:rPr>
        <w:t xml:space="preserve">nd meet at least 80 percent of the mandated </w:t>
      </w:r>
      <w:r w:rsidR="00A77223" w:rsidRPr="0052251B">
        <w:rPr>
          <w:rFonts w:ascii="Arial" w:hAnsi="Arial" w:cs="Arial"/>
        </w:rPr>
        <w:t>standards/</w:t>
      </w:r>
      <w:r w:rsidRPr="0052251B">
        <w:rPr>
          <w:rFonts w:ascii="Arial" w:hAnsi="Arial" w:cs="Arial"/>
        </w:rPr>
        <w:t>competencies.</w:t>
      </w:r>
    </w:p>
    <w:p w:rsidR="00A26397" w:rsidRDefault="00A26397" w:rsidP="00775628">
      <w:pPr>
        <w:ind w:left="720"/>
        <w:rPr>
          <w:rFonts w:ascii="Arial" w:hAnsi="Arial" w:cs="Arial"/>
        </w:rPr>
      </w:pPr>
      <w:bookmarkStart w:id="0" w:name="_GoBack"/>
      <w:bookmarkEnd w:id="0"/>
    </w:p>
    <w:p w:rsidR="00A26397" w:rsidRDefault="00A26397" w:rsidP="00A26397">
      <w:pPr>
        <w:ind w:left="720"/>
        <w:rPr>
          <w:rFonts w:ascii="Arial" w:hAnsi="Arial" w:cs="Arial"/>
        </w:rPr>
      </w:pPr>
      <w:r w:rsidRPr="009A706C">
        <w:rPr>
          <w:rFonts w:ascii="Arial" w:hAnsi="Arial" w:cs="Arial"/>
        </w:rPr>
        <w:t>Recommendation:</w:t>
      </w:r>
      <w:r w:rsidR="007D7D30">
        <w:rPr>
          <w:rFonts w:ascii="Arial" w:hAnsi="Arial" w:cs="Arial"/>
        </w:rPr>
        <w:t xml:space="preserve"> </w:t>
      </w:r>
      <w:r w:rsidRPr="009A706C">
        <w:rPr>
          <w:rFonts w:ascii="Arial" w:hAnsi="Arial" w:cs="Arial"/>
        </w:rPr>
        <w:t xml:space="preserve">Approval </w:t>
      </w:r>
    </w:p>
    <w:p w:rsidR="0060412A" w:rsidRDefault="0060412A" w:rsidP="00A26397">
      <w:pPr>
        <w:ind w:left="720"/>
        <w:rPr>
          <w:rFonts w:ascii="Arial" w:hAnsi="Arial" w:cs="Arial"/>
        </w:rPr>
      </w:pPr>
    </w:p>
    <w:p w:rsidR="004617E8" w:rsidRDefault="004617E8" w:rsidP="00A26397">
      <w:pPr>
        <w:ind w:left="720"/>
        <w:rPr>
          <w:rFonts w:ascii="Arial" w:hAnsi="Arial" w:cs="Arial"/>
        </w:rPr>
      </w:pPr>
      <w:r w:rsidRPr="009A706C">
        <w:rPr>
          <w:rFonts w:ascii="Arial" w:hAnsi="Arial" w:cs="Arial"/>
        </w:rPr>
        <w:t>Back-up material attached</w:t>
      </w:r>
    </w:p>
    <w:p w:rsidR="0060412A" w:rsidRDefault="0060412A" w:rsidP="00A26397">
      <w:pPr>
        <w:ind w:left="720"/>
        <w:rPr>
          <w:rFonts w:ascii="Arial" w:hAnsi="Arial" w:cs="Arial"/>
        </w:rPr>
      </w:pPr>
    </w:p>
    <w:p w:rsidR="004617E8" w:rsidRDefault="004617E8" w:rsidP="00A26397">
      <w:pPr>
        <w:ind w:left="720"/>
        <w:rPr>
          <w:rFonts w:ascii="Arial" w:hAnsi="Arial" w:cs="Arial"/>
        </w:rPr>
      </w:pPr>
    </w:p>
    <w:p w:rsidR="004617E8" w:rsidRDefault="004617E8" w:rsidP="00A26397">
      <w:pPr>
        <w:ind w:left="720"/>
        <w:rPr>
          <w:rFonts w:ascii="Arial" w:hAnsi="Arial" w:cs="Arial"/>
        </w:rPr>
      </w:pPr>
    </w:p>
    <w:p w:rsidR="004617E8" w:rsidRDefault="004617E8" w:rsidP="00A26397">
      <w:pPr>
        <w:ind w:left="720"/>
        <w:rPr>
          <w:rFonts w:ascii="Arial" w:hAnsi="Arial" w:cs="Arial"/>
        </w:rPr>
      </w:pPr>
    </w:p>
    <w:p w:rsidR="004617E8" w:rsidRDefault="004617E8" w:rsidP="00A26397">
      <w:pPr>
        <w:ind w:left="720"/>
        <w:rPr>
          <w:rFonts w:ascii="Arial" w:hAnsi="Arial" w:cs="Arial"/>
        </w:rPr>
      </w:pPr>
    </w:p>
    <w:p w:rsidR="0060412A" w:rsidRDefault="0060412A" w:rsidP="00A26397">
      <w:pPr>
        <w:ind w:left="720"/>
        <w:rPr>
          <w:rFonts w:ascii="Arial" w:hAnsi="Arial" w:cs="Arial"/>
        </w:rPr>
      </w:pPr>
    </w:p>
    <w:p w:rsidR="00613760" w:rsidRPr="009A706C" w:rsidRDefault="00613760" w:rsidP="001264FA">
      <w:pPr>
        <w:rPr>
          <w:rFonts w:ascii="Arial" w:hAnsi="Arial" w:cs="Arial"/>
          <w:sz w:val="18"/>
          <w:szCs w:val="18"/>
        </w:rPr>
      </w:pPr>
      <w:r w:rsidRPr="009A706C">
        <w:rPr>
          <w:rFonts w:ascii="Arial" w:hAnsi="Arial" w:cs="Arial"/>
          <w:b/>
          <w:bCs/>
          <w:sz w:val="18"/>
          <w:szCs w:val="18"/>
        </w:rPr>
        <w:t>MISSISSIPPI CODE OF 1972</w:t>
      </w:r>
      <w:r w:rsidRPr="009A706C">
        <w:rPr>
          <w:rFonts w:ascii="Arial" w:hAnsi="Arial" w:cs="Arial"/>
          <w:b/>
          <w:bCs/>
          <w:sz w:val="18"/>
          <w:szCs w:val="18"/>
        </w:rPr>
        <w:br/>
      </w:r>
      <w:r w:rsidRPr="009A706C">
        <w:rPr>
          <w:rFonts w:ascii="Arial" w:hAnsi="Arial" w:cs="Arial"/>
          <w:b/>
          <w:bCs/>
          <w:i/>
          <w:iCs/>
          <w:sz w:val="18"/>
          <w:szCs w:val="18"/>
        </w:rPr>
        <w:t>As Amended</w:t>
      </w:r>
      <w:r w:rsidRPr="009A706C">
        <w:rPr>
          <w:rFonts w:ascii="Arial" w:hAnsi="Arial" w:cs="Arial"/>
          <w:b/>
          <w:bCs/>
          <w:sz w:val="18"/>
          <w:szCs w:val="18"/>
        </w:rPr>
        <w:br/>
      </w:r>
      <w:r w:rsidRPr="009A706C">
        <w:rPr>
          <w:rFonts w:ascii="Arial" w:hAnsi="Arial" w:cs="Arial"/>
          <w:noProof/>
          <w:sz w:val="18"/>
          <w:szCs w:val="18"/>
        </w:rPr>
        <w:drawing>
          <wp:inline distT="0" distB="0" distL="0" distR="0">
            <wp:extent cx="5715000" cy="47625"/>
            <wp:effectExtent l="19050" t="0" r="0" b="0"/>
            <wp:docPr id="1" name="Picture 1"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ine"/>
                    <pic:cNvPicPr>
                      <a:picLocks noChangeAspect="1" noChangeArrowheads="1"/>
                    </pic:cNvPicPr>
                  </pic:nvPicPr>
                  <pic:blipFill>
                    <a:blip r:embed="rId9" cstate="print"/>
                    <a:srcRect/>
                    <a:stretch>
                      <a:fillRect/>
                    </a:stretch>
                  </pic:blipFill>
                  <pic:spPr bwMode="auto">
                    <a:xfrm>
                      <a:off x="0" y="0"/>
                      <a:ext cx="5715000" cy="47625"/>
                    </a:xfrm>
                    <a:prstGeom prst="rect">
                      <a:avLst/>
                    </a:prstGeom>
                    <a:noFill/>
                    <a:ln w="9525">
                      <a:noFill/>
                      <a:miter lim="800000"/>
                      <a:headEnd/>
                      <a:tailEnd/>
                    </a:ln>
                  </pic:spPr>
                </pic:pic>
              </a:graphicData>
            </a:graphic>
          </wp:inline>
        </w:drawing>
      </w:r>
    </w:p>
    <w:p w:rsidR="00613760" w:rsidRPr="00451673" w:rsidRDefault="00613760" w:rsidP="001264FA">
      <w:pPr>
        <w:pStyle w:val="NormalWeb"/>
        <w:rPr>
          <w:rFonts w:ascii="Arial" w:hAnsi="Arial" w:cs="Arial"/>
          <w:b/>
          <w:bCs/>
          <w:sz w:val="18"/>
          <w:szCs w:val="18"/>
        </w:rPr>
      </w:pPr>
      <w:r w:rsidRPr="00451673">
        <w:rPr>
          <w:rFonts w:ascii="Arial" w:hAnsi="Arial" w:cs="Arial"/>
          <w:b/>
          <w:bCs/>
          <w:sz w:val="18"/>
          <w:szCs w:val="18"/>
        </w:rPr>
        <w:t xml:space="preserve">SEC. 37-43-21. Textbook rating committees; disposition of sample textbooks; use of textbook allotment for repair of textbooks; prices for new textbook purchases. </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 xml:space="preserve">   (1) For the purpose of assisting the board during an adoption, there shall be rating committees in each of the fields in which textbooks are considered for adoption. Each committee shall be composed of seven (7) members. The State Superintendent of Public Education shall appoint four (4) members of each of the committees, each of whom shall be a competent, experienced teacher who is currently teaching in the field in which the textbooks are considered for adoption. The Governor of the State of Mississippi thereupon shall appoint three (3) members of each of said committees, who shall be persons he deems competent to participate in the appraisal of books offered for adoption, in each field, for use in the public schools of this state.</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(2) It shall be the duty of said rating committees to appraise the books offered for adoption in each field in which textbooks are offered for adoption and recommend eight (8) books and/or series for each adoption to be made by the board and giving the reasons for or basis of such recommendations. No book shall be recommended which does not receive a majority vote of the members of each committee. Any member dissenting from any majority vote of the committee shall make his appraisal of any book recommended or rejected by the majority of the committee and specify the reasons therefor and make such recommendations as he thinks proper. All appraisals, recommendations, and dissents if any, shall be in writing and filed with the board for its consideration upon the adoption. The travel expenses of such committees shall be reimbursed in the amount as provided in Section 25-3-41 and shall be paid out of the State Textbook Fund. Such rating committees shall be subject to the provisions of Section 37-43-17. The board shall have the power to reject any and all recommendations of the rating committees and to call for further recommendations; in no case shall the board adopt any book not recommended by the rating committees.</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(3) Any and all sample textbooks that may be furnished by the publisher thereof as provided by Section 37-43-59 to any member of the board, the Superintendent of Public Education, and any member of a rating committee shall within one (1) year after receipt of same by said member be turned in to the State School Book Depository without cost to the State of Mississippi, and the same shall thereafter be used without any cost to the State of Mississippi in supplying free textbooks to the educable children of the State of Mississippi as now provided by law or shall be sold to the highest bidder by the board with the proceeds immediately deposited in the State Treasury to the credit of the State Textbook Fund.</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(4) No state official, state employee, school board member, school superintendent, principal, teacher or any other individual shall sell or donate sample textbooks furnished them by the State School Book Depository as part of the textbook adoption or selection process. Said individuals and public officials shall not receive payment by the state depository, any publisher or any other company for sample textbooks.</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(5) School districts may annually utilize any portion of the textbook allotment for the repair of textbooks; provided, however, that school districts are authorized and encouraged to utilize the Mississippi Department of Corrections bookbinder for the repair of textbooks.</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(6) Prices for new textbook purchases shall not be higher than the lowest price at which books are sold anywhere in the United States, after all discounts are allowed.</w:t>
      </w:r>
    </w:p>
    <w:p w:rsidR="009A706C" w:rsidRPr="00451673" w:rsidRDefault="00451673" w:rsidP="00451673">
      <w:pPr>
        <w:pStyle w:val="NormalWeb"/>
        <w:rPr>
          <w:rFonts w:ascii="Arial" w:hAnsi="Arial" w:cs="Arial"/>
          <w:sz w:val="18"/>
          <w:szCs w:val="18"/>
        </w:rPr>
      </w:pPr>
      <w:r w:rsidRPr="00451673">
        <w:rPr>
          <w:rFonts w:ascii="Arial" w:hAnsi="Arial" w:cs="Arial"/>
          <w:sz w:val="18"/>
          <w:szCs w:val="18"/>
        </w:rPr>
        <w:t>HISTORY: SOURCES: Codes, 1942, § 6641; Laws, 1940, ch. 202; Laws, 1942, ch. 152; Laws, 1946, ch. 444, § 2; Laws, 1960, ch. 310; Laws, 1981, ch. 507, § 12; reenacted, Laws, 1983, 1st Ex Sess, ch. 2, § 11; Laws, 1984, ch. 404, § 11; Laws, 1985, ch. 395, § 11; Laws, 1986, ch. 349, § 11; reenacted and amended, Laws, 1987, ch. 481, § 5; Laws, 1989, ch. 585, § 2; Laws, 1991, ch. 568, § 1; Laws, 1994, ch. 405, § 3; Laws, 1996, ch. 534, § 4, eff from and after July 1, 1996.</w:t>
      </w:r>
    </w:p>
    <w:p w:rsidR="009A706C" w:rsidRDefault="009A706C" w:rsidP="001264FA">
      <w:pPr>
        <w:pStyle w:val="NormalWeb"/>
        <w:rPr>
          <w:rFonts w:ascii="Arial" w:hAnsi="Arial" w:cs="Arial"/>
          <w:sz w:val="18"/>
          <w:szCs w:val="18"/>
        </w:rPr>
      </w:pPr>
    </w:p>
    <w:p w:rsidR="00451673" w:rsidRPr="009A706C" w:rsidRDefault="00451673" w:rsidP="001264FA">
      <w:pPr>
        <w:pStyle w:val="NormalWeb"/>
        <w:rPr>
          <w:rFonts w:ascii="Arial" w:hAnsi="Arial" w:cs="Arial"/>
          <w:sz w:val="18"/>
          <w:szCs w:val="18"/>
        </w:rPr>
      </w:pPr>
    </w:p>
    <w:p w:rsidR="00613760" w:rsidRPr="009A706C" w:rsidRDefault="00613760" w:rsidP="001264FA">
      <w:pPr>
        <w:rPr>
          <w:rFonts w:ascii="Arial" w:hAnsi="Arial" w:cs="Arial"/>
          <w:sz w:val="20"/>
          <w:szCs w:val="20"/>
        </w:rPr>
      </w:pPr>
      <w:r w:rsidRPr="009A706C">
        <w:rPr>
          <w:rFonts w:ascii="Arial" w:hAnsi="Arial" w:cs="Arial"/>
          <w:b/>
          <w:bCs/>
          <w:sz w:val="20"/>
          <w:szCs w:val="20"/>
        </w:rPr>
        <w:lastRenderedPageBreak/>
        <w:t>MISSISSIPPI CODE OF 1972</w:t>
      </w:r>
      <w:r w:rsidRPr="009A706C">
        <w:rPr>
          <w:rFonts w:ascii="Arial" w:hAnsi="Arial" w:cs="Arial"/>
          <w:b/>
          <w:bCs/>
          <w:sz w:val="20"/>
          <w:szCs w:val="20"/>
        </w:rPr>
        <w:br/>
      </w:r>
      <w:r w:rsidRPr="009A706C">
        <w:rPr>
          <w:rFonts w:ascii="Arial" w:hAnsi="Arial" w:cs="Arial"/>
          <w:b/>
          <w:bCs/>
          <w:i/>
          <w:iCs/>
          <w:sz w:val="20"/>
          <w:szCs w:val="20"/>
        </w:rPr>
        <w:t>As Amended</w:t>
      </w:r>
      <w:r w:rsidRPr="009A706C">
        <w:rPr>
          <w:rFonts w:ascii="Arial" w:hAnsi="Arial" w:cs="Arial"/>
          <w:b/>
          <w:bCs/>
          <w:sz w:val="20"/>
          <w:szCs w:val="20"/>
        </w:rPr>
        <w:br/>
      </w:r>
      <w:r w:rsidRPr="009A706C">
        <w:rPr>
          <w:rFonts w:ascii="Arial" w:hAnsi="Arial" w:cs="Arial"/>
          <w:noProof/>
          <w:sz w:val="20"/>
          <w:szCs w:val="20"/>
        </w:rPr>
        <w:drawing>
          <wp:inline distT="0" distB="0" distL="0" distR="0">
            <wp:extent cx="5715000" cy="47625"/>
            <wp:effectExtent l="19050" t="0" r="0" b="0"/>
            <wp:docPr id="2" name="Picture 2"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line"/>
                    <pic:cNvPicPr>
                      <a:picLocks noChangeAspect="1" noChangeArrowheads="1"/>
                    </pic:cNvPicPr>
                  </pic:nvPicPr>
                  <pic:blipFill>
                    <a:blip r:embed="rId9" cstate="print"/>
                    <a:srcRect/>
                    <a:stretch>
                      <a:fillRect/>
                    </a:stretch>
                  </pic:blipFill>
                  <pic:spPr bwMode="auto">
                    <a:xfrm>
                      <a:off x="0" y="0"/>
                      <a:ext cx="5715000" cy="47625"/>
                    </a:xfrm>
                    <a:prstGeom prst="rect">
                      <a:avLst/>
                    </a:prstGeom>
                    <a:noFill/>
                    <a:ln w="9525">
                      <a:noFill/>
                      <a:miter lim="800000"/>
                      <a:headEnd/>
                      <a:tailEnd/>
                    </a:ln>
                  </pic:spPr>
                </pic:pic>
              </a:graphicData>
            </a:graphic>
          </wp:inline>
        </w:drawing>
      </w:r>
    </w:p>
    <w:p w:rsidR="00613760" w:rsidRPr="00451673" w:rsidRDefault="00613760" w:rsidP="001264FA">
      <w:pPr>
        <w:pStyle w:val="NormalWeb"/>
        <w:rPr>
          <w:rFonts w:ascii="Arial" w:hAnsi="Arial" w:cs="Arial"/>
          <w:b/>
          <w:bCs/>
          <w:sz w:val="18"/>
          <w:szCs w:val="20"/>
        </w:rPr>
      </w:pPr>
      <w:r w:rsidRPr="00451673">
        <w:rPr>
          <w:rFonts w:ascii="Arial" w:hAnsi="Arial" w:cs="Arial"/>
          <w:b/>
          <w:bCs/>
          <w:sz w:val="18"/>
          <w:szCs w:val="20"/>
        </w:rPr>
        <w:t xml:space="preserve">SEC. 37-43-1. Purpose of chapter; distribution of textbooks to schools and pupils; definition of "board" and "textbook". </w:t>
      </w:r>
    </w:p>
    <w:p w:rsidR="00451673" w:rsidRPr="00451673" w:rsidRDefault="00451673" w:rsidP="00451673">
      <w:pPr>
        <w:rPr>
          <w:rFonts w:ascii="Arial" w:hAnsi="Arial" w:cs="Arial"/>
          <w:sz w:val="18"/>
          <w:szCs w:val="20"/>
        </w:rPr>
      </w:pPr>
      <w:r w:rsidRPr="00451673">
        <w:rPr>
          <w:rFonts w:ascii="Arial" w:hAnsi="Arial" w:cs="Arial"/>
          <w:sz w:val="18"/>
          <w:szCs w:val="20"/>
        </w:rPr>
        <w:t xml:space="preserve">   (1) This chapter is intended to furnish a plan for the adoption, purchase, distribution, care and use of free textbooks to be loaned to the pupils in all elementary and high schools, other than charter schools, of Mississippi.</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(2) The books herein provided by the State Board of Education, which shall be the State Textbook Procurement Commission, shall be distributed and loaned free of cost to the children of the free public school districts of the state and of all other schools located in the state, which maintain educational standards equivalent to the standards established by the State Department of Education for the state schools as outlined in the Approval Requirements of the State Board of Education for Nonpublic Schools.</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(3) Teachers shall permit all pupils in all grades of any public school in any school district to carry to their homes for home study, the free textbooks loaned to them, and any other regular textbooks whether they be free textbooks or not.</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(4) For the purposes of this chapter, the term "board" shall mean the State Board of Education.</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(5) "Textbook" shall be defined as any medium or manual of instruction which contains a systematic presentation of the principles of a subject and which constitutes a major instructional vehicle for that subject.</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(6) In addition to the authority granted in this chapter, local school boards shall make available to the parents or legal guardians of any children of school age who reside in the school district administered by the school board, upon request, any textbooks on the state surplus inventory list. The parent or legal guardian is responsible for the return of the textbook(s) to the local school district upon completion of the textbook(s) use. Failure to return the textbook(s) to the school district will result in the parents or legal guardians being responsible for compensating the school district for the fair market value of the textbook(s).</w:t>
      </w:r>
    </w:p>
    <w:p w:rsidR="00451673" w:rsidRPr="00451673" w:rsidRDefault="00451673" w:rsidP="00451673">
      <w:pPr>
        <w:rPr>
          <w:rFonts w:ascii="Arial" w:hAnsi="Arial" w:cs="Arial"/>
          <w:sz w:val="18"/>
          <w:szCs w:val="20"/>
        </w:rPr>
      </w:pPr>
    </w:p>
    <w:p w:rsidR="00613760" w:rsidRPr="00451673" w:rsidRDefault="00451673" w:rsidP="001264FA">
      <w:pPr>
        <w:rPr>
          <w:rFonts w:ascii="Arial" w:hAnsi="Arial" w:cs="Arial"/>
          <w:sz w:val="22"/>
        </w:rPr>
      </w:pPr>
      <w:r w:rsidRPr="00451673">
        <w:rPr>
          <w:rFonts w:ascii="Arial" w:hAnsi="Arial" w:cs="Arial"/>
          <w:sz w:val="18"/>
          <w:szCs w:val="20"/>
        </w:rPr>
        <w:t>HISTORY: SOURCES: Codes, 1942, §§ 6656, 6658; Laws, 1940, ch. 202; Laws, 1942, ch. 152; Laws, 1944, ch. 149, § 1; Laws, 1981, ch. 507, § 2; reenacted, Laws, 1983, 1st Ex Sess, ch. 2, § 1; Laws, 1984, ch. 404, § 1; Laws, 1985, ch. 395, § 1; Laws, 1986, ch. 349, § 1; reenacted and amended, Laws, 1987, ch. 481, § 2; Laws, 1994, ch. 405, § 1; Laws, 2006, ch. 555, § 1; Laws, 2008, ch. 414, § 1; Laws, 2011, ch. 348, § 3; Laws, 2013, ch. 497, § 81, eff from and after July 1, 2013.</w:t>
      </w:r>
      <w:r w:rsidRPr="00451673">
        <w:rPr>
          <w:rFonts w:ascii="Arial" w:hAnsi="Arial" w:cs="Arial"/>
          <w:noProof/>
          <w:sz w:val="18"/>
          <w:szCs w:val="20"/>
        </w:rPr>
        <w:t xml:space="preserve"> </w:t>
      </w:r>
    </w:p>
    <w:p w:rsidR="00613760" w:rsidRPr="009A706C" w:rsidRDefault="00613760" w:rsidP="001264FA">
      <w:pPr>
        <w:rPr>
          <w:rFonts w:ascii="Arial" w:hAnsi="Arial" w:cs="Arial"/>
        </w:rPr>
      </w:pPr>
    </w:p>
    <w:p w:rsidR="00613760" w:rsidRDefault="00613760"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Pr="009A706C" w:rsidRDefault="009A706C" w:rsidP="001264FA">
      <w:pPr>
        <w:rPr>
          <w:rFonts w:ascii="Arial" w:hAnsi="Arial" w:cs="Arial"/>
        </w:rPr>
      </w:pPr>
    </w:p>
    <w:p w:rsidR="00613760" w:rsidRPr="009A706C" w:rsidRDefault="00613760" w:rsidP="001264FA">
      <w:pPr>
        <w:rPr>
          <w:rFonts w:ascii="Arial" w:hAnsi="Arial" w:cs="Arial"/>
        </w:rPr>
      </w:pPr>
    </w:p>
    <w:p w:rsidR="00613760" w:rsidRPr="009A706C" w:rsidRDefault="00613760" w:rsidP="001264FA">
      <w:pPr>
        <w:rPr>
          <w:rFonts w:ascii="Arial" w:hAnsi="Arial" w:cs="Arial"/>
        </w:rPr>
      </w:pPr>
    </w:p>
    <w:p w:rsidR="00613760" w:rsidRPr="009A706C" w:rsidRDefault="00613760" w:rsidP="001264FA">
      <w:pPr>
        <w:rPr>
          <w:rFonts w:ascii="Arial" w:hAnsi="Arial" w:cs="Arial"/>
        </w:rPr>
      </w:pPr>
    </w:p>
    <w:p w:rsidR="00613760" w:rsidRPr="009A706C" w:rsidRDefault="00613760" w:rsidP="001264FA">
      <w:pPr>
        <w:rPr>
          <w:rFonts w:ascii="Arial" w:hAnsi="Arial" w:cs="Arial"/>
        </w:rPr>
      </w:pPr>
    </w:p>
    <w:p w:rsidR="00A47FCF" w:rsidRPr="009A706C" w:rsidRDefault="00A47FCF" w:rsidP="001264FA">
      <w:pPr>
        <w:rPr>
          <w:rFonts w:ascii="Arial" w:hAnsi="Arial" w:cs="Arial"/>
        </w:rPr>
      </w:pPr>
    </w:p>
    <w:p w:rsidR="00A47FCF" w:rsidRDefault="00A47FCF" w:rsidP="001264FA">
      <w:pPr>
        <w:rPr>
          <w:rFonts w:ascii="Arial" w:hAnsi="Arial" w:cs="Arial"/>
        </w:rPr>
      </w:pPr>
    </w:p>
    <w:p w:rsidR="00451673" w:rsidRPr="009A706C" w:rsidRDefault="00451673" w:rsidP="001264FA">
      <w:pPr>
        <w:rPr>
          <w:rFonts w:ascii="Arial" w:hAnsi="Arial" w:cs="Arial"/>
        </w:rPr>
      </w:pPr>
    </w:p>
    <w:p w:rsidR="003D027F" w:rsidRDefault="003D027F" w:rsidP="00D84F68">
      <w:pPr>
        <w:rPr>
          <w:rFonts w:ascii="Arial" w:hAnsi="Arial" w:cs="Arial"/>
          <w:b/>
        </w:rPr>
      </w:pPr>
    </w:p>
    <w:p w:rsidR="00613760" w:rsidRPr="009A706C" w:rsidRDefault="004E3339" w:rsidP="00D84F68">
      <w:pPr>
        <w:rPr>
          <w:rFonts w:ascii="Arial" w:hAnsi="Arial" w:cs="Arial"/>
          <w:b/>
        </w:rPr>
      </w:pPr>
      <w:r w:rsidRPr="009A706C">
        <w:rPr>
          <w:rFonts w:ascii="Arial" w:hAnsi="Arial" w:cs="Arial"/>
          <w:b/>
        </w:rPr>
        <w:lastRenderedPageBreak/>
        <w:t>Textbooks Recommended by the State Textbook Rating Committee</w:t>
      </w:r>
    </w:p>
    <w:p w:rsidR="00613760" w:rsidRPr="009A706C" w:rsidRDefault="00613760" w:rsidP="001264FA">
      <w:pPr>
        <w:rPr>
          <w:rFonts w:ascii="Arial" w:hAnsi="Arial" w:cs="Arial"/>
        </w:rPr>
      </w:pPr>
      <w:r w:rsidRPr="009A706C">
        <w:rPr>
          <w:rFonts w:ascii="Arial" w:hAnsi="Arial" w:cs="Arial"/>
        </w:rPr>
        <w:t xml:space="preserve"> </w:t>
      </w:r>
    </w:p>
    <w:p w:rsidR="00F244E1" w:rsidRDefault="00FE40E7" w:rsidP="00F76AC1">
      <w:pPr>
        <w:rPr>
          <w:rFonts w:ascii="Arial" w:hAnsi="Arial" w:cs="Arial"/>
          <w:b/>
          <w:u w:val="single"/>
        </w:rPr>
      </w:pPr>
      <w:r>
        <w:rPr>
          <w:rFonts w:ascii="Arial" w:hAnsi="Arial" w:cs="Arial"/>
          <w:b/>
          <w:u w:val="single"/>
        </w:rPr>
        <w:t xml:space="preserve">Common Core Compacted Mathematics 7/8 Grade </w:t>
      </w:r>
    </w:p>
    <w:p w:rsidR="00E47ABA" w:rsidRPr="00E47ABA" w:rsidRDefault="00DF46A2" w:rsidP="00E47ABA">
      <w:pPr>
        <w:rPr>
          <w:rFonts w:ascii="Arial" w:hAnsi="Arial" w:cs="Arial"/>
          <w:bCs/>
          <w:color w:val="000000"/>
        </w:rPr>
      </w:pPr>
      <w:r>
        <w:rPr>
          <w:rFonts w:ascii="Arial" w:hAnsi="Arial" w:cs="Arial"/>
          <w:bCs/>
          <w:color w:val="000000"/>
        </w:rPr>
        <w:t>Big Ideas Learning</w:t>
      </w:r>
      <w:r w:rsidR="00FE40E7">
        <w:rPr>
          <w:rFonts w:ascii="Arial" w:hAnsi="Arial" w:cs="Arial"/>
          <w:bCs/>
          <w:color w:val="000000"/>
        </w:rPr>
        <w:t>, LLC</w:t>
      </w:r>
      <w:r w:rsidR="00E47ABA" w:rsidRPr="00E47ABA">
        <w:rPr>
          <w:rFonts w:ascii="Arial" w:hAnsi="Arial" w:cs="Arial"/>
          <w:bCs/>
          <w:color w:val="000000"/>
        </w:rPr>
        <w:t xml:space="preserve"> – </w:t>
      </w:r>
      <w:r w:rsidR="00FE40E7">
        <w:rPr>
          <w:rFonts w:ascii="Arial" w:hAnsi="Arial" w:cs="Arial"/>
          <w:bCs/>
          <w:color w:val="000000"/>
        </w:rPr>
        <w:t>Big Ideas Math (Red) Accelerated: A Common Core Curriculum</w:t>
      </w:r>
      <w:r w:rsidR="00E47ABA">
        <w:rPr>
          <w:rFonts w:ascii="Arial" w:hAnsi="Arial" w:cs="Arial"/>
          <w:bCs/>
          <w:color w:val="000000"/>
        </w:rPr>
        <w:t xml:space="preserve">, Grade </w:t>
      </w:r>
      <w:r w:rsidR="00FE40E7">
        <w:rPr>
          <w:rFonts w:ascii="Arial" w:hAnsi="Arial" w:cs="Arial"/>
          <w:bCs/>
          <w:color w:val="000000"/>
        </w:rPr>
        <w:t>7</w:t>
      </w:r>
    </w:p>
    <w:p w:rsidR="00E47ABA" w:rsidRPr="00E47ABA" w:rsidRDefault="00E47ABA" w:rsidP="00E47ABA">
      <w:pPr>
        <w:rPr>
          <w:rFonts w:ascii="Arial" w:hAnsi="Arial" w:cs="Arial"/>
          <w:bCs/>
          <w:color w:val="000000"/>
        </w:rPr>
      </w:pPr>
    </w:p>
    <w:p w:rsidR="00E47ABA" w:rsidRPr="00E47ABA" w:rsidRDefault="00BD5C3D" w:rsidP="00E47ABA">
      <w:pPr>
        <w:rPr>
          <w:rFonts w:ascii="Arial" w:hAnsi="Arial" w:cs="Arial"/>
          <w:bCs/>
          <w:color w:val="000000"/>
        </w:rPr>
      </w:pPr>
      <w:r>
        <w:rPr>
          <w:rFonts w:ascii="Arial" w:hAnsi="Arial" w:cs="Arial"/>
          <w:bCs/>
          <w:color w:val="000000"/>
        </w:rPr>
        <w:t>Pearson Education, Inc.</w:t>
      </w:r>
      <w:r w:rsidR="00917EFE">
        <w:rPr>
          <w:rFonts w:ascii="Arial" w:hAnsi="Arial" w:cs="Arial"/>
          <w:bCs/>
          <w:color w:val="000000"/>
        </w:rPr>
        <w:t>,</w:t>
      </w:r>
      <w:r>
        <w:rPr>
          <w:rFonts w:ascii="Arial" w:hAnsi="Arial" w:cs="Arial"/>
          <w:bCs/>
          <w:color w:val="000000"/>
        </w:rPr>
        <w:t xml:space="preserve"> publishing as Prentice Hall</w:t>
      </w:r>
      <w:r w:rsidR="00E47ABA">
        <w:rPr>
          <w:rFonts w:ascii="Arial" w:hAnsi="Arial" w:cs="Arial"/>
          <w:bCs/>
          <w:color w:val="000000"/>
        </w:rPr>
        <w:t xml:space="preserve"> – </w:t>
      </w:r>
      <w:r>
        <w:rPr>
          <w:rFonts w:ascii="Arial" w:hAnsi="Arial" w:cs="Arial"/>
          <w:bCs/>
          <w:color w:val="000000"/>
        </w:rPr>
        <w:t>Prentice Hall Mathematics</w:t>
      </w:r>
      <w:r w:rsidR="00917EFE">
        <w:rPr>
          <w:rFonts w:ascii="Arial" w:hAnsi="Arial" w:cs="Arial"/>
          <w:bCs/>
          <w:color w:val="000000"/>
        </w:rPr>
        <w:t>,</w:t>
      </w:r>
      <w:r>
        <w:rPr>
          <w:rFonts w:ascii="Arial" w:hAnsi="Arial" w:cs="Arial"/>
          <w:bCs/>
          <w:color w:val="000000"/>
        </w:rPr>
        <w:t xml:space="preserve"> Grade 7 Accelerated Program Common Core</w:t>
      </w:r>
      <w:r w:rsidR="00E47ABA">
        <w:rPr>
          <w:rFonts w:ascii="Arial" w:hAnsi="Arial" w:cs="Arial"/>
          <w:bCs/>
          <w:color w:val="000000"/>
        </w:rPr>
        <w:t xml:space="preserve">, Grade </w:t>
      </w:r>
      <w:r>
        <w:rPr>
          <w:rFonts w:ascii="Arial" w:hAnsi="Arial" w:cs="Arial"/>
          <w:bCs/>
          <w:color w:val="000000"/>
        </w:rPr>
        <w:t>7</w:t>
      </w:r>
      <w:r w:rsidR="00E47ABA" w:rsidRPr="00E47ABA">
        <w:rPr>
          <w:rFonts w:ascii="Arial" w:hAnsi="Arial" w:cs="Arial"/>
          <w:bCs/>
          <w:color w:val="000000"/>
        </w:rPr>
        <w:t xml:space="preserve"> </w:t>
      </w:r>
    </w:p>
    <w:p w:rsidR="006C3D9C" w:rsidRPr="00E47ABA" w:rsidRDefault="006C3D9C" w:rsidP="006C3D9C">
      <w:pPr>
        <w:rPr>
          <w:rFonts w:ascii="Arial" w:hAnsi="Arial" w:cs="Arial"/>
          <w:bCs/>
          <w:color w:val="000000"/>
        </w:rPr>
      </w:pPr>
    </w:p>
    <w:p w:rsidR="00E47ABA" w:rsidRPr="00F76AC1" w:rsidRDefault="00BD5C3D" w:rsidP="00F76AC1">
      <w:pPr>
        <w:rPr>
          <w:rFonts w:ascii="Arial" w:hAnsi="Arial" w:cs="Arial"/>
          <w:bCs/>
        </w:rPr>
      </w:pPr>
      <w:r>
        <w:rPr>
          <w:rFonts w:ascii="Arial" w:hAnsi="Arial" w:cs="Arial"/>
          <w:b/>
          <w:u w:val="single"/>
        </w:rPr>
        <w:t>Algebra 1</w:t>
      </w:r>
    </w:p>
    <w:p w:rsidR="00A83332" w:rsidRDefault="00A83332" w:rsidP="00A83332">
      <w:pPr>
        <w:rPr>
          <w:rFonts w:ascii="Arial" w:hAnsi="Arial" w:cs="Arial"/>
          <w:bCs/>
          <w:color w:val="000000"/>
        </w:rPr>
      </w:pPr>
      <w:r w:rsidRPr="00A83332">
        <w:rPr>
          <w:rFonts w:ascii="Arial" w:hAnsi="Arial" w:cs="Arial"/>
          <w:bCs/>
          <w:color w:val="000000"/>
        </w:rPr>
        <w:t>Big Ideas Learning, LLC</w:t>
      </w:r>
      <w:r>
        <w:rPr>
          <w:rFonts w:ascii="Arial" w:hAnsi="Arial" w:cs="Arial"/>
          <w:bCs/>
          <w:color w:val="000000"/>
        </w:rPr>
        <w:t xml:space="preserve"> – </w:t>
      </w:r>
      <w:r w:rsidRPr="00A83332">
        <w:rPr>
          <w:rFonts w:ascii="Arial" w:hAnsi="Arial" w:cs="Arial"/>
          <w:bCs/>
          <w:color w:val="000000"/>
        </w:rPr>
        <w:t xml:space="preserve">Big Ideas Math </w:t>
      </w:r>
      <w:r w:rsidR="00BD5C3D">
        <w:rPr>
          <w:rFonts w:ascii="Arial" w:hAnsi="Arial" w:cs="Arial"/>
          <w:bCs/>
          <w:color w:val="000000"/>
        </w:rPr>
        <w:t xml:space="preserve">Algebra 1: </w:t>
      </w:r>
      <w:r w:rsidRPr="00A83332">
        <w:rPr>
          <w:rFonts w:ascii="Arial" w:hAnsi="Arial" w:cs="Arial"/>
          <w:bCs/>
          <w:color w:val="000000"/>
        </w:rPr>
        <w:t xml:space="preserve"> A Common Core Curriculum</w:t>
      </w:r>
      <w:r w:rsidR="005E5261">
        <w:rPr>
          <w:rFonts w:ascii="Arial" w:hAnsi="Arial" w:cs="Arial"/>
          <w:bCs/>
          <w:color w:val="000000"/>
        </w:rPr>
        <w:t>, Grade</w:t>
      </w:r>
      <w:r w:rsidR="00BD5C3D">
        <w:rPr>
          <w:rFonts w:ascii="Arial" w:hAnsi="Arial" w:cs="Arial"/>
          <w:bCs/>
          <w:color w:val="000000"/>
        </w:rPr>
        <w:t>s</w:t>
      </w:r>
      <w:r w:rsidR="005E5261">
        <w:rPr>
          <w:rFonts w:ascii="Arial" w:hAnsi="Arial" w:cs="Arial"/>
          <w:bCs/>
          <w:color w:val="000000"/>
        </w:rPr>
        <w:t xml:space="preserve"> </w:t>
      </w:r>
      <w:r w:rsidR="00BD5C3D">
        <w:rPr>
          <w:rFonts w:ascii="Arial" w:hAnsi="Arial" w:cs="Arial"/>
          <w:bCs/>
          <w:color w:val="000000"/>
        </w:rPr>
        <w:t>9-12</w:t>
      </w:r>
    </w:p>
    <w:p w:rsidR="00A83332" w:rsidRDefault="00A83332" w:rsidP="00A83332">
      <w:pPr>
        <w:rPr>
          <w:rFonts w:ascii="Arial" w:hAnsi="Arial" w:cs="Arial"/>
          <w:bCs/>
          <w:color w:val="000000"/>
        </w:rPr>
      </w:pPr>
    </w:p>
    <w:p w:rsidR="005E5261" w:rsidRDefault="00BD5C3D" w:rsidP="005E5261">
      <w:pPr>
        <w:rPr>
          <w:rFonts w:ascii="Arial" w:hAnsi="Arial" w:cs="Arial"/>
          <w:bCs/>
          <w:color w:val="000000"/>
        </w:rPr>
      </w:pPr>
      <w:r>
        <w:rPr>
          <w:rFonts w:ascii="Arial" w:hAnsi="Arial" w:cs="Arial"/>
          <w:bCs/>
          <w:color w:val="000000"/>
        </w:rPr>
        <w:t>Houghton Mifflin Harcourt</w:t>
      </w:r>
      <w:r w:rsidR="005E5261">
        <w:rPr>
          <w:rFonts w:ascii="Arial" w:hAnsi="Arial" w:cs="Arial"/>
          <w:bCs/>
          <w:color w:val="000000"/>
        </w:rPr>
        <w:t xml:space="preserve"> – </w:t>
      </w:r>
      <w:r>
        <w:rPr>
          <w:rFonts w:ascii="Arial" w:hAnsi="Arial" w:cs="Arial"/>
          <w:bCs/>
          <w:color w:val="000000"/>
        </w:rPr>
        <w:t>Holt McDougal Common Core Algebra 1</w:t>
      </w:r>
      <w:r w:rsidR="00A277F1">
        <w:rPr>
          <w:rFonts w:ascii="Arial" w:hAnsi="Arial" w:cs="Arial"/>
          <w:bCs/>
          <w:color w:val="000000"/>
        </w:rPr>
        <w:t>,</w:t>
      </w:r>
      <w:r w:rsidR="005E5261" w:rsidRPr="00A83332">
        <w:rPr>
          <w:rFonts w:ascii="Arial" w:hAnsi="Arial" w:cs="Arial"/>
          <w:bCs/>
          <w:color w:val="000000"/>
        </w:rPr>
        <w:t xml:space="preserve"> </w:t>
      </w:r>
      <w:r w:rsidR="005E5261">
        <w:rPr>
          <w:rFonts w:ascii="Arial" w:hAnsi="Arial" w:cs="Arial"/>
          <w:bCs/>
          <w:color w:val="000000"/>
        </w:rPr>
        <w:t>Grade</w:t>
      </w:r>
      <w:r>
        <w:rPr>
          <w:rFonts w:ascii="Arial" w:hAnsi="Arial" w:cs="Arial"/>
          <w:bCs/>
          <w:color w:val="000000"/>
        </w:rPr>
        <w:t>s 9-12</w:t>
      </w:r>
    </w:p>
    <w:p w:rsidR="005E5261" w:rsidRDefault="005E5261" w:rsidP="00A83332">
      <w:pPr>
        <w:rPr>
          <w:rFonts w:ascii="Arial" w:hAnsi="Arial" w:cs="Arial"/>
          <w:bCs/>
          <w:color w:val="000000"/>
        </w:rPr>
      </w:pPr>
    </w:p>
    <w:p w:rsidR="006C5776" w:rsidRDefault="00BD5C3D" w:rsidP="00A83332">
      <w:pPr>
        <w:rPr>
          <w:rFonts w:ascii="Arial" w:hAnsi="Arial" w:cs="Arial"/>
          <w:bCs/>
          <w:color w:val="000000"/>
        </w:rPr>
      </w:pPr>
      <w:r>
        <w:rPr>
          <w:rFonts w:ascii="Arial" w:hAnsi="Arial" w:cs="Arial"/>
          <w:bCs/>
          <w:color w:val="000000"/>
        </w:rPr>
        <w:t>Houghton Mifflin Harcourt</w:t>
      </w:r>
      <w:r w:rsidR="00A83332">
        <w:rPr>
          <w:rFonts w:ascii="Arial" w:hAnsi="Arial" w:cs="Arial"/>
          <w:bCs/>
          <w:color w:val="000000"/>
        </w:rPr>
        <w:t xml:space="preserve"> –</w:t>
      </w:r>
      <w:r>
        <w:rPr>
          <w:rFonts w:ascii="Arial" w:hAnsi="Arial" w:cs="Arial"/>
          <w:bCs/>
          <w:color w:val="000000"/>
        </w:rPr>
        <w:t>Explorations In Core Math For Common Core</w:t>
      </w:r>
      <w:r w:rsidR="00A277F1">
        <w:rPr>
          <w:rFonts w:ascii="Arial" w:hAnsi="Arial" w:cs="Arial"/>
          <w:bCs/>
          <w:color w:val="000000"/>
        </w:rPr>
        <w:t xml:space="preserve"> Algebra 1</w:t>
      </w:r>
      <w:r w:rsidR="00A83332">
        <w:rPr>
          <w:rFonts w:ascii="Arial" w:hAnsi="Arial" w:cs="Arial"/>
          <w:bCs/>
          <w:color w:val="000000"/>
        </w:rPr>
        <w:t>, Grade</w:t>
      </w:r>
      <w:r w:rsidR="00A277F1">
        <w:rPr>
          <w:rFonts w:ascii="Arial" w:hAnsi="Arial" w:cs="Arial"/>
          <w:bCs/>
          <w:color w:val="000000"/>
        </w:rPr>
        <w:t>s 9-12</w:t>
      </w:r>
    </w:p>
    <w:p w:rsidR="006C5776" w:rsidRDefault="006C5776" w:rsidP="00A83332">
      <w:pPr>
        <w:rPr>
          <w:rFonts w:ascii="Arial" w:hAnsi="Arial" w:cs="Arial"/>
          <w:bCs/>
          <w:color w:val="000000"/>
        </w:rPr>
      </w:pPr>
    </w:p>
    <w:p w:rsidR="00A83332" w:rsidRPr="00A83332" w:rsidRDefault="00A277F1" w:rsidP="00A83332">
      <w:pPr>
        <w:rPr>
          <w:rFonts w:ascii="Arial" w:hAnsi="Arial" w:cs="Arial"/>
          <w:bCs/>
          <w:color w:val="000000"/>
        </w:rPr>
      </w:pPr>
      <w:r>
        <w:rPr>
          <w:rFonts w:ascii="Arial" w:hAnsi="Arial" w:cs="Arial"/>
          <w:bCs/>
          <w:color w:val="000000"/>
        </w:rPr>
        <w:t>McGraw-Hill School Education</w:t>
      </w:r>
      <w:r w:rsidR="00A83332">
        <w:rPr>
          <w:rFonts w:ascii="Arial" w:hAnsi="Arial" w:cs="Arial"/>
          <w:bCs/>
          <w:color w:val="000000"/>
        </w:rPr>
        <w:t xml:space="preserve"> – </w:t>
      </w:r>
      <w:r>
        <w:rPr>
          <w:rFonts w:ascii="Arial" w:hAnsi="Arial" w:cs="Arial"/>
          <w:bCs/>
          <w:color w:val="000000"/>
        </w:rPr>
        <w:t>Glencoe Algebra 1</w:t>
      </w:r>
      <w:r w:rsidR="00A83332">
        <w:rPr>
          <w:rFonts w:ascii="Arial" w:hAnsi="Arial" w:cs="Arial"/>
          <w:bCs/>
          <w:color w:val="000000"/>
        </w:rPr>
        <w:t>, Grade</w:t>
      </w:r>
      <w:r>
        <w:rPr>
          <w:rFonts w:ascii="Arial" w:hAnsi="Arial" w:cs="Arial"/>
          <w:bCs/>
          <w:color w:val="000000"/>
        </w:rPr>
        <w:t>s</w:t>
      </w:r>
      <w:r w:rsidR="00A83332">
        <w:rPr>
          <w:rFonts w:ascii="Arial" w:hAnsi="Arial" w:cs="Arial"/>
          <w:bCs/>
          <w:color w:val="000000"/>
        </w:rPr>
        <w:t xml:space="preserve"> </w:t>
      </w:r>
      <w:r>
        <w:rPr>
          <w:rFonts w:ascii="Arial" w:hAnsi="Arial" w:cs="Arial"/>
          <w:bCs/>
          <w:color w:val="000000"/>
        </w:rPr>
        <w:t>9-12</w:t>
      </w:r>
    </w:p>
    <w:p w:rsidR="00427B2E" w:rsidRDefault="00427B2E" w:rsidP="00427B2E">
      <w:pPr>
        <w:rPr>
          <w:rFonts w:ascii="Arial" w:hAnsi="Arial" w:cs="Arial"/>
          <w:bCs/>
        </w:rPr>
      </w:pPr>
    </w:p>
    <w:p w:rsidR="00A83332" w:rsidRPr="00A83332" w:rsidRDefault="00A277F1" w:rsidP="00427B2E">
      <w:pPr>
        <w:rPr>
          <w:rFonts w:ascii="Arial" w:hAnsi="Arial" w:cs="Arial"/>
          <w:bCs/>
        </w:rPr>
      </w:pPr>
      <w:r>
        <w:rPr>
          <w:rFonts w:ascii="Arial" w:hAnsi="Arial" w:cs="Arial"/>
          <w:bCs/>
          <w:color w:val="000000"/>
        </w:rPr>
        <w:t>Pearson Education, Inc., publishing as Prentice Hall</w:t>
      </w:r>
      <w:r w:rsidR="00A83332">
        <w:rPr>
          <w:rFonts w:ascii="Arial" w:hAnsi="Arial" w:cs="Arial"/>
          <w:bCs/>
          <w:color w:val="000000"/>
        </w:rPr>
        <w:t xml:space="preserve"> – </w:t>
      </w:r>
      <w:r>
        <w:rPr>
          <w:rFonts w:ascii="Arial" w:hAnsi="Arial" w:cs="Arial"/>
          <w:bCs/>
          <w:color w:val="000000"/>
        </w:rPr>
        <w:t>CME Algebra 1 Common Core</w:t>
      </w:r>
      <w:r w:rsidR="00A83332">
        <w:rPr>
          <w:rFonts w:ascii="Arial" w:hAnsi="Arial" w:cs="Arial"/>
          <w:bCs/>
          <w:color w:val="000000"/>
        </w:rPr>
        <w:t>, Grade</w:t>
      </w:r>
      <w:r>
        <w:rPr>
          <w:rFonts w:ascii="Arial" w:hAnsi="Arial" w:cs="Arial"/>
          <w:bCs/>
          <w:color w:val="000000"/>
        </w:rPr>
        <w:t>s</w:t>
      </w:r>
      <w:r w:rsidR="00A83332">
        <w:rPr>
          <w:rFonts w:ascii="Arial" w:hAnsi="Arial" w:cs="Arial"/>
          <w:bCs/>
          <w:color w:val="000000"/>
        </w:rPr>
        <w:t xml:space="preserve"> </w:t>
      </w:r>
      <w:r>
        <w:rPr>
          <w:rFonts w:ascii="Arial" w:hAnsi="Arial" w:cs="Arial"/>
          <w:bCs/>
          <w:color w:val="000000"/>
        </w:rPr>
        <w:t>9-12</w:t>
      </w:r>
    </w:p>
    <w:p w:rsidR="00781CD7" w:rsidRDefault="00781CD7" w:rsidP="00427B2E">
      <w:pPr>
        <w:rPr>
          <w:rFonts w:ascii="Arial" w:hAnsi="Arial" w:cs="Arial"/>
          <w:bCs/>
        </w:rPr>
      </w:pPr>
    </w:p>
    <w:p w:rsidR="00A83332" w:rsidRPr="00A83332" w:rsidRDefault="00A277F1" w:rsidP="00427B2E">
      <w:pPr>
        <w:rPr>
          <w:rFonts w:ascii="Arial" w:hAnsi="Arial" w:cs="Arial"/>
          <w:bCs/>
        </w:rPr>
      </w:pPr>
      <w:r>
        <w:rPr>
          <w:rFonts w:ascii="Arial" w:hAnsi="Arial" w:cs="Arial"/>
          <w:bCs/>
          <w:color w:val="000000"/>
        </w:rPr>
        <w:t>Pearson Education, Inc., publishing as Prentice Hall</w:t>
      </w:r>
      <w:r w:rsidR="00A83332">
        <w:rPr>
          <w:rFonts w:ascii="Arial" w:hAnsi="Arial" w:cs="Arial"/>
          <w:bCs/>
          <w:color w:val="000000"/>
        </w:rPr>
        <w:t xml:space="preserve"> – </w:t>
      </w:r>
      <w:r>
        <w:rPr>
          <w:rFonts w:ascii="Arial" w:hAnsi="Arial" w:cs="Arial"/>
          <w:bCs/>
          <w:color w:val="000000"/>
        </w:rPr>
        <w:t>High School Math Common Core Algebra 1</w:t>
      </w:r>
      <w:r w:rsidR="00A83332">
        <w:rPr>
          <w:rFonts w:ascii="Arial" w:hAnsi="Arial" w:cs="Arial"/>
          <w:bCs/>
          <w:color w:val="000000"/>
        </w:rPr>
        <w:t>, Grade</w:t>
      </w:r>
      <w:r>
        <w:rPr>
          <w:rFonts w:ascii="Arial" w:hAnsi="Arial" w:cs="Arial"/>
          <w:bCs/>
          <w:color w:val="000000"/>
        </w:rPr>
        <w:t>s</w:t>
      </w:r>
      <w:r w:rsidR="00A83332">
        <w:rPr>
          <w:rFonts w:ascii="Arial" w:hAnsi="Arial" w:cs="Arial"/>
          <w:bCs/>
          <w:color w:val="000000"/>
        </w:rPr>
        <w:t xml:space="preserve"> </w:t>
      </w:r>
      <w:r>
        <w:rPr>
          <w:rFonts w:ascii="Arial" w:hAnsi="Arial" w:cs="Arial"/>
          <w:bCs/>
          <w:color w:val="000000"/>
        </w:rPr>
        <w:t>9-12</w:t>
      </w:r>
    </w:p>
    <w:p w:rsidR="00781CD7" w:rsidRPr="00117652" w:rsidRDefault="00781CD7" w:rsidP="00427B2E">
      <w:pPr>
        <w:rPr>
          <w:rFonts w:ascii="Arial" w:hAnsi="Arial" w:cs="Arial"/>
          <w:bCs/>
        </w:rPr>
      </w:pPr>
    </w:p>
    <w:p w:rsidR="00117652" w:rsidRPr="00117652" w:rsidRDefault="00A277F1" w:rsidP="00A83332">
      <w:pPr>
        <w:rPr>
          <w:rFonts w:ascii="Arial" w:hAnsi="Arial" w:cs="Arial"/>
          <w:bCs/>
          <w:color w:val="000000"/>
        </w:rPr>
      </w:pPr>
      <w:r>
        <w:rPr>
          <w:rFonts w:ascii="Arial" w:hAnsi="Arial" w:cs="Arial"/>
          <w:b/>
          <w:bCs/>
          <w:u w:val="single"/>
        </w:rPr>
        <w:t>Geometry</w:t>
      </w:r>
    </w:p>
    <w:p w:rsidR="00A277F1" w:rsidRDefault="00A277F1" w:rsidP="00A277F1">
      <w:pPr>
        <w:rPr>
          <w:rFonts w:ascii="Arial" w:hAnsi="Arial" w:cs="Arial"/>
          <w:bCs/>
          <w:color w:val="000000"/>
        </w:rPr>
      </w:pPr>
      <w:r w:rsidRPr="00117652">
        <w:rPr>
          <w:rFonts w:ascii="Arial" w:hAnsi="Arial" w:cs="Arial"/>
          <w:bCs/>
          <w:color w:val="000000"/>
        </w:rPr>
        <w:t>Houghton Mifflin Harcourt</w:t>
      </w:r>
      <w:r>
        <w:rPr>
          <w:rFonts w:ascii="Arial" w:hAnsi="Arial" w:cs="Arial"/>
          <w:bCs/>
          <w:color w:val="000000"/>
        </w:rPr>
        <w:t xml:space="preserve"> – </w:t>
      </w:r>
      <w:r w:rsidRPr="00117652">
        <w:rPr>
          <w:rFonts w:ascii="Arial" w:hAnsi="Arial" w:cs="Arial"/>
          <w:bCs/>
          <w:color w:val="000000"/>
        </w:rPr>
        <w:t>Holt McDougal</w:t>
      </w:r>
      <w:r>
        <w:rPr>
          <w:rFonts w:ascii="Arial" w:hAnsi="Arial" w:cs="Arial"/>
          <w:bCs/>
          <w:color w:val="000000"/>
        </w:rPr>
        <w:t xml:space="preserve"> Common Core Geometry, Grade</w:t>
      </w:r>
      <w:r w:rsidR="00C10036">
        <w:rPr>
          <w:rFonts w:ascii="Arial" w:hAnsi="Arial" w:cs="Arial"/>
          <w:bCs/>
          <w:color w:val="000000"/>
        </w:rPr>
        <w:t>s</w:t>
      </w:r>
      <w:r>
        <w:rPr>
          <w:rFonts w:ascii="Arial" w:hAnsi="Arial" w:cs="Arial"/>
          <w:bCs/>
          <w:color w:val="000000"/>
        </w:rPr>
        <w:t xml:space="preserve"> </w:t>
      </w:r>
      <w:r w:rsidR="00C10036">
        <w:rPr>
          <w:rFonts w:ascii="Arial" w:hAnsi="Arial" w:cs="Arial"/>
          <w:bCs/>
          <w:color w:val="000000"/>
        </w:rPr>
        <w:t>9-12</w:t>
      </w:r>
    </w:p>
    <w:p w:rsidR="00117652" w:rsidRDefault="00117652" w:rsidP="00A83332">
      <w:pPr>
        <w:rPr>
          <w:rFonts w:ascii="Arial" w:hAnsi="Arial" w:cs="Arial"/>
          <w:bCs/>
        </w:rPr>
      </w:pPr>
    </w:p>
    <w:p w:rsidR="00C10036" w:rsidRDefault="00C10036" w:rsidP="00C10036">
      <w:pPr>
        <w:rPr>
          <w:rFonts w:ascii="Arial" w:hAnsi="Arial" w:cs="Arial"/>
          <w:bCs/>
          <w:color w:val="000000"/>
        </w:rPr>
      </w:pPr>
      <w:r w:rsidRPr="00117652">
        <w:rPr>
          <w:rFonts w:ascii="Arial" w:hAnsi="Arial" w:cs="Arial"/>
          <w:bCs/>
          <w:color w:val="000000"/>
        </w:rPr>
        <w:t>Houghton Mifflin Harcourt</w:t>
      </w:r>
      <w:r>
        <w:rPr>
          <w:rFonts w:ascii="Arial" w:hAnsi="Arial" w:cs="Arial"/>
          <w:bCs/>
          <w:color w:val="000000"/>
        </w:rPr>
        <w:t xml:space="preserve"> – Explorations In Core Math For Common Core Geometry, Grades 9-12</w:t>
      </w:r>
    </w:p>
    <w:p w:rsidR="00F05BD1" w:rsidRDefault="00F05BD1" w:rsidP="00A83332">
      <w:pPr>
        <w:rPr>
          <w:rFonts w:ascii="Arial" w:hAnsi="Arial" w:cs="Arial"/>
          <w:bCs/>
        </w:rPr>
      </w:pPr>
    </w:p>
    <w:p w:rsidR="00C10036" w:rsidRDefault="00C10036" w:rsidP="00C10036">
      <w:pPr>
        <w:rPr>
          <w:rFonts w:ascii="Arial" w:hAnsi="Arial" w:cs="Arial"/>
          <w:bCs/>
          <w:color w:val="000000"/>
        </w:rPr>
      </w:pPr>
      <w:r>
        <w:rPr>
          <w:rFonts w:ascii="Arial" w:hAnsi="Arial" w:cs="Arial"/>
          <w:bCs/>
          <w:color w:val="000000"/>
        </w:rPr>
        <w:t>McGraw-Hill School Education – Glencoe Geometry, Grades 9-12</w:t>
      </w:r>
    </w:p>
    <w:p w:rsidR="00C10036" w:rsidRDefault="00C10036" w:rsidP="00C10036">
      <w:pPr>
        <w:rPr>
          <w:rFonts w:ascii="Arial" w:hAnsi="Arial" w:cs="Arial"/>
          <w:bCs/>
          <w:color w:val="000000"/>
        </w:rPr>
      </w:pPr>
    </w:p>
    <w:p w:rsidR="00C10036" w:rsidRDefault="00C10036" w:rsidP="00C10036">
      <w:pPr>
        <w:rPr>
          <w:rFonts w:ascii="Arial" w:hAnsi="Arial" w:cs="Arial"/>
          <w:bCs/>
          <w:color w:val="000000"/>
        </w:rPr>
      </w:pPr>
      <w:r>
        <w:rPr>
          <w:rFonts w:ascii="Arial" w:hAnsi="Arial" w:cs="Arial"/>
          <w:bCs/>
          <w:color w:val="000000"/>
        </w:rPr>
        <w:t>Pearson Education, Inc., publishing as Prentice Hall – CME Geometry Common Core, Grades 9-12</w:t>
      </w:r>
    </w:p>
    <w:p w:rsidR="003D027F" w:rsidRDefault="003D027F" w:rsidP="00C10036">
      <w:pPr>
        <w:rPr>
          <w:rFonts w:ascii="Arial" w:hAnsi="Arial" w:cs="Arial"/>
          <w:bCs/>
          <w:color w:val="000000"/>
        </w:rPr>
      </w:pPr>
    </w:p>
    <w:p w:rsidR="003D027F" w:rsidRDefault="003D027F" w:rsidP="003D027F">
      <w:pPr>
        <w:rPr>
          <w:rFonts w:ascii="Arial" w:hAnsi="Arial" w:cs="Arial"/>
          <w:bCs/>
          <w:color w:val="000000"/>
        </w:rPr>
      </w:pPr>
      <w:r>
        <w:rPr>
          <w:rFonts w:ascii="Arial" w:hAnsi="Arial" w:cs="Arial"/>
          <w:bCs/>
          <w:color w:val="000000"/>
        </w:rPr>
        <w:t>Pearson Education, Inc., publishing as Prentice Hall –</w:t>
      </w:r>
      <w:r w:rsidR="004617E8">
        <w:rPr>
          <w:rFonts w:ascii="Arial" w:hAnsi="Arial" w:cs="Arial"/>
          <w:bCs/>
          <w:color w:val="000000"/>
        </w:rPr>
        <w:t xml:space="preserve"> </w:t>
      </w:r>
      <w:r>
        <w:rPr>
          <w:rFonts w:ascii="Arial" w:hAnsi="Arial" w:cs="Arial"/>
          <w:bCs/>
          <w:color w:val="000000"/>
        </w:rPr>
        <w:t xml:space="preserve">High School Math Common Core </w:t>
      </w:r>
      <w:r w:rsidR="0030109F">
        <w:rPr>
          <w:rFonts w:ascii="Arial" w:hAnsi="Arial" w:cs="Arial"/>
          <w:bCs/>
          <w:color w:val="000000"/>
        </w:rPr>
        <w:t>G</w:t>
      </w:r>
      <w:r w:rsidR="003878A7">
        <w:rPr>
          <w:rFonts w:ascii="Arial" w:hAnsi="Arial" w:cs="Arial"/>
          <w:bCs/>
          <w:color w:val="000000"/>
        </w:rPr>
        <w:t>eometry</w:t>
      </w:r>
      <w:r>
        <w:rPr>
          <w:rFonts w:ascii="Arial" w:hAnsi="Arial" w:cs="Arial"/>
          <w:bCs/>
          <w:color w:val="000000"/>
        </w:rPr>
        <w:t>, Grades 9-12</w:t>
      </w:r>
    </w:p>
    <w:p w:rsidR="00787D85" w:rsidRDefault="00787D85" w:rsidP="003D027F">
      <w:pPr>
        <w:rPr>
          <w:rFonts w:ascii="Arial" w:hAnsi="Arial" w:cs="Arial"/>
          <w:bCs/>
          <w:color w:val="000000"/>
        </w:rPr>
      </w:pPr>
    </w:p>
    <w:p w:rsidR="003878A7" w:rsidRDefault="003878A7" w:rsidP="00A83332">
      <w:pPr>
        <w:rPr>
          <w:rFonts w:ascii="Arial" w:hAnsi="Arial" w:cs="Arial"/>
          <w:b/>
          <w:bCs/>
          <w:u w:val="single"/>
        </w:rPr>
      </w:pPr>
      <w:r>
        <w:rPr>
          <w:rFonts w:ascii="Arial" w:hAnsi="Arial" w:cs="Arial"/>
          <w:b/>
          <w:bCs/>
          <w:u w:val="single"/>
        </w:rPr>
        <w:t>Algebra 2</w:t>
      </w:r>
    </w:p>
    <w:p w:rsidR="003878A7" w:rsidRDefault="003878A7" w:rsidP="003878A7">
      <w:pPr>
        <w:rPr>
          <w:rFonts w:ascii="Arial" w:hAnsi="Arial" w:cs="Arial"/>
          <w:bCs/>
          <w:color w:val="000000"/>
        </w:rPr>
      </w:pPr>
      <w:r w:rsidRPr="00117652">
        <w:rPr>
          <w:rFonts w:ascii="Arial" w:hAnsi="Arial" w:cs="Arial"/>
          <w:bCs/>
          <w:color w:val="000000"/>
        </w:rPr>
        <w:t>Houghton Mifflin Harcourt</w:t>
      </w:r>
      <w:r>
        <w:rPr>
          <w:rFonts w:ascii="Arial" w:hAnsi="Arial" w:cs="Arial"/>
          <w:bCs/>
          <w:color w:val="000000"/>
        </w:rPr>
        <w:t xml:space="preserve"> – </w:t>
      </w:r>
      <w:r w:rsidRPr="00117652">
        <w:rPr>
          <w:rFonts w:ascii="Arial" w:hAnsi="Arial" w:cs="Arial"/>
          <w:bCs/>
          <w:color w:val="000000"/>
        </w:rPr>
        <w:t>Holt McDougal</w:t>
      </w:r>
      <w:r>
        <w:rPr>
          <w:rFonts w:ascii="Arial" w:hAnsi="Arial" w:cs="Arial"/>
          <w:bCs/>
          <w:color w:val="000000"/>
        </w:rPr>
        <w:t xml:space="preserve"> Common Core Algebra 2, Grades 9-12</w:t>
      </w:r>
    </w:p>
    <w:p w:rsidR="003878A7" w:rsidRDefault="003878A7" w:rsidP="003878A7">
      <w:pPr>
        <w:rPr>
          <w:rFonts w:ascii="Arial" w:hAnsi="Arial" w:cs="Arial"/>
          <w:bCs/>
        </w:rPr>
      </w:pPr>
    </w:p>
    <w:p w:rsidR="003878A7" w:rsidRDefault="003878A7" w:rsidP="003878A7">
      <w:pPr>
        <w:rPr>
          <w:rFonts w:ascii="Arial" w:hAnsi="Arial" w:cs="Arial"/>
          <w:bCs/>
          <w:color w:val="000000"/>
        </w:rPr>
      </w:pPr>
      <w:r w:rsidRPr="00117652">
        <w:rPr>
          <w:rFonts w:ascii="Arial" w:hAnsi="Arial" w:cs="Arial"/>
          <w:bCs/>
          <w:color w:val="000000"/>
        </w:rPr>
        <w:t>Houghton Mifflin Harcourt</w:t>
      </w:r>
      <w:r>
        <w:rPr>
          <w:rFonts w:ascii="Arial" w:hAnsi="Arial" w:cs="Arial"/>
          <w:bCs/>
          <w:color w:val="000000"/>
        </w:rPr>
        <w:t xml:space="preserve"> – Explorations In Core Math For Common Core Algebra 2, Grades 9-12</w:t>
      </w:r>
    </w:p>
    <w:p w:rsidR="003878A7" w:rsidRDefault="003878A7" w:rsidP="003878A7">
      <w:pPr>
        <w:rPr>
          <w:rFonts w:ascii="Arial" w:hAnsi="Arial" w:cs="Arial"/>
          <w:bCs/>
        </w:rPr>
      </w:pPr>
    </w:p>
    <w:p w:rsidR="003878A7" w:rsidRDefault="003878A7" w:rsidP="003878A7">
      <w:pPr>
        <w:rPr>
          <w:rFonts w:ascii="Arial" w:hAnsi="Arial" w:cs="Arial"/>
          <w:bCs/>
          <w:color w:val="000000"/>
        </w:rPr>
      </w:pPr>
      <w:r>
        <w:rPr>
          <w:rFonts w:ascii="Arial" w:hAnsi="Arial" w:cs="Arial"/>
          <w:bCs/>
          <w:color w:val="000000"/>
        </w:rPr>
        <w:lastRenderedPageBreak/>
        <w:t>McGraw-Hill School Education – Glencoe Algebra 2, Grades 9-12</w:t>
      </w:r>
    </w:p>
    <w:p w:rsidR="003878A7" w:rsidRDefault="003878A7" w:rsidP="003878A7">
      <w:pPr>
        <w:rPr>
          <w:rFonts w:ascii="Arial" w:hAnsi="Arial" w:cs="Arial"/>
          <w:bCs/>
          <w:color w:val="000000"/>
        </w:rPr>
      </w:pPr>
    </w:p>
    <w:p w:rsidR="003878A7" w:rsidRDefault="003878A7" w:rsidP="003878A7">
      <w:pPr>
        <w:rPr>
          <w:rFonts w:ascii="Arial" w:hAnsi="Arial" w:cs="Arial"/>
          <w:bCs/>
          <w:color w:val="000000"/>
        </w:rPr>
      </w:pPr>
      <w:r>
        <w:rPr>
          <w:rFonts w:ascii="Arial" w:hAnsi="Arial" w:cs="Arial"/>
          <w:bCs/>
          <w:color w:val="000000"/>
        </w:rPr>
        <w:t>Pearson Education, Inc., publishing as Prentice Hall –</w:t>
      </w:r>
      <w:r w:rsidR="00917EFE">
        <w:rPr>
          <w:rFonts w:ascii="Arial" w:hAnsi="Arial" w:cs="Arial"/>
          <w:bCs/>
          <w:color w:val="000000"/>
        </w:rPr>
        <w:t xml:space="preserve"> </w:t>
      </w:r>
      <w:r>
        <w:rPr>
          <w:rFonts w:ascii="Arial" w:hAnsi="Arial" w:cs="Arial"/>
          <w:bCs/>
          <w:color w:val="000000"/>
        </w:rPr>
        <w:t>High School Math Common Core Algebra 2, Grades 9-12</w:t>
      </w:r>
    </w:p>
    <w:p w:rsidR="00117652" w:rsidRDefault="00117652" w:rsidP="00A83332">
      <w:pPr>
        <w:rPr>
          <w:rFonts w:ascii="Arial" w:hAnsi="Arial" w:cs="Arial"/>
          <w:bCs/>
        </w:rPr>
      </w:pPr>
    </w:p>
    <w:p w:rsidR="00117652" w:rsidRDefault="003878A7" w:rsidP="00A83332">
      <w:pPr>
        <w:rPr>
          <w:rFonts w:ascii="Arial" w:hAnsi="Arial" w:cs="Arial"/>
          <w:b/>
          <w:bCs/>
          <w:u w:val="single"/>
        </w:rPr>
      </w:pPr>
      <w:r>
        <w:rPr>
          <w:rFonts w:ascii="Arial" w:hAnsi="Arial" w:cs="Arial"/>
          <w:b/>
          <w:bCs/>
          <w:u w:val="single"/>
        </w:rPr>
        <w:t>Common Core Plus</w:t>
      </w:r>
      <w:r w:rsidR="000217CE">
        <w:rPr>
          <w:rFonts w:ascii="Arial" w:hAnsi="Arial" w:cs="Arial"/>
          <w:b/>
          <w:bCs/>
          <w:u w:val="single"/>
        </w:rPr>
        <w:t xml:space="preserve"> </w:t>
      </w:r>
    </w:p>
    <w:p w:rsidR="00F3022E" w:rsidRDefault="00F3022E" w:rsidP="00F3022E">
      <w:pPr>
        <w:rPr>
          <w:rFonts w:ascii="Arial" w:hAnsi="Arial" w:cs="Arial"/>
          <w:bCs/>
          <w:color w:val="000000"/>
        </w:rPr>
      </w:pPr>
      <w:r>
        <w:rPr>
          <w:rFonts w:ascii="Arial" w:hAnsi="Arial" w:cs="Arial"/>
          <w:bCs/>
          <w:color w:val="000000"/>
        </w:rPr>
        <w:t>McGraw-Hill School Education – Precalculus, Grades 11-12</w:t>
      </w:r>
    </w:p>
    <w:p w:rsidR="000217CE" w:rsidRDefault="000217CE" w:rsidP="00A83332">
      <w:pPr>
        <w:rPr>
          <w:rFonts w:ascii="Arial" w:hAnsi="Arial" w:cs="Arial"/>
          <w:bCs/>
        </w:rPr>
      </w:pPr>
    </w:p>
    <w:p w:rsidR="00F3022E" w:rsidRPr="00A83332" w:rsidRDefault="00F3022E" w:rsidP="00F3022E">
      <w:pPr>
        <w:rPr>
          <w:rFonts w:ascii="Arial" w:hAnsi="Arial" w:cs="Arial"/>
          <w:bCs/>
        </w:rPr>
      </w:pPr>
      <w:r>
        <w:rPr>
          <w:rFonts w:ascii="Arial" w:hAnsi="Arial" w:cs="Arial"/>
          <w:bCs/>
          <w:color w:val="000000"/>
        </w:rPr>
        <w:t>Pearson Education, Inc., publishing as Prentice Hall – Precalculus: Graphical, Numerical, Algebraic, Grades 11-12</w:t>
      </w:r>
    </w:p>
    <w:p w:rsidR="000217CE" w:rsidRDefault="000217CE" w:rsidP="00A83332">
      <w:pPr>
        <w:rPr>
          <w:rFonts w:ascii="Arial" w:hAnsi="Arial" w:cs="Arial"/>
          <w:bCs/>
        </w:rPr>
      </w:pPr>
    </w:p>
    <w:p w:rsidR="000217CE" w:rsidRDefault="004614F4" w:rsidP="00A83332">
      <w:pPr>
        <w:rPr>
          <w:rFonts w:ascii="Arial" w:hAnsi="Arial" w:cs="Arial"/>
          <w:bCs/>
        </w:rPr>
      </w:pPr>
      <w:r>
        <w:rPr>
          <w:rFonts w:ascii="Arial" w:hAnsi="Arial" w:cs="Arial"/>
          <w:b/>
          <w:bCs/>
          <w:u w:val="single"/>
        </w:rPr>
        <w:t>Integrated Mathematics 1</w:t>
      </w:r>
    </w:p>
    <w:p w:rsidR="004614F4" w:rsidRPr="00A83332" w:rsidRDefault="004614F4" w:rsidP="004614F4">
      <w:pPr>
        <w:rPr>
          <w:rFonts w:ascii="Arial" w:hAnsi="Arial" w:cs="Arial"/>
          <w:bCs/>
        </w:rPr>
      </w:pPr>
      <w:r>
        <w:rPr>
          <w:rFonts w:ascii="Arial" w:hAnsi="Arial" w:cs="Arial"/>
          <w:bCs/>
          <w:color w:val="000000"/>
        </w:rPr>
        <w:t xml:space="preserve">Pearson Education, Inc., publishing as Prentice Hall – Integrated High School Math Common Core Mathematics I Write-In Student </w:t>
      </w:r>
      <w:r w:rsidR="004617E8">
        <w:rPr>
          <w:rFonts w:ascii="Arial" w:hAnsi="Arial" w:cs="Arial"/>
          <w:bCs/>
          <w:color w:val="000000"/>
        </w:rPr>
        <w:t>E</w:t>
      </w:r>
      <w:r>
        <w:rPr>
          <w:rFonts w:ascii="Arial" w:hAnsi="Arial" w:cs="Arial"/>
          <w:bCs/>
          <w:color w:val="000000"/>
        </w:rPr>
        <w:t>dition (Volumes 1</w:t>
      </w:r>
      <w:r w:rsidR="00655E85">
        <w:rPr>
          <w:rFonts w:ascii="Arial" w:hAnsi="Arial" w:cs="Arial"/>
          <w:bCs/>
          <w:color w:val="000000"/>
        </w:rPr>
        <w:t xml:space="preserve"> </w:t>
      </w:r>
      <w:r>
        <w:rPr>
          <w:rFonts w:ascii="Arial" w:hAnsi="Arial" w:cs="Arial"/>
          <w:bCs/>
          <w:color w:val="000000"/>
        </w:rPr>
        <w:t>&amp;</w:t>
      </w:r>
      <w:r w:rsidR="00655E85">
        <w:rPr>
          <w:rFonts w:ascii="Arial" w:hAnsi="Arial" w:cs="Arial"/>
          <w:bCs/>
          <w:color w:val="000000"/>
        </w:rPr>
        <w:t xml:space="preserve"> </w:t>
      </w:r>
      <w:r>
        <w:rPr>
          <w:rFonts w:ascii="Arial" w:hAnsi="Arial" w:cs="Arial"/>
          <w:bCs/>
          <w:color w:val="000000"/>
        </w:rPr>
        <w:t>2)</w:t>
      </w:r>
      <w:r w:rsidR="0030109F">
        <w:rPr>
          <w:rFonts w:ascii="Arial" w:hAnsi="Arial" w:cs="Arial"/>
          <w:bCs/>
          <w:color w:val="000000"/>
        </w:rPr>
        <w:t>,</w:t>
      </w:r>
      <w:r>
        <w:rPr>
          <w:rFonts w:ascii="Arial" w:hAnsi="Arial" w:cs="Arial"/>
          <w:bCs/>
          <w:color w:val="000000"/>
        </w:rPr>
        <w:t xml:space="preserve"> Grades 9-12</w:t>
      </w:r>
    </w:p>
    <w:p w:rsidR="000217CE" w:rsidRDefault="000217CE" w:rsidP="00A83332">
      <w:pPr>
        <w:rPr>
          <w:rFonts w:ascii="Arial" w:hAnsi="Arial" w:cs="Arial"/>
          <w:bCs/>
        </w:rPr>
      </w:pPr>
    </w:p>
    <w:p w:rsidR="00255351" w:rsidRDefault="00255351" w:rsidP="00255351">
      <w:pPr>
        <w:rPr>
          <w:rFonts w:ascii="Arial" w:hAnsi="Arial" w:cs="Arial"/>
          <w:b/>
          <w:bCs/>
          <w:color w:val="000000"/>
          <w:u w:val="single"/>
        </w:rPr>
      </w:pPr>
      <w:r>
        <w:rPr>
          <w:rFonts w:ascii="Arial" w:hAnsi="Arial" w:cs="Arial"/>
          <w:b/>
          <w:bCs/>
          <w:color w:val="000000"/>
          <w:u w:val="single"/>
        </w:rPr>
        <w:t>In</w:t>
      </w:r>
      <w:r w:rsidR="000E7AB1">
        <w:rPr>
          <w:rFonts w:ascii="Arial" w:hAnsi="Arial" w:cs="Arial"/>
          <w:b/>
          <w:bCs/>
          <w:color w:val="000000"/>
          <w:u w:val="single"/>
        </w:rPr>
        <w:t>tegrated Mathematics 2</w:t>
      </w:r>
    </w:p>
    <w:p w:rsidR="00255351" w:rsidRDefault="00255351" w:rsidP="00255351">
      <w:pPr>
        <w:rPr>
          <w:rFonts w:ascii="Arial" w:hAnsi="Arial" w:cs="Arial"/>
          <w:bCs/>
          <w:color w:val="000000"/>
        </w:rPr>
      </w:pPr>
      <w:r>
        <w:rPr>
          <w:rFonts w:ascii="Arial" w:hAnsi="Arial" w:cs="Arial"/>
          <w:bCs/>
          <w:color w:val="000000"/>
        </w:rPr>
        <w:t xml:space="preserve">Pearson </w:t>
      </w:r>
      <w:r w:rsidRPr="00255351">
        <w:rPr>
          <w:rFonts w:ascii="Arial" w:hAnsi="Arial" w:cs="Arial"/>
          <w:bCs/>
          <w:color w:val="000000"/>
        </w:rPr>
        <w:t>Education, Inc., publishing as Prentice Hall</w:t>
      </w:r>
      <w:r>
        <w:rPr>
          <w:rFonts w:ascii="Arial" w:hAnsi="Arial" w:cs="Arial"/>
          <w:bCs/>
          <w:color w:val="000000"/>
        </w:rPr>
        <w:t xml:space="preserve"> – </w:t>
      </w:r>
      <w:r w:rsidR="000E7AB1">
        <w:rPr>
          <w:rFonts w:ascii="Arial" w:hAnsi="Arial" w:cs="Arial"/>
          <w:bCs/>
          <w:color w:val="000000"/>
        </w:rPr>
        <w:t>Integrated High School Math Common Core Mathematics II Write-In Student Edition (Volumes 1 &amp;</w:t>
      </w:r>
      <w:r w:rsidR="00655E85">
        <w:rPr>
          <w:rFonts w:ascii="Arial" w:hAnsi="Arial" w:cs="Arial"/>
          <w:bCs/>
          <w:color w:val="000000"/>
        </w:rPr>
        <w:t xml:space="preserve"> </w:t>
      </w:r>
      <w:r w:rsidR="000E7AB1">
        <w:rPr>
          <w:rFonts w:ascii="Arial" w:hAnsi="Arial" w:cs="Arial"/>
          <w:bCs/>
          <w:color w:val="000000"/>
        </w:rPr>
        <w:t>2)</w:t>
      </w:r>
      <w:r w:rsidR="0030109F">
        <w:rPr>
          <w:rFonts w:ascii="Arial" w:hAnsi="Arial" w:cs="Arial"/>
          <w:bCs/>
          <w:color w:val="000000"/>
        </w:rPr>
        <w:t>,</w:t>
      </w:r>
      <w:r w:rsidR="00510BF5">
        <w:rPr>
          <w:rFonts w:ascii="Arial" w:hAnsi="Arial" w:cs="Arial"/>
          <w:bCs/>
          <w:color w:val="000000"/>
        </w:rPr>
        <w:t xml:space="preserve"> Grades 9-12</w:t>
      </w:r>
    </w:p>
    <w:p w:rsidR="000E7AB1" w:rsidRDefault="000E7AB1" w:rsidP="00255351">
      <w:pPr>
        <w:rPr>
          <w:rFonts w:ascii="Arial" w:hAnsi="Arial" w:cs="Arial"/>
          <w:b/>
          <w:bCs/>
          <w:color w:val="000000"/>
          <w:u w:val="single"/>
        </w:rPr>
      </w:pPr>
    </w:p>
    <w:p w:rsidR="00255351" w:rsidRPr="00255351" w:rsidRDefault="000E7AB1" w:rsidP="00255351">
      <w:pPr>
        <w:rPr>
          <w:rFonts w:ascii="Arial" w:hAnsi="Arial" w:cs="Arial"/>
          <w:b/>
          <w:bCs/>
          <w:color w:val="000000"/>
          <w:u w:val="single"/>
        </w:rPr>
      </w:pPr>
      <w:r>
        <w:rPr>
          <w:rFonts w:ascii="Arial" w:hAnsi="Arial" w:cs="Arial"/>
          <w:b/>
          <w:bCs/>
          <w:color w:val="000000"/>
          <w:u w:val="single"/>
        </w:rPr>
        <w:t>Integrated Mathematics 3</w:t>
      </w:r>
    </w:p>
    <w:p w:rsidR="00255351" w:rsidRDefault="00DD3C7C" w:rsidP="00255351">
      <w:pPr>
        <w:rPr>
          <w:rFonts w:ascii="Arial" w:hAnsi="Arial" w:cs="Arial"/>
          <w:bCs/>
          <w:color w:val="000000"/>
        </w:rPr>
      </w:pPr>
      <w:r w:rsidRPr="00255351">
        <w:rPr>
          <w:rFonts w:ascii="Arial" w:hAnsi="Arial" w:cs="Arial"/>
          <w:bCs/>
          <w:color w:val="000000"/>
        </w:rPr>
        <w:t>Pearson Education, Inc., publishing as Prentice Hall</w:t>
      </w:r>
      <w:r>
        <w:rPr>
          <w:rFonts w:ascii="Arial" w:hAnsi="Arial" w:cs="Arial"/>
          <w:bCs/>
          <w:color w:val="000000"/>
        </w:rPr>
        <w:t xml:space="preserve"> –</w:t>
      </w:r>
      <w:r w:rsidR="00917EFE">
        <w:rPr>
          <w:rFonts w:ascii="Arial" w:hAnsi="Arial" w:cs="Arial"/>
          <w:bCs/>
          <w:color w:val="000000"/>
        </w:rPr>
        <w:t xml:space="preserve"> </w:t>
      </w:r>
      <w:r w:rsidR="000E7AB1">
        <w:rPr>
          <w:rFonts w:ascii="Arial" w:hAnsi="Arial" w:cs="Arial"/>
          <w:bCs/>
          <w:color w:val="000000"/>
        </w:rPr>
        <w:t>Integrated High School Math Common Core Mathematics III Write-In Student Edition (Volumes 1</w:t>
      </w:r>
      <w:r w:rsidR="00655E85">
        <w:rPr>
          <w:rFonts w:ascii="Arial" w:hAnsi="Arial" w:cs="Arial"/>
          <w:bCs/>
          <w:color w:val="000000"/>
        </w:rPr>
        <w:t xml:space="preserve"> </w:t>
      </w:r>
      <w:r w:rsidR="000E7AB1">
        <w:rPr>
          <w:rFonts w:ascii="Arial" w:hAnsi="Arial" w:cs="Arial"/>
          <w:bCs/>
          <w:color w:val="000000"/>
        </w:rPr>
        <w:t>&amp;</w:t>
      </w:r>
      <w:r w:rsidR="00655E85">
        <w:rPr>
          <w:rFonts w:ascii="Arial" w:hAnsi="Arial" w:cs="Arial"/>
          <w:bCs/>
          <w:color w:val="000000"/>
        </w:rPr>
        <w:t xml:space="preserve"> </w:t>
      </w:r>
      <w:r w:rsidR="000E7AB1">
        <w:rPr>
          <w:rFonts w:ascii="Arial" w:hAnsi="Arial" w:cs="Arial"/>
          <w:bCs/>
          <w:color w:val="000000"/>
        </w:rPr>
        <w:t>2)</w:t>
      </w:r>
      <w:r w:rsidR="00510BF5">
        <w:rPr>
          <w:rFonts w:ascii="Arial" w:hAnsi="Arial" w:cs="Arial"/>
          <w:bCs/>
          <w:color w:val="000000"/>
        </w:rPr>
        <w:t>, Grades 9-12</w:t>
      </w:r>
    </w:p>
    <w:p w:rsidR="00255351" w:rsidRDefault="00255351" w:rsidP="00255351">
      <w:pPr>
        <w:rPr>
          <w:rFonts w:ascii="Arial" w:hAnsi="Arial" w:cs="Arial"/>
          <w:bCs/>
          <w:color w:val="000000"/>
        </w:rPr>
      </w:pPr>
    </w:p>
    <w:p w:rsidR="00DD3C7C" w:rsidRDefault="004617E8" w:rsidP="00255351">
      <w:pPr>
        <w:rPr>
          <w:rFonts w:ascii="Arial" w:hAnsi="Arial" w:cs="Arial"/>
          <w:bCs/>
          <w:color w:val="000000"/>
        </w:rPr>
      </w:pPr>
      <w:r>
        <w:rPr>
          <w:rFonts w:ascii="Arial" w:hAnsi="Arial" w:cs="Arial"/>
          <w:b/>
          <w:bCs/>
          <w:color w:val="000000"/>
          <w:u w:val="single"/>
        </w:rPr>
        <w:t>Calculus AB</w:t>
      </w:r>
      <w:r w:rsidR="00510BF5">
        <w:rPr>
          <w:rFonts w:ascii="Arial" w:hAnsi="Arial" w:cs="Arial"/>
          <w:b/>
          <w:bCs/>
          <w:color w:val="000000"/>
          <w:u w:val="single"/>
        </w:rPr>
        <w:t>, Advanced Placement</w:t>
      </w:r>
    </w:p>
    <w:p w:rsidR="00DD3C7C" w:rsidRDefault="00DD3C7C" w:rsidP="00255351">
      <w:pPr>
        <w:rPr>
          <w:rFonts w:ascii="Arial" w:hAnsi="Arial" w:cs="Arial"/>
          <w:bCs/>
          <w:color w:val="000000"/>
        </w:rPr>
      </w:pPr>
      <w:r w:rsidRPr="00DD3C7C">
        <w:rPr>
          <w:rFonts w:ascii="Arial" w:hAnsi="Arial" w:cs="Arial"/>
          <w:bCs/>
          <w:color w:val="000000"/>
        </w:rPr>
        <w:t>Houghton Mifflin</w:t>
      </w:r>
      <w:r>
        <w:rPr>
          <w:rFonts w:ascii="Arial" w:hAnsi="Arial" w:cs="Arial"/>
          <w:bCs/>
          <w:color w:val="000000"/>
        </w:rPr>
        <w:t xml:space="preserve"> </w:t>
      </w:r>
      <w:r w:rsidR="00510BF5">
        <w:rPr>
          <w:rFonts w:ascii="Arial" w:hAnsi="Arial" w:cs="Arial"/>
          <w:bCs/>
          <w:color w:val="000000"/>
        </w:rPr>
        <w:t>Harcourt</w:t>
      </w:r>
      <w:r w:rsidR="00917EFE">
        <w:rPr>
          <w:rFonts w:ascii="Arial" w:hAnsi="Arial" w:cs="Arial"/>
          <w:bCs/>
          <w:color w:val="000000"/>
        </w:rPr>
        <w:t xml:space="preserve"> </w:t>
      </w:r>
      <w:r>
        <w:rPr>
          <w:rFonts w:ascii="Arial" w:hAnsi="Arial" w:cs="Arial"/>
          <w:bCs/>
          <w:color w:val="000000"/>
        </w:rPr>
        <w:t>–</w:t>
      </w:r>
      <w:r w:rsidR="00510BF5">
        <w:rPr>
          <w:rFonts w:ascii="Arial" w:hAnsi="Arial" w:cs="Arial"/>
          <w:bCs/>
          <w:color w:val="000000"/>
        </w:rPr>
        <w:t xml:space="preserve"> Larson, Calculus of A Single Variable, Tenth Edition (High School AP Version)</w:t>
      </w:r>
      <w:r w:rsidR="005D008C">
        <w:rPr>
          <w:rFonts w:ascii="Arial" w:hAnsi="Arial" w:cs="Arial"/>
          <w:bCs/>
          <w:color w:val="000000"/>
        </w:rPr>
        <w:t xml:space="preserve">, </w:t>
      </w:r>
      <w:r w:rsidR="00510BF5">
        <w:rPr>
          <w:rFonts w:ascii="Arial" w:hAnsi="Arial" w:cs="Arial"/>
          <w:bCs/>
          <w:color w:val="000000"/>
        </w:rPr>
        <w:t>Grades 9-12</w:t>
      </w:r>
    </w:p>
    <w:p w:rsidR="00510BF5" w:rsidRDefault="00510BF5" w:rsidP="00255351">
      <w:pPr>
        <w:rPr>
          <w:rFonts w:ascii="Arial" w:hAnsi="Arial" w:cs="Arial"/>
          <w:bCs/>
          <w:color w:val="000000"/>
        </w:rPr>
      </w:pPr>
    </w:p>
    <w:p w:rsidR="00510BF5" w:rsidRPr="00A83332" w:rsidRDefault="00510BF5" w:rsidP="00510BF5">
      <w:pPr>
        <w:rPr>
          <w:rFonts w:ascii="Arial" w:hAnsi="Arial" w:cs="Arial"/>
          <w:bCs/>
        </w:rPr>
      </w:pPr>
      <w:r>
        <w:rPr>
          <w:rFonts w:ascii="Arial" w:hAnsi="Arial" w:cs="Arial"/>
          <w:bCs/>
          <w:color w:val="000000"/>
        </w:rPr>
        <w:t>Houghton Mifflin Harcourt – Stewart, Single Variable Calculus: Early Transcendental Functions, Fifth Edition (High School AP),</w:t>
      </w:r>
      <w:r w:rsidR="0030109F">
        <w:rPr>
          <w:rFonts w:ascii="Arial" w:hAnsi="Arial" w:cs="Arial"/>
          <w:bCs/>
          <w:color w:val="000000"/>
        </w:rPr>
        <w:t xml:space="preserve"> </w:t>
      </w:r>
      <w:r>
        <w:rPr>
          <w:rFonts w:ascii="Arial" w:hAnsi="Arial" w:cs="Arial"/>
          <w:bCs/>
          <w:color w:val="000000"/>
        </w:rPr>
        <w:t>Grades 9-12</w:t>
      </w:r>
    </w:p>
    <w:p w:rsidR="008C169E" w:rsidRPr="00DD3C7C" w:rsidRDefault="008C169E" w:rsidP="008C169E">
      <w:pPr>
        <w:rPr>
          <w:rFonts w:ascii="Arial" w:hAnsi="Arial" w:cs="Arial"/>
          <w:bCs/>
          <w:color w:val="000000"/>
        </w:rPr>
      </w:pPr>
    </w:p>
    <w:p w:rsidR="0030109F" w:rsidRDefault="005E5261" w:rsidP="00255351">
      <w:pPr>
        <w:rPr>
          <w:rFonts w:ascii="Arial" w:hAnsi="Arial" w:cs="Arial"/>
          <w:bCs/>
          <w:color w:val="000000"/>
        </w:rPr>
      </w:pPr>
      <w:r>
        <w:rPr>
          <w:rFonts w:ascii="Arial" w:hAnsi="Arial" w:cs="Arial"/>
          <w:bCs/>
          <w:color w:val="000000"/>
        </w:rPr>
        <w:t>Pearson Education, Inc., publishing as Prentice Hall</w:t>
      </w:r>
      <w:r w:rsidR="008C169E">
        <w:rPr>
          <w:rFonts w:ascii="Arial" w:hAnsi="Arial" w:cs="Arial"/>
          <w:bCs/>
          <w:color w:val="000000"/>
        </w:rPr>
        <w:t xml:space="preserve"> – </w:t>
      </w:r>
      <w:r w:rsidR="0030109F">
        <w:rPr>
          <w:rFonts w:ascii="Arial" w:hAnsi="Arial" w:cs="Arial"/>
          <w:bCs/>
          <w:color w:val="000000"/>
        </w:rPr>
        <w:t>Calculus: Graphical, Numerical, Algebraic, Grades 11-12</w:t>
      </w:r>
    </w:p>
    <w:p w:rsidR="0030109F" w:rsidRDefault="0030109F" w:rsidP="00255351">
      <w:pPr>
        <w:rPr>
          <w:rFonts w:ascii="Arial" w:hAnsi="Arial" w:cs="Arial"/>
          <w:bCs/>
          <w:color w:val="000000"/>
        </w:rPr>
      </w:pPr>
    </w:p>
    <w:p w:rsidR="0030109F" w:rsidRDefault="0030109F" w:rsidP="00255351">
      <w:pPr>
        <w:rPr>
          <w:rFonts w:ascii="Arial" w:hAnsi="Arial" w:cs="Arial"/>
          <w:bCs/>
          <w:color w:val="000000"/>
        </w:rPr>
      </w:pPr>
      <w:r>
        <w:rPr>
          <w:rFonts w:ascii="Arial" w:hAnsi="Arial" w:cs="Arial"/>
          <w:bCs/>
          <w:color w:val="000000"/>
        </w:rPr>
        <w:t>Pearson Education, Inc., publishing as Prentice Hall – Calculus: AP Edition,</w:t>
      </w:r>
      <w:r w:rsidR="005D008C">
        <w:rPr>
          <w:rFonts w:ascii="Arial" w:hAnsi="Arial" w:cs="Arial"/>
          <w:bCs/>
          <w:color w:val="000000"/>
        </w:rPr>
        <w:t xml:space="preserve"> </w:t>
      </w:r>
      <w:r>
        <w:rPr>
          <w:rFonts w:ascii="Arial" w:hAnsi="Arial" w:cs="Arial"/>
          <w:bCs/>
          <w:color w:val="000000"/>
        </w:rPr>
        <w:t>Grades 11-12</w:t>
      </w:r>
    </w:p>
    <w:p w:rsidR="0030109F" w:rsidRDefault="0030109F" w:rsidP="00255351">
      <w:pPr>
        <w:rPr>
          <w:rFonts w:ascii="Arial" w:hAnsi="Arial" w:cs="Arial"/>
          <w:bCs/>
          <w:color w:val="000000"/>
        </w:rPr>
      </w:pPr>
    </w:p>
    <w:p w:rsidR="00DD3C7C" w:rsidRDefault="004617E8" w:rsidP="00255351">
      <w:pPr>
        <w:rPr>
          <w:rFonts w:ascii="Arial" w:hAnsi="Arial" w:cs="Arial"/>
          <w:bCs/>
          <w:color w:val="000000"/>
        </w:rPr>
      </w:pPr>
      <w:r>
        <w:rPr>
          <w:rFonts w:ascii="Arial" w:hAnsi="Arial" w:cs="Arial"/>
          <w:b/>
          <w:bCs/>
          <w:color w:val="000000"/>
          <w:u w:val="single"/>
        </w:rPr>
        <w:t>Calculus BC</w:t>
      </w:r>
      <w:r w:rsidR="0030109F">
        <w:rPr>
          <w:rFonts w:ascii="Arial" w:hAnsi="Arial" w:cs="Arial"/>
          <w:b/>
          <w:bCs/>
          <w:color w:val="000000"/>
          <w:u w:val="single"/>
        </w:rPr>
        <w:t>, Advanced Placement</w:t>
      </w:r>
    </w:p>
    <w:p w:rsidR="005D008C" w:rsidRDefault="005D008C" w:rsidP="005D008C">
      <w:pPr>
        <w:rPr>
          <w:rFonts w:ascii="Arial" w:hAnsi="Arial" w:cs="Arial"/>
          <w:bCs/>
          <w:color w:val="000000"/>
        </w:rPr>
      </w:pPr>
      <w:r w:rsidRPr="00DD3C7C">
        <w:rPr>
          <w:rFonts w:ascii="Arial" w:hAnsi="Arial" w:cs="Arial"/>
          <w:bCs/>
          <w:color w:val="000000"/>
        </w:rPr>
        <w:t>Houghton Mifflin</w:t>
      </w:r>
      <w:r>
        <w:rPr>
          <w:rFonts w:ascii="Arial" w:hAnsi="Arial" w:cs="Arial"/>
          <w:bCs/>
          <w:color w:val="000000"/>
        </w:rPr>
        <w:t xml:space="preserve"> Harcourt</w:t>
      </w:r>
      <w:r w:rsidR="00917EFE">
        <w:rPr>
          <w:rFonts w:ascii="Arial" w:hAnsi="Arial" w:cs="Arial"/>
          <w:bCs/>
          <w:color w:val="000000"/>
        </w:rPr>
        <w:t xml:space="preserve"> </w:t>
      </w:r>
      <w:r>
        <w:rPr>
          <w:rFonts w:ascii="Arial" w:hAnsi="Arial" w:cs="Arial"/>
          <w:bCs/>
          <w:color w:val="000000"/>
        </w:rPr>
        <w:t>– Larson, Calculus, Tenth Edition (High School AP Version)</w:t>
      </w:r>
      <w:r w:rsidR="008716C1">
        <w:rPr>
          <w:rFonts w:ascii="Arial" w:hAnsi="Arial" w:cs="Arial"/>
          <w:bCs/>
          <w:color w:val="000000"/>
        </w:rPr>
        <w:t>,</w:t>
      </w:r>
      <w:r>
        <w:rPr>
          <w:rFonts w:ascii="Arial" w:hAnsi="Arial" w:cs="Arial"/>
          <w:bCs/>
          <w:color w:val="000000"/>
        </w:rPr>
        <w:t xml:space="preserve"> Grades 9-12</w:t>
      </w:r>
    </w:p>
    <w:p w:rsidR="00AD26A4" w:rsidRDefault="00AD26A4" w:rsidP="005D008C">
      <w:pPr>
        <w:rPr>
          <w:rFonts w:ascii="Arial" w:hAnsi="Arial" w:cs="Arial"/>
          <w:bCs/>
          <w:color w:val="000000"/>
        </w:rPr>
      </w:pPr>
    </w:p>
    <w:p w:rsidR="00AD26A4" w:rsidRDefault="005D008C" w:rsidP="00AD26A4">
      <w:pPr>
        <w:rPr>
          <w:rFonts w:ascii="Arial" w:hAnsi="Arial" w:cs="Arial"/>
          <w:bCs/>
          <w:color w:val="000000"/>
        </w:rPr>
      </w:pPr>
      <w:r w:rsidRPr="00DD3C7C">
        <w:rPr>
          <w:rFonts w:ascii="Arial" w:hAnsi="Arial" w:cs="Arial"/>
          <w:bCs/>
          <w:color w:val="000000"/>
        </w:rPr>
        <w:t>Houghton Mifflin</w:t>
      </w:r>
      <w:r>
        <w:rPr>
          <w:rFonts w:ascii="Arial" w:hAnsi="Arial" w:cs="Arial"/>
          <w:bCs/>
          <w:color w:val="000000"/>
        </w:rPr>
        <w:t xml:space="preserve"> Harcourt</w:t>
      </w:r>
      <w:r w:rsidR="00917EFE">
        <w:rPr>
          <w:rFonts w:ascii="Arial" w:hAnsi="Arial" w:cs="Arial"/>
          <w:bCs/>
          <w:color w:val="000000"/>
        </w:rPr>
        <w:t xml:space="preserve"> </w:t>
      </w:r>
      <w:r>
        <w:rPr>
          <w:rFonts w:ascii="Arial" w:hAnsi="Arial" w:cs="Arial"/>
          <w:bCs/>
          <w:color w:val="000000"/>
        </w:rPr>
        <w:t>–</w:t>
      </w:r>
      <w:r w:rsidR="00917EFE">
        <w:rPr>
          <w:rFonts w:ascii="Arial" w:hAnsi="Arial" w:cs="Arial"/>
          <w:bCs/>
          <w:color w:val="000000"/>
        </w:rPr>
        <w:t xml:space="preserve"> </w:t>
      </w:r>
      <w:r>
        <w:rPr>
          <w:rFonts w:ascii="Arial" w:hAnsi="Arial" w:cs="Arial"/>
          <w:bCs/>
          <w:color w:val="000000"/>
        </w:rPr>
        <w:t xml:space="preserve">Stewart, Calculus: </w:t>
      </w:r>
      <w:r w:rsidR="00917EFE">
        <w:rPr>
          <w:rFonts w:ascii="Arial" w:hAnsi="Arial" w:cs="Arial"/>
          <w:bCs/>
          <w:color w:val="000000"/>
        </w:rPr>
        <w:t>E</w:t>
      </w:r>
      <w:r>
        <w:rPr>
          <w:rFonts w:ascii="Arial" w:hAnsi="Arial" w:cs="Arial"/>
          <w:bCs/>
          <w:color w:val="000000"/>
        </w:rPr>
        <w:t xml:space="preserve">arly Transcendental Functions, Fifth Edition (High School AP Version), </w:t>
      </w:r>
      <w:r w:rsidR="00AD26A4">
        <w:rPr>
          <w:rFonts w:ascii="Arial" w:hAnsi="Arial" w:cs="Arial"/>
          <w:bCs/>
          <w:color w:val="000000"/>
        </w:rPr>
        <w:t>Grades 9-12</w:t>
      </w:r>
    </w:p>
    <w:p w:rsidR="00AD26A4" w:rsidRDefault="00AD26A4" w:rsidP="008C169E">
      <w:pPr>
        <w:rPr>
          <w:rFonts w:ascii="Arial" w:hAnsi="Arial" w:cs="Arial"/>
          <w:b/>
          <w:bCs/>
          <w:color w:val="000000"/>
          <w:u w:val="single"/>
        </w:rPr>
      </w:pPr>
    </w:p>
    <w:p w:rsidR="008C169E" w:rsidRDefault="00AD26A4" w:rsidP="008C169E">
      <w:pPr>
        <w:rPr>
          <w:rFonts w:ascii="Arial" w:hAnsi="Arial" w:cs="Arial"/>
          <w:b/>
          <w:bCs/>
          <w:color w:val="000000"/>
          <w:u w:val="single"/>
        </w:rPr>
      </w:pPr>
      <w:r>
        <w:rPr>
          <w:rFonts w:ascii="Arial" w:hAnsi="Arial" w:cs="Arial"/>
          <w:b/>
          <w:bCs/>
          <w:color w:val="000000"/>
          <w:u w:val="single"/>
        </w:rPr>
        <w:t>Statistics, Advanced Placement</w:t>
      </w:r>
    </w:p>
    <w:p w:rsidR="00AD26A4" w:rsidRDefault="00AD26A4" w:rsidP="00AD26A4">
      <w:pPr>
        <w:rPr>
          <w:rFonts w:ascii="Arial" w:hAnsi="Arial" w:cs="Arial"/>
          <w:bCs/>
          <w:color w:val="000000"/>
        </w:rPr>
      </w:pPr>
      <w:r w:rsidRPr="00DD3C7C">
        <w:rPr>
          <w:rFonts w:ascii="Arial" w:hAnsi="Arial" w:cs="Arial"/>
          <w:bCs/>
          <w:color w:val="000000"/>
        </w:rPr>
        <w:t>Houghton Mifflin</w:t>
      </w:r>
      <w:r>
        <w:rPr>
          <w:rFonts w:ascii="Arial" w:hAnsi="Arial" w:cs="Arial"/>
          <w:bCs/>
          <w:color w:val="000000"/>
        </w:rPr>
        <w:t xml:space="preserve"> Harcourt</w:t>
      </w:r>
      <w:r w:rsidR="00917EFE">
        <w:rPr>
          <w:rFonts w:ascii="Arial" w:hAnsi="Arial" w:cs="Arial"/>
          <w:bCs/>
          <w:color w:val="000000"/>
        </w:rPr>
        <w:t xml:space="preserve"> </w:t>
      </w:r>
      <w:r>
        <w:rPr>
          <w:rFonts w:ascii="Arial" w:hAnsi="Arial" w:cs="Arial"/>
          <w:bCs/>
          <w:color w:val="000000"/>
        </w:rPr>
        <w:t>– Peck Statistics: Learning From Data First Edition (High School AP Version), Grades 9-12</w:t>
      </w:r>
    </w:p>
    <w:p w:rsidR="00AD26A4" w:rsidRDefault="00AD26A4" w:rsidP="00AD26A4">
      <w:pPr>
        <w:rPr>
          <w:rFonts w:ascii="Arial" w:hAnsi="Arial" w:cs="Arial"/>
          <w:bCs/>
          <w:color w:val="000000"/>
        </w:rPr>
      </w:pPr>
    </w:p>
    <w:p w:rsidR="00AD26A4" w:rsidRDefault="00AD26A4" w:rsidP="00AD26A4">
      <w:pPr>
        <w:rPr>
          <w:rFonts w:ascii="Arial" w:hAnsi="Arial" w:cs="Arial"/>
          <w:bCs/>
          <w:color w:val="000000"/>
        </w:rPr>
      </w:pPr>
      <w:r>
        <w:rPr>
          <w:rFonts w:ascii="Arial" w:hAnsi="Arial" w:cs="Arial"/>
          <w:bCs/>
          <w:color w:val="000000"/>
        </w:rPr>
        <w:t>Pearson Education, Inc., publishing as Prentice Hall</w:t>
      </w:r>
      <w:r w:rsidR="00917EFE">
        <w:rPr>
          <w:rFonts w:ascii="Arial" w:hAnsi="Arial" w:cs="Arial"/>
          <w:bCs/>
          <w:color w:val="000000"/>
        </w:rPr>
        <w:t xml:space="preserve"> </w:t>
      </w:r>
      <w:r>
        <w:rPr>
          <w:rFonts w:ascii="Arial" w:hAnsi="Arial" w:cs="Arial"/>
          <w:bCs/>
          <w:color w:val="000000"/>
        </w:rPr>
        <w:t>–</w:t>
      </w:r>
      <w:r w:rsidR="00917EFE">
        <w:rPr>
          <w:rFonts w:ascii="Arial" w:hAnsi="Arial" w:cs="Arial"/>
          <w:bCs/>
          <w:color w:val="000000"/>
        </w:rPr>
        <w:t xml:space="preserve"> </w:t>
      </w:r>
      <w:r>
        <w:rPr>
          <w:rFonts w:ascii="Arial" w:hAnsi="Arial" w:cs="Arial"/>
          <w:bCs/>
          <w:color w:val="000000"/>
        </w:rPr>
        <w:t>Stats Modeling The World, Grades 9-12</w:t>
      </w:r>
    </w:p>
    <w:p w:rsidR="008C169E" w:rsidRPr="008C169E" w:rsidRDefault="008C169E" w:rsidP="008C169E">
      <w:pPr>
        <w:rPr>
          <w:rFonts w:ascii="Arial" w:hAnsi="Arial" w:cs="Arial"/>
          <w:bCs/>
          <w:color w:val="000000"/>
        </w:rPr>
      </w:pPr>
    </w:p>
    <w:p w:rsidR="008C169E" w:rsidRDefault="00095A63" w:rsidP="00255351">
      <w:pPr>
        <w:rPr>
          <w:rFonts w:ascii="Arial" w:hAnsi="Arial" w:cs="Arial"/>
          <w:b/>
          <w:bCs/>
          <w:color w:val="000000"/>
          <w:u w:val="single"/>
        </w:rPr>
      </w:pPr>
      <w:r>
        <w:rPr>
          <w:rFonts w:ascii="Arial" w:hAnsi="Arial" w:cs="Arial"/>
          <w:b/>
          <w:bCs/>
          <w:color w:val="000000"/>
          <w:u w:val="single"/>
        </w:rPr>
        <w:t>English Language Arts K-6</w:t>
      </w:r>
    </w:p>
    <w:p w:rsidR="001E7DB9" w:rsidRPr="008C169E" w:rsidRDefault="001E7DB9" w:rsidP="001E7DB9">
      <w:pPr>
        <w:rPr>
          <w:rFonts w:ascii="Arial" w:hAnsi="Arial" w:cs="Arial"/>
          <w:bCs/>
          <w:color w:val="000000"/>
        </w:rPr>
      </w:pPr>
      <w:r w:rsidRPr="008C169E">
        <w:rPr>
          <w:rFonts w:ascii="Arial" w:hAnsi="Arial" w:cs="Arial"/>
          <w:bCs/>
          <w:color w:val="000000"/>
        </w:rPr>
        <w:t>Houghton Mifflin Harcourt</w:t>
      </w:r>
      <w:r>
        <w:rPr>
          <w:rFonts w:ascii="Arial" w:hAnsi="Arial" w:cs="Arial"/>
          <w:bCs/>
          <w:color w:val="000000"/>
        </w:rPr>
        <w:t xml:space="preserve"> – </w:t>
      </w:r>
      <w:r w:rsidR="00095A63">
        <w:rPr>
          <w:rFonts w:ascii="Arial" w:hAnsi="Arial" w:cs="Arial"/>
          <w:bCs/>
          <w:color w:val="000000"/>
        </w:rPr>
        <w:t>Write Source, Grades K-6</w:t>
      </w:r>
    </w:p>
    <w:p w:rsidR="001E7DB9" w:rsidRDefault="001E7DB9" w:rsidP="00255351">
      <w:pPr>
        <w:rPr>
          <w:rFonts w:ascii="Arial" w:hAnsi="Arial" w:cs="Arial"/>
          <w:b/>
          <w:bCs/>
          <w:color w:val="000000"/>
          <w:u w:val="single"/>
        </w:rPr>
      </w:pPr>
    </w:p>
    <w:p w:rsidR="001E7DB9" w:rsidRDefault="00095A63" w:rsidP="001E7DB9">
      <w:pPr>
        <w:rPr>
          <w:rFonts w:ascii="Arial" w:hAnsi="Arial" w:cs="Arial"/>
          <w:bCs/>
          <w:color w:val="000000"/>
        </w:rPr>
      </w:pPr>
      <w:r>
        <w:rPr>
          <w:rFonts w:ascii="Arial" w:hAnsi="Arial" w:cs="Arial"/>
          <w:bCs/>
          <w:color w:val="000000"/>
        </w:rPr>
        <w:t>Shurley Instructional Materials</w:t>
      </w:r>
      <w:r w:rsidR="001E7DB9">
        <w:rPr>
          <w:rFonts w:ascii="Arial" w:hAnsi="Arial" w:cs="Arial"/>
          <w:bCs/>
          <w:color w:val="000000"/>
        </w:rPr>
        <w:t xml:space="preserve"> – </w:t>
      </w:r>
      <w:r>
        <w:rPr>
          <w:rFonts w:ascii="Arial" w:hAnsi="Arial" w:cs="Arial"/>
          <w:bCs/>
          <w:color w:val="000000"/>
        </w:rPr>
        <w:t>Shurley English Book A and Book B Level 3-6, Grades 3-6</w:t>
      </w:r>
      <w:r w:rsidR="001E7DB9" w:rsidRPr="008C169E">
        <w:rPr>
          <w:rFonts w:ascii="Arial" w:hAnsi="Arial" w:cs="Arial"/>
          <w:bCs/>
          <w:color w:val="000000"/>
        </w:rPr>
        <w:t xml:space="preserve"> </w:t>
      </w:r>
    </w:p>
    <w:p w:rsidR="00095A63" w:rsidRDefault="00095A63" w:rsidP="001E7DB9">
      <w:pPr>
        <w:rPr>
          <w:rFonts w:ascii="Arial" w:hAnsi="Arial" w:cs="Arial"/>
          <w:bCs/>
          <w:color w:val="000000"/>
        </w:rPr>
      </w:pPr>
    </w:p>
    <w:p w:rsidR="00C66B2A" w:rsidRDefault="00C66B2A" w:rsidP="00C66B2A">
      <w:pPr>
        <w:rPr>
          <w:rFonts w:ascii="Arial" w:hAnsi="Arial" w:cs="Arial"/>
          <w:bCs/>
          <w:color w:val="000000"/>
        </w:rPr>
      </w:pPr>
      <w:r>
        <w:rPr>
          <w:rFonts w:ascii="Arial" w:hAnsi="Arial" w:cs="Arial"/>
          <w:bCs/>
          <w:color w:val="000000"/>
        </w:rPr>
        <w:t>Zaner-Bloser, Inc. – Strategies For Writers 2013: Classroom Package, Grades K-1</w:t>
      </w:r>
      <w:r w:rsidRPr="008C169E">
        <w:rPr>
          <w:rFonts w:ascii="Arial" w:hAnsi="Arial" w:cs="Arial"/>
          <w:bCs/>
          <w:color w:val="000000"/>
        </w:rPr>
        <w:t xml:space="preserve"> </w:t>
      </w:r>
    </w:p>
    <w:p w:rsidR="00C66B2A" w:rsidRDefault="00C66B2A" w:rsidP="00C66B2A">
      <w:pPr>
        <w:rPr>
          <w:rFonts w:ascii="Arial" w:hAnsi="Arial" w:cs="Arial"/>
          <w:bCs/>
          <w:color w:val="000000"/>
        </w:rPr>
      </w:pPr>
    </w:p>
    <w:p w:rsidR="00C66B2A" w:rsidRDefault="00C66B2A" w:rsidP="00C66B2A">
      <w:pPr>
        <w:rPr>
          <w:rFonts w:ascii="Arial" w:hAnsi="Arial" w:cs="Arial"/>
          <w:bCs/>
          <w:color w:val="000000"/>
        </w:rPr>
      </w:pPr>
      <w:r>
        <w:rPr>
          <w:rFonts w:ascii="Arial" w:hAnsi="Arial" w:cs="Arial"/>
          <w:bCs/>
          <w:color w:val="000000"/>
        </w:rPr>
        <w:t>Zaner-Bloser, Inc. – Strategies For Writers 2013, Grades 2-6</w:t>
      </w:r>
      <w:r w:rsidRPr="008C169E">
        <w:rPr>
          <w:rFonts w:ascii="Arial" w:hAnsi="Arial" w:cs="Arial"/>
          <w:bCs/>
          <w:color w:val="000000"/>
        </w:rPr>
        <w:t xml:space="preserve"> </w:t>
      </w:r>
    </w:p>
    <w:p w:rsidR="001E7DB9" w:rsidRDefault="001E7DB9" w:rsidP="00255351">
      <w:pPr>
        <w:rPr>
          <w:rFonts w:ascii="Arial" w:hAnsi="Arial" w:cs="Arial"/>
          <w:b/>
          <w:bCs/>
          <w:color w:val="000000"/>
          <w:u w:val="single"/>
        </w:rPr>
      </w:pPr>
    </w:p>
    <w:p w:rsidR="001E7DB9" w:rsidRPr="001E7DB9" w:rsidRDefault="00C66B2A" w:rsidP="001E7DB9">
      <w:pPr>
        <w:rPr>
          <w:rFonts w:ascii="Arial" w:hAnsi="Arial" w:cs="Arial"/>
          <w:b/>
          <w:bCs/>
          <w:color w:val="000000"/>
          <w:u w:val="single"/>
        </w:rPr>
      </w:pPr>
      <w:r>
        <w:rPr>
          <w:rFonts w:ascii="Arial" w:hAnsi="Arial" w:cs="Arial"/>
          <w:b/>
          <w:bCs/>
          <w:color w:val="000000"/>
          <w:u w:val="single"/>
        </w:rPr>
        <w:t>English Language Arts 6-8</w:t>
      </w:r>
    </w:p>
    <w:p w:rsidR="001E7DB9" w:rsidRDefault="001E7DB9" w:rsidP="001E7DB9">
      <w:pPr>
        <w:rPr>
          <w:rFonts w:ascii="Arial" w:hAnsi="Arial" w:cs="Arial"/>
          <w:bCs/>
          <w:color w:val="000000"/>
        </w:rPr>
      </w:pPr>
      <w:r w:rsidRPr="008C169E">
        <w:rPr>
          <w:rFonts w:ascii="Arial" w:hAnsi="Arial" w:cs="Arial"/>
          <w:bCs/>
          <w:color w:val="000000"/>
        </w:rPr>
        <w:t xml:space="preserve">Houghton Mifflin Harcourt </w:t>
      </w:r>
      <w:r>
        <w:rPr>
          <w:rFonts w:ascii="Arial" w:hAnsi="Arial" w:cs="Arial"/>
          <w:bCs/>
          <w:color w:val="000000"/>
        </w:rPr>
        <w:t xml:space="preserve">– </w:t>
      </w:r>
      <w:r w:rsidR="00C66B2A">
        <w:rPr>
          <w:rFonts w:ascii="Arial" w:hAnsi="Arial" w:cs="Arial"/>
          <w:bCs/>
          <w:color w:val="000000"/>
        </w:rPr>
        <w:t>Write Source, Grades 6-8</w:t>
      </w:r>
    </w:p>
    <w:p w:rsidR="001E7DB9" w:rsidRDefault="001E7DB9" w:rsidP="001E7DB9">
      <w:pPr>
        <w:rPr>
          <w:rFonts w:ascii="Arial" w:hAnsi="Arial" w:cs="Arial"/>
          <w:bCs/>
          <w:color w:val="000000"/>
        </w:rPr>
      </w:pPr>
    </w:p>
    <w:p w:rsidR="001E7DB9" w:rsidRDefault="001E7DB9" w:rsidP="001E7DB9">
      <w:pPr>
        <w:rPr>
          <w:rFonts w:ascii="Arial" w:hAnsi="Arial" w:cs="Arial"/>
          <w:bCs/>
          <w:color w:val="000000"/>
        </w:rPr>
      </w:pPr>
      <w:r w:rsidRPr="008C169E">
        <w:rPr>
          <w:rFonts w:ascii="Arial" w:hAnsi="Arial" w:cs="Arial"/>
          <w:bCs/>
          <w:color w:val="000000"/>
        </w:rPr>
        <w:t>Pearson Education, Inc., publishing as Prentice Hall</w:t>
      </w:r>
      <w:r>
        <w:rPr>
          <w:rFonts w:ascii="Arial" w:hAnsi="Arial" w:cs="Arial"/>
          <w:bCs/>
          <w:color w:val="000000"/>
        </w:rPr>
        <w:t xml:space="preserve"> – </w:t>
      </w:r>
      <w:r w:rsidR="00C66B2A">
        <w:rPr>
          <w:rFonts w:ascii="Arial" w:hAnsi="Arial" w:cs="Arial"/>
          <w:bCs/>
          <w:color w:val="000000"/>
        </w:rPr>
        <w:t>Writing Coach, Grades 6-8</w:t>
      </w:r>
    </w:p>
    <w:p w:rsidR="00C66B2A" w:rsidRDefault="00C66B2A" w:rsidP="001E7DB9">
      <w:pPr>
        <w:rPr>
          <w:rFonts w:ascii="Arial" w:hAnsi="Arial" w:cs="Arial"/>
          <w:bCs/>
          <w:color w:val="000000"/>
        </w:rPr>
      </w:pPr>
    </w:p>
    <w:p w:rsidR="00C66B2A" w:rsidRDefault="00C66B2A" w:rsidP="00C66B2A">
      <w:pPr>
        <w:rPr>
          <w:rFonts w:ascii="Arial" w:hAnsi="Arial" w:cs="Arial"/>
          <w:bCs/>
          <w:color w:val="000000"/>
        </w:rPr>
      </w:pPr>
      <w:r>
        <w:rPr>
          <w:rFonts w:ascii="Arial" w:hAnsi="Arial" w:cs="Arial"/>
          <w:bCs/>
          <w:color w:val="000000"/>
        </w:rPr>
        <w:t>Perfection Learning – Writing With Power</w:t>
      </w:r>
      <w:r w:rsidR="00FA0D76">
        <w:rPr>
          <w:rFonts w:ascii="Arial" w:hAnsi="Arial" w:cs="Arial"/>
          <w:bCs/>
          <w:color w:val="000000"/>
        </w:rPr>
        <w:t>,</w:t>
      </w:r>
      <w:r>
        <w:rPr>
          <w:rFonts w:ascii="Arial" w:hAnsi="Arial" w:cs="Arial"/>
          <w:bCs/>
          <w:color w:val="000000"/>
        </w:rPr>
        <w:t xml:space="preserve"> Literature &amp;</w:t>
      </w:r>
      <w:r w:rsidR="00382265">
        <w:rPr>
          <w:rFonts w:ascii="Arial" w:hAnsi="Arial" w:cs="Arial"/>
          <w:bCs/>
          <w:color w:val="000000"/>
        </w:rPr>
        <w:t xml:space="preserve"> </w:t>
      </w:r>
      <w:r>
        <w:rPr>
          <w:rFonts w:ascii="Arial" w:hAnsi="Arial" w:cs="Arial"/>
          <w:bCs/>
          <w:color w:val="000000"/>
        </w:rPr>
        <w:t>Thought, Grades 6-8</w:t>
      </w:r>
    </w:p>
    <w:p w:rsidR="00C66B2A" w:rsidRDefault="00C66B2A" w:rsidP="00C66B2A">
      <w:pPr>
        <w:rPr>
          <w:rFonts w:ascii="Arial" w:hAnsi="Arial" w:cs="Arial"/>
          <w:bCs/>
          <w:color w:val="000000"/>
        </w:rPr>
      </w:pPr>
    </w:p>
    <w:p w:rsidR="00C66B2A" w:rsidRPr="008C169E" w:rsidRDefault="00C66B2A" w:rsidP="001E7DB9">
      <w:pPr>
        <w:rPr>
          <w:rFonts w:ascii="Arial" w:hAnsi="Arial" w:cs="Arial"/>
          <w:bCs/>
          <w:color w:val="000000"/>
        </w:rPr>
      </w:pPr>
      <w:r>
        <w:rPr>
          <w:rFonts w:ascii="Arial" w:hAnsi="Arial" w:cs="Arial"/>
          <w:bCs/>
          <w:color w:val="000000"/>
        </w:rPr>
        <w:t>Zaner-Bloser, Inc. – Strategies For Writers</w:t>
      </w:r>
      <w:r w:rsidR="00382265">
        <w:rPr>
          <w:rFonts w:ascii="Arial" w:hAnsi="Arial" w:cs="Arial"/>
          <w:bCs/>
          <w:color w:val="000000"/>
        </w:rPr>
        <w:t xml:space="preserve"> 2013</w:t>
      </w:r>
      <w:r>
        <w:rPr>
          <w:rFonts w:ascii="Arial" w:hAnsi="Arial" w:cs="Arial"/>
          <w:bCs/>
          <w:color w:val="000000"/>
        </w:rPr>
        <w:t>, Grades 6-8</w:t>
      </w:r>
    </w:p>
    <w:p w:rsidR="001E7DB9" w:rsidRDefault="001E7DB9" w:rsidP="00255351">
      <w:pPr>
        <w:rPr>
          <w:rFonts w:ascii="Arial" w:hAnsi="Arial" w:cs="Arial"/>
          <w:bCs/>
          <w:color w:val="000000"/>
        </w:rPr>
      </w:pPr>
    </w:p>
    <w:p w:rsidR="001E7DB9" w:rsidRPr="001E7DB9" w:rsidRDefault="005C0577" w:rsidP="00255351">
      <w:pPr>
        <w:rPr>
          <w:rFonts w:ascii="Arial" w:hAnsi="Arial" w:cs="Arial"/>
          <w:b/>
          <w:bCs/>
          <w:color w:val="000000"/>
          <w:u w:val="single"/>
        </w:rPr>
      </w:pPr>
      <w:r>
        <w:rPr>
          <w:rFonts w:ascii="Arial" w:hAnsi="Arial" w:cs="Arial"/>
          <w:b/>
          <w:bCs/>
          <w:color w:val="000000"/>
          <w:u w:val="single"/>
        </w:rPr>
        <w:t>English Language Arts 9-12</w:t>
      </w:r>
    </w:p>
    <w:p w:rsidR="008C169E" w:rsidRDefault="005C0577" w:rsidP="00255351">
      <w:pPr>
        <w:rPr>
          <w:rFonts w:ascii="Arial" w:hAnsi="Arial" w:cs="Arial"/>
          <w:bCs/>
          <w:color w:val="000000"/>
        </w:rPr>
      </w:pPr>
      <w:r>
        <w:rPr>
          <w:rFonts w:ascii="Arial" w:hAnsi="Arial" w:cs="Arial"/>
          <w:bCs/>
          <w:color w:val="000000"/>
        </w:rPr>
        <w:t>Bedford, Freeman and Worth Publishing Group, LLC</w:t>
      </w:r>
      <w:r w:rsidR="001E7DB9">
        <w:rPr>
          <w:rFonts w:ascii="Arial" w:hAnsi="Arial" w:cs="Arial"/>
          <w:bCs/>
          <w:color w:val="000000"/>
        </w:rPr>
        <w:t xml:space="preserve"> – </w:t>
      </w:r>
      <w:r>
        <w:rPr>
          <w:rFonts w:ascii="Arial" w:hAnsi="Arial" w:cs="Arial"/>
          <w:bCs/>
          <w:color w:val="000000"/>
        </w:rPr>
        <w:t>Common Threads, 1</w:t>
      </w:r>
      <w:r w:rsidRPr="005C0577">
        <w:rPr>
          <w:rFonts w:ascii="Arial" w:hAnsi="Arial" w:cs="Arial"/>
          <w:bCs/>
          <w:color w:val="000000"/>
          <w:vertAlign w:val="superscript"/>
        </w:rPr>
        <w:t>st</w:t>
      </w:r>
      <w:r>
        <w:rPr>
          <w:rFonts w:ascii="Arial" w:hAnsi="Arial" w:cs="Arial"/>
          <w:bCs/>
          <w:color w:val="000000"/>
        </w:rPr>
        <w:t xml:space="preserve"> Edition, Grades 9-10</w:t>
      </w:r>
    </w:p>
    <w:p w:rsidR="005C0577" w:rsidRDefault="005C0577" w:rsidP="00255351">
      <w:pPr>
        <w:rPr>
          <w:rFonts w:ascii="Arial" w:hAnsi="Arial" w:cs="Arial"/>
          <w:bCs/>
          <w:color w:val="000000"/>
        </w:rPr>
      </w:pPr>
    </w:p>
    <w:p w:rsidR="005C0577" w:rsidRDefault="005C0577" w:rsidP="005C0577">
      <w:pPr>
        <w:rPr>
          <w:rFonts w:ascii="Arial" w:hAnsi="Arial" w:cs="Arial"/>
          <w:bCs/>
          <w:color w:val="000000"/>
        </w:rPr>
      </w:pPr>
      <w:r>
        <w:rPr>
          <w:rFonts w:ascii="Arial" w:hAnsi="Arial" w:cs="Arial"/>
          <w:bCs/>
          <w:color w:val="000000"/>
        </w:rPr>
        <w:t>Bedford, Freeman and Worth Publishing Group, LLC –</w:t>
      </w:r>
      <w:r w:rsidR="00917EFE">
        <w:rPr>
          <w:rFonts w:ascii="Arial" w:hAnsi="Arial" w:cs="Arial"/>
          <w:bCs/>
          <w:color w:val="000000"/>
        </w:rPr>
        <w:t xml:space="preserve"> </w:t>
      </w:r>
      <w:r>
        <w:rPr>
          <w:rFonts w:ascii="Arial" w:hAnsi="Arial" w:cs="Arial"/>
          <w:bCs/>
          <w:color w:val="000000"/>
        </w:rPr>
        <w:t>Models For Writers, 11</w:t>
      </w:r>
      <w:r w:rsidRPr="005C0577">
        <w:rPr>
          <w:rFonts w:ascii="Arial" w:hAnsi="Arial" w:cs="Arial"/>
          <w:bCs/>
          <w:color w:val="000000"/>
          <w:vertAlign w:val="superscript"/>
        </w:rPr>
        <w:t>th</w:t>
      </w:r>
      <w:r>
        <w:rPr>
          <w:rFonts w:ascii="Arial" w:hAnsi="Arial" w:cs="Arial"/>
          <w:bCs/>
          <w:color w:val="000000"/>
        </w:rPr>
        <w:t xml:space="preserve"> Edition</w:t>
      </w:r>
      <w:r w:rsidR="008716C1">
        <w:rPr>
          <w:rFonts w:ascii="Arial" w:hAnsi="Arial" w:cs="Arial"/>
          <w:bCs/>
          <w:color w:val="000000"/>
        </w:rPr>
        <w:t>,</w:t>
      </w:r>
      <w:r>
        <w:rPr>
          <w:rFonts w:ascii="Arial" w:hAnsi="Arial" w:cs="Arial"/>
          <w:bCs/>
          <w:color w:val="000000"/>
        </w:rPr>
        <w:t xml:space="preserve"> Grades 9-10</w:t>
      </w:r>
    </w:p>
    <w:p w:rsidR="005C0577" w:rsidRDefault="005C0577" w:rsidP="005C0577">
      <w:pPr>
        <w:rPr>
          <w:rFonts w:ascii="Arial" w:hAnsi="Arial" w:cs="Arial"/>
          <w:bCs/>
          <w:color w:val="000000"/>
        </w:rPr>
      </w:pPr>
    </w:p>
    <w:p w:rsidR="005C0577" w:rsidRDefault="005C0577" w:rsidP="005C0577">
      <w:pPr>
        <w:rPr>
          <w:rFonts w:ascii="Arial" w:hAnsi="Arial" w:cs="Arial"/>
          <w:bCs/>
          <w:color w:val="000000"/>
        </w:rPr>
      </w:pPr>
      <w:r>
        <w:rPr>
          <w:rFonts w:ascii="Arial" w:hAnsi="Arial" w:cs="Arial"/>
          <w:bCs/>
          <w:color w:val="000000"/>
        </w:rPr>
        <w:t>Bedford, Freeman and Worth Publishing Group, LLC – Patterns For College Writing, 12</w:t>
      </w:r>
      <w:r w:rsidRPr="005C0577">
        <w:rPr>
          <w:rFonts w:ascii="Arial" w:hAnsi="Arial" w:cs="Arial"/>
          <w:bCs/>
          <w:color w:val="000000"/>
          <w:vertAlign w:val="superscript"/>
        </w:rPr>
        <w:t>th</w:t>
      </w:r>
      <w:r>
        <w:rPr>
          <w:rFonts w:ascii="Arial" w:hAnsi="Arial" w:cs="Arial"/>
          <w:bCs/>
          <w:color w:val="000000"/>
        </w:rPr>
        <w:t xml:space="preserve"> Edition, Grades 11-12</w:t>
      </w:r>
      <w:r w:rsidRPr="008C169E">
        <w:rPr>
          <w:rFonts w:ascii="Arial" w:hAnsi="Arial" w:cs="Arial"/>
          <w:bCs/>
          <w:color w:val="000000"/>
        </w:rPr>
        <w:t xml:space="preserve"> </w:t>
      </w:r>
    </w:p>
    <w:p w:rsidR="005C0577" w:rsidRDefault="005C0577" w:rsidP="005C0577">
      <w:pPr>
        <w:rPr>
          <w:rFonts w:ascii="Arial" w:hAnsi="Arial" w:cs="Arial"/>
          <w:bCs/>
          <w:color w:val="000000"/>
        </w:rPr>
      </w:pPr>
    </w:p>
    <w:p w:rsidR="005C0577" w:rsidRDefault="005C0577" w:rsidP="005C0577">
      <w:pPr>
        <w:rPr>
          <w:rFonts w:ascii="Arial" w:hAnsi="Arial" w:cs="Arial"/>
          <w:bCs/>
          <w:color w:val="000000"/>
        </w:rPr>
      </w:pPr>
      <w:r>
        <w:rPr>
          <w:rFonts w:ascii="Arial" w:hAnsi="Arial" w:cs="Arial"/>
          <w:bCs/>
          <w:color w:val="000000"/>
        </w:rPr>
        <w:t>Bedford, Freeman and Worth Publishing Group, LLC –</w:t>
      </w:r>
      <w:r w:rsidR="00917EFE">
        <w:rPr>
          <w:rFonts w:ascii="Arial" w:hAnsi="Arial" w:cs="Arial"/>
          <w:bCs/>
          <w:color w:val="000000"/>
        </w:rPr>
        <w:t xml:space="preserve"> </w:t>
      </w:r>
      <w:r>
        <w:rPr>
          <w:rFonts w:ascii="Arial" w:hAnsi="Arial" w:cs="Arial"/>
          <w:bCs/>
          <w:color w:val="000000"/>
        </w:rPr>
        <w:t>Reflections, 1</w:t>
      </w:r>
      <w:r w:rsidRPr="005C0577">
        <w:rPr>
          <w:rFonts w:ascii="Arial" w:hAnsi="Arial" w:cs="Arial"/>
          <w:bCs/>
          <w:color w:val="000000"/>
          <w:vertAlign w:val="superscript"/>
        </w:rPr>
        <w:t>st</w:t>
      </w:r>
      <w:r>
        <w:rPr>
          <w:rFonts w:ascii="Arial" w:hAnsi="Arial" w:cs="Arial"/>
          <w:bCs/>
          <w:color w:val="000000"/>
        </w:rPr>
        <w:t xml:space="preserve"> Edition, Grades 11-12</w:t>
      </w:r>
      <w:r w:rsidRPr="008C169E">
        <w:rPr>
          <w:rFonts w:ascii="Arial" w:hAnsi="Arial" w:cs="Arial"/>
          <w:bCs/>
          <w:color w:val="000000"/>
        </w:rPr>
        <w:t xml:space="preserve"> </w:t>
      </w:r>
    </w:p>
    <w:p w:rsidR="001E7DB9" w:rsidRDefault="001E7DB9" w:rsidP="00255351">
      <w:pPr>
        <w:rPr>
          <w:rFonts w:ascii="Arial" w:hAnsi="Arial" w:cs="Arial"/>
          <w:bCs/>
          <w:color w:val="000000"/>
        </w:rPr>
      </w:pPr>
    </w:p>
    <w:p w:rsidR="001E7DB9" w:rsidRPr="008C169E" w:rsidRDefault="001E7DB9" w:rsidP="001E7DB9">
      <w:pPr>
        <w:rPr>
          <w:rFonts w:ascii="Arial" w:hAnsi="Arial" w:cs="Arial"/>
          <w:bCs/>
          <w:color w:val="000000"/>
        </w:rPr>
      </w:pPr>
      <w:r w:rsidRPr="008C169E">
        <w:rPr>
          <w:rFonts w:ascii="Arial" w:hAnsi="Arial" w:cs="Arial"/>
          <w:bCs/>
          <w:color w:val="000000"/>
        </w:rPr>
        <w:t>Houghton Mifflin Harcourt</w:t>
      </w:r>
      <w:r>
        <w:rPr>
          <w:rFonts w:ascii="Arial" w:hAnsi="Arial" w:cs="Arial"/>
          <w:bCs/>
          <w:color w:val="000000"/>
        </w:rPr>
        <w:t xml:space="preserve"> – </w:t>
      </w:r>
      <w:r w:rsidR="005C0577">
        <w:rPr>
          <w:rFonts w:ascii="Arial" w:hAnsi="Arial" w:cs="Arial"/>
          <w:bCs/>
          <w:color w:val="000000"/>
        </w:rPr>
        <w:t>Write Source, Grades 9-12</w:t>
      </w:r>
    </w:p>
    <w:p w:rsidR="001E7DB9" w:rsidRDefault="001E7DB9" w:rsidP="00255351">
      <w:pPr>
        <w:rPr>
          <w:rFonts w:ascii="Arial" w:hAnsi="Arial" w:cs="Arial"/>
          <w:bCs/>
          <w:color w:val="000000"/>
        </w:rPr>
      </w:pPr>
    </w:p>
    <w:p w:rsidR="00FA0D76" w:rsidRDefault="001E7DB9" w:rsidP="001E7DB9">
      <w:pPr>
        <w:rPr>
          <w:rFonts w:ascii="Arial" w:hAnsi="Arial" w:cs="Arial"/>
          <w:bCs/>
          <w:color w:val="000000"/>
        </w:rPr>
      </w:pPr>
      <w:r w:rsidRPr="008C169E">
        <w:rPr>
          <w:rFonts w:ascii="Arial" w:hAnsi="Arial" w:cs="Arial"/>
          <w:bCs/>
          <w:color w:val="000000"/>
        </w:rPr>
        <w:t>Pearson Education, Inc., publishing as Prentice Hall</w:t>
      </w:r>
      <w:r>
        <w:rPr>
          <w:rFonts w:ascii="Arial" w:hAnsi="Arial" w:cs="Arial"/>
          <w:bCs/>
          <w:color w:val="000000"/>
        </w:rPr>
        <w:t xml:space="preserve"> – </w:t>
      </w:r>
      <w:r w:rsidR="005C0577">
        <w:rPr>
          <w:rFonts w:ascii="Arial" w:hAnsi="Arial" w:cs="Arial"/>
          <w:bCs/>
          <w:color w:val="000000"/>
        </w:rPr>
        <w:t>Writing Coach, Grades 9-12</w:t>
      </w:r>
    </w:p>
    <w:p w:rsidR="00FA0D76" w:rsidRDefault="00FA0D76" w:rsidP="001E7DB9">
      <w:pPr>
        <w:rPr>
          <w:rFonts w:ascii="Arial" w:hAnsi="Arial" w:cs="Arial"/>
          <w:bCs/>
          <w:color w:val="000000"/>
        </w:rPr>
      </w:pPr>
    </w:p>
    <w:p w:rsidR="00FA0D76" w:rsidRDefault="00FA0D76" w:rsidP="00FA0D76">
      <w:pPr>
        <w:rPr>
          <w:rFonts w:ascii="Arial" w:hAnsi="Arial" w:cs="Arial"/>
          <w:bCs/>
          <w:color w:val="000000"/>
        </w:rPr>
      </w:pPr>
      <w:r>
        <w:rPr>
          <w:rFonts w:ascii="Arial" w:hAnsi="Arial" w:cs="Arial"/>
          <w:bCs/>
          <w:color w:val="000000"/>
        </w:rPr>
        <w:t>Perfection Learning – Writing With Power</w:t>
      </w:r>
      <w:r w:rsidR="00787D85">
        <w:rPr>
          <w:rFonts w:ascii="Arial" w:hAnsi="Arial" w:cs="Arial"/>
          <w:bCs/>
          <w:color w:val="000000"/>
        </w:rPr>
        <w:t>,</w:t>
      </w:r>
      <w:r>
        <w:rPr>
          <w:rFonts w:ascii="Arial" w:hAnsi="Arial" w:cs="Arial"/>
          <w:bCs/>
          <w:color w:val="000000"/>
        </w:rPr>
        <w:t xml:space="preserve"> Literature &amp; Thought, Grades 9-12</w:t>
      </w:r>
      <w:r w:rsidRPr="008C169E">
        <w:rPr>
          <w:rFonts w:ascii="Arial" w:hAnsi="Arial" w:cs="Arial"/>
          <w:bCs/>
          <w:color w:val="000000"/>
        </w:rPr>
        <w:t xml:space="preserve"> </w:t>
      </w:r>
    </w:p>
    <w:p w:rsidR="00FA0D76" w:rsidRDefault="00FA0D76" w:rsidP="00FA0D76">
      <w:pPr>
        <w:rPr>
          <w:rFonts w:ascii="Arial" w:hAnsi="Arial" w:cs="Arial"/>
          <w:bCs/>
          <w:color w:val="000000"/>
        </w:rPr>
      </w:pPr>
    </w:p>
    <w:p w:rsidR="001E7DB9" w:rsidRPr="001E7DB9" w:rsidRDefault="00FA0D76" w:rsidP="00255351">
      <w:pPr>
        <w:rPr>
          <w:rFonts w:ascii="Arial" w:hAnsi="Arial" w:cs="Arial"/>
          <w:b/>
          <w:bCs/>
          <w:color w:val="000000"/>
          <w:u w:val="single"/>
        </w:rPr>
      </w:pPr>
      <w:r>
        <w:rPr>
          <w:rFonts w:ascii="Arial" w:hAnsi="Arial" w:cs="Arial"/>
          <w:b/>
          <w:bCs/>
          <w:color w:val="000000"/>
          <w:u w:val="single"/>
        </w:rPr>
        <w:t>Spelling K-8</w:t>
      </w:r>
    </w:p>
    <w:p w:rsidR="001E7DB9" w:rsidRPr="008C169E" w:rsidRDefault="00FA0D76" w:rsidP="001E7DB9">
      <w:pPr>
        <w:rPr>
          <w:rFonts w:ascii="Arial" w:hAnsi="Arial" w:cs="Arial"/>
          <w:bCs/>
          <w:color w:val="000000"/>
        </w:rPr>
      </w:pPr>
      <w:r>
        <w:rPr>
          <w:rFonts w:ascii="Arial" w:hAnsi="Arial" w:cs="Arial"/>
          <w:bCs/>
          <w:color w:val="000000"/>
        </w:rPr>
        <w:t>Perfection Learning</w:t>
      </w:r>
      <w:r w:rsidR="001E7DB9">
        <w:rPr>
          <w:rFonts w:ascii="Arial" w:hAnsi="Arial" w:cs="Arial"/>
          <w:bCs/>
          <w:color w:val="000000"/>
        </w:rPr>
        <w:t xml:space="preserve"> –</w:t>
      </w:r>
      <w:r w:rsidR="001E7DB9" w:rsidRPr="001E7DB9">
        <w:rPr>
          <w:rFonts w:ascii="Arial" w:hAnsi="Arial" w:cs="Arial"/>
          <w:bCs/>
          <w:color w:val="000000"/>
        </w:rPr>
        <w:t xml:space="preserve"> </w:t>
      </w:r>
      <w:r>
        <w:rPr>
          <w:rFonts w:ascii="Arial" w:hAnsi="Arial" w:cs="Arial"/>
          <w:bCs/>
          <w:color w:val="000000"/>
        </w:rPr>
        <w:t xml:space="preserve">Perfection Learning Spelling, Grades </w:t>
      </w:r>
      <w:r w:rsidR="00382265">
        <w:rPr>
          <w:rFonts w:ascii="Arial" w:hAnsi="Arial" w:cs="Arial"/>
          <w:bCs/>
          <w:color w:val="000000"/>
        </w:rPr>
        <w:t>1</w:t>
      </w:r>
      <w:r>
        <w:rPr>
          <w:rFonts w:ascii="Arial" w:hAnsi="Arial" w:cs="Arial"/>
          <w:bCs/>
          <w:color w:val="000000"/>
        </w:rPr>
        <w:t>-6</w:t>
      </w:r>
    </w:p>
    <w:p w:rsidR="001E7DB9" w:rsidRPr="001E7DB9" w:rsidRDefault="001E7DB9" w:rsidP="00255351"/>
    <w:p w:rsidR="001E7DB9" w:rsidRDefault="00FA0D76" w:rsidP="00255351">
      <w:pPr>
        <w:rPr>
          <w:rFonts w:ascii="Arial" w:hAnsi="Arial" w:cs="Arial"/>
          <w:bCs/>
          <w:color w:val="000000"/>
        </w:rPr>
      </w:pPr>
      <w:r>
        <w:rPr>
          <w:rFonts w:ascii="Arial" w:hAnsi="Arial" w:cs="Arial"/>
          <w:bCs/>
          <w:color w:val="000000"/>
        </w:rPr>
        <w:t>Sundberg Learning Systems, LLC</w:t>
      </w:r>
      <w:r w:rsidR="001E7DB9">
        <w:rPr>
          <w:rFonts w:ascii="Arial" w:hAnsi="Arial" w:cs="Arial"/>
          <w:bCs/>
          <w:color w:val="000000"/>
        </w:rPr>
        <w:t xml:space="preserve"> – </w:t>
      </w:r>
      <w:r>
        <w:rPr>
          <w:rFonts w:ascii="Arial" w:hAnsi="Arial" w:cs="Arial"/>
          <w:bCs/>
          <w:color w:val="000000"/>
        </w:rPr>
        <w:t>Basic Sunform Kit, Grade K</w:t>
      </w:r>
    </w:p>
    <w:p w:rsidR="001E7DB9" w:rsidRDefault="001E7DB9" w:rsidP="00255351">
      <w:pPr>
        <w:rPr>
          <w:rFonts w:ascii="Arial" w:hAnsi="Arial" w:cs="Arial"/>
          <w:bCs/>
          <w:color w:val="000000"/>
        </w:rPr>
      </w:pPr>
    </w:p>
    <w:p w:rsidR="001E7DB9" w:rsidRDefault="00FA0D76" w:rsidP="00255351">
      <w:pPr>
        <w:rPr>
          <w:rFonts w:ascii="Arial" w:hAnsi="Arial" w:cs="Arial"/>
          <w:bCs/>
          <w:color w:val="000000"/>
        </w:rPr>
      </w:pPr>
      <w:r>
        <w:rPr>
          <w:rFonts w:ascii="Arial" w:hAnsi="Arial" w:cs="Arial"/>
          <w:bCs/>
          <w:color w:val="000000"/>
        </w:rPr>
        <w:t>Zaner-Bloser, Inc.</w:t>
      </w:r>
      <w:r w:rsidR="001E7DB9">
        <w:rPr>
          <w:rFonts w:ascii="Arial" w:hAnsi="Arial" w:cs="Arial"/>
          <w:bCs/>
          <w:color w:val="000000"/>
        </w:rPr>
        <w:t xml:space="preserve"> – </w:t>
      </w:r>
      <w:r>
        <w:rPr>
          <w:rFonts w:ascii="Arial" w:hAnsi="Arial" w:cs="Arial"/>
          <w:bCs/>
          <w:color w:val="000000"/>
        </w:rPr>
        <w:t>Spelling Connections 2012: ABC Poem And Picture Chart, Grade K</w:t>
      </w:r>
    </w:p>
    <w:p w:rsidR="001E7DB9" w:rsidRDefault="001E7DB9" w:rsidP="00255351">
      <w:pPr>
        <w:rPr>
          <w:rFonts w:ascii="Arial" w:hAnsi="Arial" w:cs="Arial"/>
          <w:bCs/>
          <w:color w:val="000000"/>
        </w:rPr>
      </w:pPr>
    </w:p>
    <w:p w:rsidR="001E7DB9" w:rsidRDefault="00FA0D76" w:rsidP="001E7DB9">
      <w:pPr>
        <w:rPr>
          <w:rFonts w:ascii="Arial" w:hAnsi="Arial" w:cs="Arial"/>
          <w:bCs/>
          <w:color w:val="000000"/>
        </w:rPr>
      </w:pPr>
      <w:r>
        <w:rPr>
          <w:rFonts w:ascii="Arial" w:hAnsi="Arial" w:cs="Arial"/>
          <w:bCs/>
          <w:color w:val="000000"/>
        </w:rPr>
        <w:t>Zaner-Bloser, Inc.</w:t>
      </w:r>
      <w:r w:rsidR="001E7DB9">
        <w:rPr>
          <w:rFonts w:ascii="Arial" w:hAnsi="Arial" w:cs="Arial"/>
          <w:bCs/>
          <w:color w:val="000000"/>
        </w:rPr>
        <w:t xml:space="preserve"> – </w:t>
      </w:r>
      <w:r>
        <w:rPr>
          <w:rFonts w:ascii="Arial" w:hAnsi="Arial" w:cs="Arial"/>
          <w:bCs/>
          <w:color w:val="000000"/>
        </w:rPr>
        <w:t>Spelling Connections 2012, Grades K-8</w:t>
      </w:r>
    </w:p>
    <w:p w:rsidR="009B5385" w:rsidRPr="008C169E" w:rsidRDefault="009B5385" w:rsidP="001E7DB9">
      <w:pPr>
        <w:rPr>
          <w:rFonts w:ascii="Arial" w:hAnsi="Arial" w:cs="Arial"/>
          <w:bCs/>
          <w:color w:val="000000"/>
        </w:rPr>
      </w:pPr>
    </w:p>
    <w:p w:rsidR="001E7DB9" w:rsidRPr="001E7DB9" w:rsidRDefault="009B5385" w:rsidP="001E7DB9">
      <w:pPr>
        <w:rPr>
          <w:rFonts w:ascii="Arial" w:hAnsi="Arial" w:cs="Arial"/>
          <w:b/>
          <w:bCs/>
          <w:color w:val="000000"/>
          <w:u w:val="single"/>
        </w:rPr>
      </w:pPr>
      <w:r>
        <w:rPr>
          <w:rFonts w:ascii="Arial" w:hAnsi="Arial" w:cs="Arial"/>
          <w:b/>
          <w:bCs/>
          <w:color w:val="000000"/>
          <w:u w:val="single"/>
        </w:rPr>
        <w:t xml:space="preserve">Handwriting K-8 </w:t>
      </w:r>
    </w:p>
    <w:p w:rsidR="00CC0C5F" w:rsidRDefault="009B5385" w:rsidP="001E7DB9">
      <w:pPr>
        <w:rPr>
          <w:rFonts w:ascii="Arial" w:hAnsi="Arial" w:cs="Arial"/>
          <w:bCs/>
          <w:color w:val="000000"/>
        </w:rPr>
      </w:pPr>
      <w:r>
        <w:rPr>
          <w:rFonts w:ascii="Arial" w:hAnsi="Arial" w:cs="Arial"/>
          <w:bCs/>
          <w:color w:val="000000"/>
        </w:rPr>
        <w:t>Houghton Mifflin Harcourt</w:t>
      </w:r>
      <w:r w:rsidR="001E7DB9">
        <w:rPr>
          <w:rFonts w:ascii="Arial" w:hAnsi="Arial" w:cs="Arial"/>
          <w:bCs/>
          <w:color w:val="000000"/>
        </w:rPr>
        <w:t xml:space="preserve"> – </w:t>
      </w:r>
      <w:r>
        <w:rPr>
          <w:rFonts w:ascii="Arial" w:hAnsi="Arial" w:cs="Arial"/>
          <w:bCs/>
          <w:color w:val="000000"/>
        </w:rPr>
        <w:t>Continuous Stroke Handwriting, Grades K-4</w:t>
      </w:r>
    </w:p>
    <w:p w:rsidR="001E7DB9" w:rsidRPr="00343BAA" w:rsidRDefault="001E7DB9" w:rsidP="001E7DB9">
      <w:pPr>
        <w:rPr>
          <w:rFonts w:ascii="Arial" w:hAnsi="Arial" w:cs="Arial"/>
          <w:bCs/>
          <w:color w:val="000000"/>
        </w:rPr>
      </w:pPr>
    </w:p>
    <w:p w:rsidR="001E7DB9" w:rsidRDefault="009B5385" w:rsidP="00255351">
      <w:pPr>
        <w:rPr>
          <w:rFonts w:ascii="Arial" w:hAnsi="Arial" w:cs="Arial"/>
          <w:bCs/>
          <w:color w:val="000000"/>
        </w:rPr>
      </w:pPr>
      <w:r>
        <w:rPr>
          <w:rFonts w:ascii="Arial" w:hAnsi="Arial" w:cs="Arial"/>
          <w:bCs/>
          <w:color w:val="000000"/>
        </w:rPr>
        <w:t>Houghton Mifflin Harcourt</w:t>
      </w:r>
      <w:r w:rsidR="006C5776">
        <w:rPr>
          <w:rFonts w:ascii="Arial" w:hAnsi="Arial" w:cs="Arial"/>
          <w:bCs/>
          <w:color w:val="000000"/>
        </w:rPr>
        <w:t xml:space="preserve"> </w:t>
      </w:r>
      <w:r w:rsidR="001E7DB9">
        <w:rPr>
          <w:rFonts w:ascii="Arial" w:hAnsi="Arial" w:cs="Arial"/>
          <w:bCs/>
          <w:color w:val="000000"/>
        </w:rPr>
        <w:t xml:space="preserve">– </w:t>
      </w:r>
      <w:r>
        <w:rPr>
          <w:rFonts w:ascii="Arial" w:hAnsi="Arial" w:cs="Arial"/>
          <w:bCs/>
          <w:color w:val="000000"/>
        </w:rPr>
        <w:t>Ball And Stick Handwriting, Grades K-2</w:t>
      </w:r>
    </w:p>
    <w:p w:rsidR="001E7DB9" w:rsidRDefault="001E7DB9" w:rsidP="00255351">
      <w:pPr>
        <w:rPr>
          <w:rFonts w:ascii="Arial" w:hAnsi="Arial" w:cs="Arial"/>
          <w:bCs/>
          <w:color w:val="000000"/>
        </w:rPr>
      </w:pPr>
    </w:p>
    <w:p w:rsidR="001E7DB9" w:rsidRDefault="00645B67" w:rsidP="00255351">
      <w:pPr>
        <w:rPr>
          <w:rFonts w:ascii="Arial" w:hAnsi="Arial" w:cs="Arial"/>
          <w:bCs/>
          <w:color w:val="000000"/>
        </w:rPr>
      </w:pPr>
      <w:r>
        <w:rPr>
          <w:rFonts w:ascii="Arial" w:hAnsi="Arial" w:cs="Arial"/>
          <w:bCs/>
          <w:color w:val="000000"/>
        </w:rPr>
        <w:t>Perfection Learning</w:t>
      </w:r>
      <w:r w:rsidR="006C5776">
        <w:rPr>
          <w:rFonts w:ascii="Arial" w:hAnsi="Arial" w:cs="Arial"/>
          <w:bCs/>
          <w:color w:val="000000"/>
        </w:rPr>
        <w:t xml:space="preserve"> </w:t>
      </w:r>
      <w:r w:rsidR="001E7DB9">
        <w:rPr>
          <w:rFonts w:ascii="Arial" w:hAnsi="Arial" w:cs="Arial"/>
          <w:bCs/>
          <w:color w:val="000000"/>
        </w:rPr>
        <w:t xml:space="preserve">– </w:t>
      </w:r>
      <w:r>
        <w:rPr>
          <w:rFonts w:ascii="Arial" w:hAnsi="Arial" w:cs="Arial"/>
          <w:bCs/>
          <w:color w:val="000000"/>
        </w:rPr>
        <w:t>Benson Handwriting Slant Series, Grades K-3</w:t>
      </w:r>
    </w:p>
    <w:p w:rsidR="001E7DB9" w:rsidRDefault="001E7DB9" w:rsidP="00255351">
      <w:pPr>
        <w:rPr>
          <w:rFonts w:ascii="Arial" w:hAnsi="Arial" w:cs="Arial"/>
          <w:bCs/>
          <w:color w:val="000000"/>
        </w:rPr>
      </w:pPr>
    </w:p>
    <w:p w:rsidR="001E7DB9" w:rsidRDefault="00645B67" w:rsidP="001E7DB9">
      <w:pPr>
        <w:rPr>
          <w:rFonts w:ascii="Arial" w:hAnsi="Arial" w:cs="Arial"/>
          <w:bCs/>
          <w:color w:val="000000"/>
        </w:rPr>
      </w:pPr>
      <w:r>
        <w:rPr>
          <w:rFonts w:ascii="Arial" w:hAnsi="Arial" w:cs="Arial"/>
          <w:bCs/>
          <w:color w:val="000000"/>
        </w:rPr>
        <w:t>Perfection Learning</w:t>
      </w:r>
      <w:r w:rsidR="001E7DB9">
        <w:rPr>
          <w:rFonts w:ascii="Arial" w:hAnsi="Arial" w:cs="Arial"/>
          <w:bCs/>
          <w:color w:val="000000"/>
        </w:rPr>
        <w:t xml:space="preserve"> – </w:t>
      </w:r>
      <w:r>
        <w:rPr>
          <w:rFonts w:ascii="Arial" w:hAnsi="Arial" w:cs="Arial"/>
          <w:bCs/>
          <w:color w:val="000000"/>
        </w:rPr>
        <w:t>Benson Handwriting Vertical Series, Grades K-3</w:t>
      </w:r>
    </w:p>
    <w:p w:rsidR="00645B67" w:rsidRDefault="00645B67" w:rsidP="001E7DB9">
      <w:pPr>
        <w:rPr>
          <w:rFonts w:ascii="Arial" w:hAnsi="Arial" w:cs="Arial"/>
          <w:bCs/>
          <w:color w:val="000000"/>
        </w:rPr>
      </w:pPr>
    </w:p>
    <w:p w:rsidR="001E7DB9" w:rsidRDefault="00645B67" w:rsidP="00255351">
      <w:pPr>
        <w:rPr>
          <w:rFonts w:ascii="Arial" w:hAnsi="Arial" w:cs="Arial"/>
          <w:bCs/>
          <w:color w:val="000000"/>
        </w:rPr>
      </w:pPr>
      <w:r>
        <w:rPr>
          <w:rFonts w:ascii="Arial" w:hAnsi="Arial" w:cs="Arial"/>
          <w:bCs/>
          <w:color w:val="000000"/>
        </w:rPr>
        <w:t>Perfection Learning</w:t>
      </w:r>
      <w:r w:rsidR="006C5776">
        <w:rPr>
          <w:rFonts w:ascii="Arial" w:hAnsi="Arial" w:cs="Arial"/>
          <w:bCs/>
          <w:color w:val="000000"/>
        </w:rPr>
        <w:t xml:space="preserve"> </w:t>
      </w:r>
      <w:r w:rsidR="00AD6EEF">
        <w:rPr>
          <w:rFonts w:ascii="Arial" w:hAnsi="Arial" w:cs="Arial"/>
          <w:bCs/>
          <w:color w:val="000000"/>
        </w:rPr>
        <w:t xml:space="preserve">– </w:t>
      </w:r>
      <w:r>
        <w:rPr>
          <w:rFonts w:ascii="Arial" w:hAnsi="Arial" w:cs="Arial"/>
          <w:bCs/>
          <w:color w:val="000000"/>
        </w:rPr>
        <w:t>Benson Handwriting Transition, Slant Series, Grade 2</w:t>
      </w:r>
    </w:p>
    <w:p w:rsidR="001E7DB9" w:rsidRDefault="001E7DB9" w:rsidP="00255351">
      <w:pPr>
        <w:rPr>
          <w:rFonts w:ascii="Arial" w:hAnsi="Arial" w:cs="Arial"/>
          <w:bCs/>
          <w:color w:val="000000"/>
        </w:rPr>
      </w:pPr>
    </w:p>
    <w:p w:rsidR="00645B67" w:rsidRDefault="00645B67" w:rsidP="00B430D7">
      <w:pPr>
        <w:rPr>
          <w:rFonts w:ascii="Arial" w:hAnsi="Arial" w:cs="Arial"/>
          <w:bCs/>
          <w:color w:val="000000"/>
        </w:rPr>
      </w:pPr>
      <w:r>
        <w:rPr>
          <w:rFonts w:ascii="Arial" w:hAnsi="Arial" w:cs="Arial"/>
          <w:bCs/>
          <w:color w:val="000000"/>
        </w:rPr>
        <w:t>Perfection Learning</w:t>
      </w:r>
      <w:r w:rsidR="00B430D7">
        <w:rPr>
          <w:rFonts w:ascii="Arial" w:hAnsi="Arial" w:cs="Arial"/>
          <w:bCs/>
          <w:color w:val="000000"/>
        </w:rPr>
        <w:t xml:space="preserve"> – </w:t>
      </w:r>
      <w:r>
        <w:rPr>
          <w:rFonts w:ascii="Arial" w:hAnsi="Arial" w:cs="Arial"/>
          <w:bCs/>
          <w:color w:val="000000"/>
        </w:rPr>
        <w:t>Benson Handwriting Transition, Vertical Series, Grade 2</w:t>
      </w:r>
    </w:p>
    <w:p w:rsidR="00645B67" w:rsidRDefault="00645B67" w:rsidP="00B430D7">
      <w:pPr>
        <w:rPr>
          <w:rFonts w:ascii="Arial" w:hAnsi="Arial" w:cs="Arial"/>
          <w:bCs/>
          <w:color w:val="000000"/>
        </w:rPr>
      </w:pPr>
    </w:p>
    <w:p w:rsidR="00AD6EEF" w:rsidRPr="008C169E" w:rsidRDefault="00645B67" w:rsidP="00AD6EEF">
      <w:pPr>
        <w:rPr>
          <w:rFonts w:ascii="Arial" w:hAnsi="Arial" w:cs="Arial"/>
          <w:bCs/>
          <w:color w:val="000000"/>
        </w:rPr>
      </w:pPr>
      <w:r>
        <w:rPr>
          <w:rFonts w:ascii="Arial" w:hAnsi="Arial" w:cs="Arial"/>
          <w:bCs/>
          <w:color w:val="000000"/>
        </w:rPr>
        <w:t>Perfection Learning</w:t>
      </w:r>
      <w:r w:rsidR="006C5776">
        <w:rPr>
          <w:rFonts w:ascii="Arial" w:hAnsi="Arial" w:cs="Arial"/>
          <w:bCs/>
          <w:color w:val="000000"/>
        </w:rPr>
        <w:t xml:space="preserve"> </w:t>
      </w:r>
      <w:r w:rsidR="00AD6EEF">
        <w:rPr>
          <w:rFonts w:ascii="Arial" w:hAnsi="Arial" w:cs="Arial"/>
          <w:bCs/>
          <w:color w:val="000000"/>
        </w:rPr>
        <w:t>–</w:t>
      </w:r>
      <w:r w:rsidR="00787D85">
        <w:rPr>
          <w:rFonts w:ascii="Arial" w:hAnsi="Arial" w:cs="Arial"/>
          <w:bCs/>
          <w:color w:val="000000"/>
        </w:rPr>
        <w:t xml:space="preserve"> </w:t>
      </w:r>
      <w:r>
        <w:rPr>
          <w:rFonts w:ascii="Arial" w:hAnsi="Arial" w:cs="Arial"/>
          <w:bCs/>
          <w:color w:val="000000"/>
        </w:rPr>
        <w:t>Benson Handwriting Cursive Mastery, Grades 4-6</w:t>
      </w:r>
    </w:p>
    <w:p w:rsidR="001E7DB9" w:rsidRDefault="001E7DB9" w:rsidP="00255351">
      <w:pPr>
        <w:rPr>
          <w:rFonts w:ascii="Arial" w:hAnsi="Arial" w:cs="Arial"/>
          <w:bCs/>
          <w:color w:val="000000"/>
        </w:rPr>
      </w:pPr>
    </w:p>
    <w:p w:rsidR="001E7DB9" w:rsidRDefault="00645B67" w:rsidP="00255351">
      <w:pPr>
        <w:rPr>
          <w:rFonts w:ascii="Arial" w:hAnsi="Arial" w:cs="Arial"/>
          <w:bCs/>
          <w:color w:val="000000"/>
        </w:rPr>
      </w:pPr>
      <w:r>
        <w:rPr>
          <w:rFonts w:ascii="Arial" w:hAnsi="Arial" w:cs="Arial"/>
          <w:bCs/>
          <w:color w:val="000000"/>
        </w:rPr>
        <w:t>Sundberg Learning Systems, LLC</w:t>
      </w:r>
      <w:r w:rsidR="00AD6EEF">
        <w:rPr>
          <w:rFonts w:ascii="Arial" w:hAnsi="Arial" w:cs="Arial"/>
          <w:bCs/>
          <w:color w:val="000000"/>
        </w:rPr>
        <w:t xml:space="preserve"> – </w:t>
      </w:r>
      <w:r>
        <w:rPr>
          <w:rFonts w:ascii="Arial" w:hAnsi="Arial" w:cs="Arial"/>
          <w:bCs/>
          <w:color w:val="000000"/>
        </w:rPr>
        <w:t>Handwriting Exercise Book, Grades K-</w:t>
      </w:r>
      <w:r w:rsidR="006B2D94">
        <w:rPr>
          <w:rFonts w:ascii="Arial" w:hAnsi="Arial" w:cs="Arial"/>
          <w:bCs/>
          <w:color w:val="000000"/>
        </w:rPr>
        <w:t>1</w:t>
      </w:r>
    </w:p>
    <w:p w:rsidR="001E7DB9" w:rsidRDefault="001E7DB9" w:rsidP="00255351">
      <w:pPr>
        <w:rPr>
          <w:rFonts w:ascii="Arial" w:hAnsi="Arial" w:cs="Arial"/>
          <w:bCs/>
          <w:color w:val="000000"/>
        </w:rPr>
      </w:pPr>
    </w:p>
    <w:p w:rsidR="00AD6EEF" w:rsidRDefault="00645B67" w:rsidP="00AD6EEF">
      <w:pPr>
        <w:rPr>
          <w:rFonts w:ascii="Arial" w:hAnsi="Arial" w:cs="Arial"/>
          <w:bCs/>
          <w:color w:val="000000"/>
        </w:rPr>
      </w:pPr>
      <w:r>
        <w:rPr>
          <w:rFonts w:ascii="Arial" w:hAnsi="Arial" w:cs="Arial"/>
          <w:bCs/>
          <w:color w:val="000000"/>
        </w:rPr>
        <w:t>Sundberg Learning Systems, LLC</w:t>
      </w:r>
      <w:r w:rsidR="00AD6EEF">
        <w:rPr>
          <w:rFonts w:ascii="Arial" w:hAnsi="Arial" w:cs="Arial"/>
          <w:bCs/>
          <w:color w:val="000000"/>
        </w:rPr>
        <w:t xml:space="preserve"> –</w:t>
      </w:r>
      <w:r w:rsidR="00AD6EEF" w:rsidRPr="00AD6EEF">
        <w:rPr>
          <w:rFonts w:ascii="Arial" w:hAnsi="Arial" w:cs="Arial"/>
          <w:bCs/>
          <w:color w:val="000000"/>
        </w:rPr>
        <w:t xml:space="preserve"> </w:t>
      </w:r>
      <w:r>
        <w:rPr>
          <w:rFonts w:ascii="Arial" w:hAnsi="Arial" w:cs="Arial"/>
          <w:bCs/>
          <w:color w:val="000000"/>
        </w:rPr>
        <w:t>Sunscript Cursive Handwriting System</w:t>
      </w:r>
      <w:r w:rsidR="00D34438">
        <w:rPr>
          <w:rFonts w:ascii="Arial" w:hAnsi="Arial" w:cs="Arial"/>
          <w:bCs/>
          <w:color w:val="000000"/>
        </w:rPr>
        <w:t>, Grade 3</w:t>
      </w:r>
    </w:p>
    <w:p w:rsidR="00D34438" w:rsidRDefault="00D34438" w:rsidP="00AD6EEF">
      <w:pPr>
        <w:rPr>
          <w:rFonts w:ascii="Arial" w:hAnsi="Arial" w:cs="Arial"/>
          <w:bCs/>
          <w:color w:val="000000"/>
        </w:rPr>
      </w:pPr>
    </w:p>
    <w:p w:rsidR="007D582A" w:rsidRDefault="00D34438" w:rsidP="007D582A">
      <w:pPr>
        <w:rPr>
          <w:rFonts w:ascii="Arial" w:hAnsi="Arial" w:cs="Arial"/>
          <w:bCs/>
          <w:color w:val="000000"/>
        </w:rPr>
      </w:pPr>
      <w:r>
        <w:rPr>
          <w:rFonts w:ascii="Arial" w:hAnsi="Arial" w:cs="Arial"/>
          <w:bCs/>
          <w:color w:val="000000"/>
        </w:rPr>
        <w:t>Zaner-Bloser, Inc.</w:t>
      </w:r>
      <w:r w:rsidR="006C5776">
        <w:rPr>
          <w:rFonts w:ascii="Arial" w:hAnsi="Arial" w:cs="Arial"/>
          <w:bCs/>
          <w:color w:val="000000"/>
        </w:rPr>
        <w:t xml:space="preserve"> </w:t>
      </w:r>
      <w:r w:rsidR="007D582A">
        <w:rPr>
          <w:rFonts w:ascii="Arial" w:hAnsi="Arial" w:cs="Arial"/>
          <w:bCs/>
          <w:color w:val="000000"/>
        </w:rPr>
        <w:t>–</w:t>
      </w:r>
      <w:r w:rsidR="007D582A" w:rsidRPr="007D582A">
        <w:rPr>
          <w:rFonts w:ascii="Arial" w:hAnsi="Arial" w:cs="Arial"/>
          <w:bCs/>
          <w:color w:val="000000"/>
        </w:rPr>
        <w:t xml:space="preserve"> </w:t>
      </w:r>
      <w:r>
        <w:rPr>
          <w:rFonts w:ascii="Arial" w:hAnsi="Arial" w:cs="Arial"/>
          <w:bCs/>
          <w:color w:val="000000"/>
        </w:rPr>
        <w:t>Zaner-Bloser Handwriting 2012 Print, Grades K-8</w:t>
      </w:r>
    </w:p>
    <w:p w:rsidR="00D34438" w:rsidRDefault="00D34438" w:rsidP="007D582A">
      <w:pPr>
        <w:rPr>
          <w:rFonts w:ascii="Arial" w:hAnsi="Arial" w:cs="Arial"/>
          <w:bCs/>
          <w:color w:val="000000"/>
        </w:rPr>
      </w:pPr>
    </w:p>
    <w:p w:rsidR="007D582A" w:rsidRDefault="00D34438" w:rsidP="00255351">
      <w:pPr>
        <w:rPr>
          <w:rFonts w:ascii="Arial" w:hAnsi="Arial" w:cs="Arial"/>
          <w:bCs/>
          <w:color w:val="000000"/>
        </w:rPr>
      </w:pPr>
      <w:r>
        <w:rPr>
          <w:rFonts w:ascii="Arial" w:hAnsi="Arial" w:cs="Arial"/>
          <w:bCs/>
          <w:color w:val="000000"/>
        </w:rPr>
        <w:t>Zaner-Bloser, Inc.</w:t>
      </w:r>
      <w:r w:rsidR="007D582A">
        <w:rPr>
          <w:rFonts w:ascii="Arial" w:hAnsi="Arial" w:cs="Arial"/>
          <w:bCs/>
          <w:color w:val="000000"/>
        </w:rPr>
        <w:t xml:space="preserve"> –</w:t>
      </w:r>
      <w:r w:rsidR="007D582A" w:rsidRPr="007D582A">
        <w:rPr>
          <w:rFonts w:ascii="Arial" w:hAnsi="Arial" w:cs="Arial"/>
          <w:bCs/>
          <w:color w:val="000000"/>
        </w:rPr>
        <w:t xml:space="preserve"> </w:t>
      </w:r>
      <w:r>
        <w:rPr>
          <w:rFonts w:ascii="Arial" w:hAnsi="Arial" w:cs="Arial"/>
          <w:bCs/>
          <w:color w:val="000000"/>
        </w:rPr>
        <w:t>Zaner-</w:t>
      </w:r>
      <w:r w:rsidR="00787D85">
        <w:rPr>
          <w:rFonts w:ascii="Arial" w:hAnsi="Arial" w:cs="Arial"/>
          <w:bCs/>
          <w:color w:val="000000"/>
        </w:rPr>
        <w:t>Bloser Handwriting (Manuscript/</w:t>
      </w:r>
      <w:r>
        <w:rPr>
          <w:rFonts w:ascii="Arial" w:hAnsi="Arial" w:cs="Arial"/>
          <w:bCs/>
          <w:color w:val="000000"/>
        </w:rPr>
        <w:t xml:space="preserve">Cursive), Grade 2 </w:t>
      </w:r>
    </w:p>
    <w:p w:rsidR="007D582A" w:rsidRDefault="007D582A" w:rsidP="00255351">
      <w:pPr>
        <w:rPr>
          <w:rFonts w:ascii="Arial" w:hAnsi="Arial" w:cs="Arial"/>
          <w:bCs/>
          <w:color w:val="000000"/>
        </w:rPr>
      </w:pPr>
    </w:p>
    <w:p w:rsidR="007D582A" w:rsidRDefault="007D582A" w:rsidP="00255351">
      <w:pPr>
        <w:rPr>
          <w:rFonts w:ascii="Arial" w:hAnsi="Arial" w:cs="Arial"/>
          <w:bCs/>
          <w:color w:val="000000"/>
        </w:rPr>
      </w:pPr>
    </w:p>
    <w:p w:rsidR="00CE521D" w:rsidRDefault="00CE521D" w:rsidP="00255351">
      <w:pPr>
        <w:rPr>
          <w:rFonts w:ascii="Arial" w:hAnsi="Arial" w:cs="Arial"/>
          <w:bCs/>
          <w:color w:val="000000"/>
        </w:rPr>
      </w:pPr>
    </w:p>
    <w:p w:rsidR="00CE521D" w:rsidRDefault="00CE521D" w:rsidP="00255351">
      <w:pPr>
        <w:rPr>
          <w:rFonts w:ascii="Arial" w:hAnsi="Arial" w:cs="Arial"/>
          <w:bCs/>
          <w:color w:val="000000"/>
        </w:rPr>
      </w:pPr>
    </w:p>
    <w:p w:rsidR="00DD3C7C" w:rsidRDefault="00DD3C7C" w:rsidP="00255351">
      <w:pPr>
        <w:rPr>
          <w:rFonts w:ascii="Arial" w:hAnsi="Arial" w:cs="Arial"/>
          <w:bCs/>
          <w:color w:val="000000"/>
        </w:rPr>
      </w:pPr>
    </w:p>
    <w:sectPr w:rsidR="00DD3C7C" w:rsidSect="009A706C">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2D" w:rsidRDefault="0006542D" w:rsidP="00ED3EE6">
      <w:r>
        <w:separator/>
      </w:r>
    </w:p>
  </w:endnote>
  <w:endnote w:type="continuationSeparator" w:id="0">
    <w:p w:rsidR="0006542D" w:rsidRDefault="0006542D" w:rsidP="00E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D1" w:rsidRPr="00565135" w:rsidRDefault="00F05BD1" w:rsidP="004E3339">
    <w:pPr>
      <w:pStyle w:val="Footer"/>
      <w:jc w:val="right"/>
      <w:rPr>
        <w:rFonts w:ascii="Arial" w:hAnsi="Arial" w:cs="Arial"/>
        <w:sz w:val="20"/>
        <w:szCs w:val="20"/>
      </w:rPr>
    </w:pPr>
    <w:r w:rsidRPr="00565135">
      <w:rPr>
        <w:rStyle w:val="PageNumber"/>
        <w:rFonts w:ascii="Arial" w:hAnsi="Arial" w:cs="Arial"/>
        <w:sz w:val="20"/>
        <w:szCs w:val="20"/>
      </w:rPr>
      <w:fldChar w:fldCharType="begin"/>
    </w:r>
    <w:r w:rsidRPr="00565135">
      <w:rPr>
        <w:rStyle w:val="PageNumber"/>
        <w:rFonts w:ascii="Arial" w:hAnsi="Arial" w:cs="Arial"/>
        <w:sz w:val="20"/>
        <w:szCs w:val="20"/>
      </w:rPr>
      <w:instrText xml:space="preserve"> PAGE </w:instrText>
    </w:r>
    <w:r w:rsidRPr="00565135">
      <w:rPr>
        <w:rStyle w:val="PageNumber"/>
        <w:rFonts w:ascii="Arial" w:hAnsi="Arial" w:cs="Arial"/>
        <w:sz w:val="20"/>
        <w:szCs w:val="20"/>
      </w:rPr>
      <w:fldChar w:fldCharType="separate"/>
    </w:r>
    <w:r w:rsidR="0052251B">
      <w:rPr>
        <w:rStyle w:val="PageNumber"/>
        <w:rFonts w:ascii="Arial" w:hAnsi="Arial" w:cs="Arial"/>
        <w:noProof/>
        <w:sz w:val="20"/>
        <w:szCs w:val="20"/>
      </w:rPr>
      <w:t>2</w:t>
    </w:r>
    <w:r w:rsidRPr="0056513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2D" w:rsidRDefault="0006542D" w:rsidP="00ED3EE6">
      <w:r>
        <w:separator/>
      </w:r>
    </w:p>
  </w:footnote>
  <w:footnote w:type="continuationSeparator" w:id="0">
    <w:p w:rsidR="0006542D" w:rsidRDefault="0006542D" w:rsidP="00ED3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D29"/>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36A5"/>
    <w:multiLevelType w:val="hybridMultilevel"/>
    <w:tmpl w:val="4D02DA56"/>
    <w:lvl w:ilvl="0" w:tplc="067039B4">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6C0770"/>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555C8"/>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C6B0B"/>
    <w:multiLevelType w:val="hybridMultilevel"/>
    <w:tmpl w:val="2E409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950D3"/>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A5035"/>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41E1D"/>
    <w:multiLevelType w:val="hybridMultilevel"/>
    <w:tmpl w:val="F146C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A4275"/>
    <w:multiLevelType w:val="hybridMultilevel"/>
    <w:tmpl w:val="6848FE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8481C"/>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E5F4E"/>
    <w:multiLevelType w:val="hybridMultilevel"/>
    <w:tmpl w:val="F146C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C7C86"/>
    <w:multiLevelType w:val="hybridMultilevel"/>
    <w:tmpl w:val="C9B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570EC"/>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9188C"/>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10BAD"/>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E696B"/>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85437"/>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F744B"/>
    <w:multiLevelType w:val="hybridMultilevel"/>
    <w:tmpl w:val="89BA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11173"/>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137AC"/>
    <w:multiLevelType w:val="hybridMultilevel"/>
    <w:tmpl w:val="FDA2E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875658"/>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034CA"/>
    <w:multiLevelType w:val="hybridMultilevel"/>
    <w:tmpl w:val="A9B4DA0A"/>
    <w:lvl w:ilvl="0" w:tplc="39FA84A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6868BB"/>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004EA"/>
    <w:multiLevelType w:val="hybridMultilevel"/>
    <w:tmpl w:val="540E29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4146EA2"/>
    <w:multiLevelType w:val="hybridMultilevel"/>
    <w:tmpl w:val="BB9A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C4205"/>
    <w:multiLevelType w:val="hybridMultilevel"/>
    <w:tmpl w:val="06ECE5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FD569A5"/>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A08BB"/>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51191"/>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C61BE"/>
    <w:multiLevelType w:val="hybridMultilevel"/>
    <w:tmpl w:val="610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E3BE4"/>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307CF"/>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67885"/>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0005F"/>
    <w:multiLevelType w:val="hybridMultilevel"/>
    <w:tmpl w:val="EC6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347A8"/>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15369"/>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36F88"/>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0053A7"/>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F2D1B"/>
    <w:multiLevelType w:val="hybridMultilevel"/>
    <w:tmpl w:val="DD76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30805"/>
    <w:multiLevelType w:val="hybridMultilevel"/>
    <w:tmpl w:val="8182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762AB"/>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01149"/>
    <w:multiLevelType w:val="hybridMultilevel"/>
    <w:tmpl w:val="2E409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E5CE8"/>
    <w:multiLevelType w:val="hybridMultilevel"/>
    <w:tmpl w:val="5772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C3128"/>
    <w:multiLevelType w:val="hybridMultilevel"/>
    <w:tmpl w:val="2E409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D8675F"/>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3"/>
  </w:num>
  <w:num w:numId="4">
    <w:abstractNumId w:val="19"/>
  </w:num>
  <w:num w:numId="5">
    <w:abstractNumId w:val="33"/>
  </w:num>
  <w:num w:numId="6">
    <w:abstractNumId w:val="8"/>
  </w:num>
  <w:num w:numId="7">
    <w:abstractNumId w:val="0"/>
  </w:num>
  <w:num w:numId="8">
    <w:abstractNumId w:val="11"/>
  </w:num>
  <w:num w:numId="9">
    <w:abstractNumId w:val="17"/>
  </w:num>
  <w:num w:numId="10">
    <w:abstractNumId w:val="37"/>
  </w:num>
  <w:num w:numId="11">
    <w:abstractNumId w:val="43"/>
  </w:num>
  <w:num w:numId="12">
    <w:abstractNumId w:val="13"/>
  </w:num>
  <w:num w:numId="13">
    <w:abstractNumId w:val="7"/>
  </w:num>
  <w:num w:numId="14">
    <w:abstractNumId w:val="20"/>
  </w:num>
  <w:num w:numId="15">
    <w:abstractNumId w:val="38"/>
  </w:num>
  <w:num w:numId="16">
    <w:abstractNumId w:val="3"/>
  </w:num>
  <w:num w:numId="17">
    <w:abstractNumId w:val="4"/>
  </w:num>
  <w:num w:numId="18">
    <w:abstractNumId w:val="30"/>
  </w:num>
  <w:num w:numId="19">
    <w:abstractNumId w:val="31"/>
  </w:num>
  <w:num w:numId="20">
    <w:abstractNumId w:val="27"/>
  </w:num>
  <w:num w:numId="21">
    <w:abstractNumId w:val="41"/>
  </w:num>
  <w:num w:numId="22">
    <w:abstractNumId w:val="10"/>
  </w:num>
  <w:num w:numId="23">
    <w:abstractNumId w:val="12"/>
  </w:num>
  <w:num w:numId="24">
    <w:abstractNumId w:val="18"/>
  </w:num>
  <w:num w:numId="25">
    <w:abstractNumId w:val="28"/>
  </w:num>
  <w:num w:numId="26">
    <w:abstractNumId w:val="16"/>
  </w:num>
  <w:num w:numId="27">
    <w:abstractNumId w:val="26"/>
  </w:num>
  <w:num w:numId="28">
    <w:abstractNumId w:val="2"/>
  </w:num>
  <w:num w:numId="29">
    <w:abstractNumId w:val="5"/>
  </w:num>
  <w:num w:numId="30">
    <w:abstractNumId w:val="44"/>
  </w:num>
  <w:num w:numId="31">
    <w:abstractNumId w:val="36"/>
  </w:num>
  <w:num w:numId="32">
    <w:abstractNumId w:val="14"/>
  </w:num>
  <w:num w:numId="33">
    <w:abstractNumId w:val="9"/>
  </w:num>
  <w:num w:numId="34">
    <w:abstractNumId w:val="22"/>
  </w:num>
  <w:num w:numId="35">
    <w:abstractNumId w:val="6"/>
  </w:num>
  <w:num w:numId="36">
    <w:abstractNumId w:val="42"/>
  </w:num>
  <w:num w:numId="37">
    <w:abstractNumId w:val="24"/>
  </w:num>
  <w:num w:numId="38">
    <w:abstractNumId w:val="21"/>
  </w:num>
  <w:num w:numId="39">
    <w:abstractNumId w:val="39"/>
  </w:num>
  <w:num w:numId="40">
    <w:abstractNumId w:val="29"/>
  </w:num>
  <w:num w:numId="41">
    <w:abstractNumId w:val="32"/>
  </w:num>
  <w:num w:numId="42">
    <w:abstractNumId w:val="40"/>
  </w:num>
  <w:num w:numId="43">
    <w:abstractNumId w:val="15"/>
  </w:num>
  <w:num w:numId="44">
    <w:abstractNumId w:val="3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60"/>
    <w:rsid w:val="000217CE"/>
    <w:rsid w:val="00047FD6"/>
    <w:rsid w:val="0006542D"/>
    <w:rsid w:val="00081ABE"/>
    <w:rsid w:val="00095A63"/>
    <w:rsid w:val="000E456C"/>
    <w:rsid w:val="000E7AB1"/>
    <w:rsid w:val="00117652"/>
    <w:rsid w:val="001264FA"/>
    <w:rsid w:val="001571C6"/>
    <w:rsid w:val="001A24DB"/>
    <w:rsid w:val="001B4FB7"/>
    <w:rsid w:val="001E0957"/>
    <w:rsid w:val="001E34BC"/>
    <w:rsid w:val="001E7DB9"/>
    <w:rsid w:val="002123A4"/>
    <w:rsid w:val="00255351"/>
    <w:rsid w:val="002A2019"/>
    <w:rsid w:val="002C31B0"/>
    <w:rsid w:val="002D3DC0"/>
    <w:rsid w:val="0030109F"/>
    <w:rsid w:val="00323EA3"/>
    <w:rsid w:val="003277A5"/>
    <w:rsid w:val="00343BAA"/>
    <w:rsid w:val="003470D2"/>
    <w:rsid w:val="00382265"/>
    <w:rsid w:val="003878A7"/>
    <w:rsid w:val="003D027F"/>
    <w:rsid w:val="003D2773"/>
    <w:rsid w:val="003E3866"/>
    <w:rsid w:val="003E69DD"/>
    <w:rsid w:val="0041127F"/>
    <w:rsid w:val="00413110"/>
    <w:rsid w:val="00414EB3"/>
    <w:rsid w:val="00421314"/>
    <w:rsid w:val="00427B2E"/>
    <w:rsid w:val="00451673"/>
    <w:rsid w:val="004614F4"/>
    <w:rsid w:val="004617E8"/>
    <w:rsid w:val="0046623B"/>
    <w:rsid w:val="00472DEE"/>
    <w:rsid w:val="00477307"/>
    <w:rsid w:val="004834FA"/>
    <w:rsid w:val="004A6B88"/>
    <w:rsid w:val="004C28CE"/>
    <w:rsid w:val="004E3339"/>
    <w:rsid w:val="004F516B"/>
    <w:rsid w:val="00510BF5"/>
    <w:rsid w:val="0052251B"/>
    <w:rsid w:val="00570C8C"/>
    <w:rsid w:val="00572280"/>
    <w:rsid w:val="00573342"/>
    <w:rsid w:val="00577B4A"/>
    <w:rsid w:val="005A0B0E"/>
    <w:rsid w:val="005C0577"/>
    <w:rsid w:val="005D008C"/>
    <w:rsid w:val="005E5261"/>
    <w:rsid w:val="0060412A"/>
    <w:rsid w:val="00613760"/>
    <w:rsid w:val="006416ED"/>
    <w:rsid w:val="00645B67"/>
    <w:rsid w:val="00655E85"/>
    <w:rsid w:val="0068533E"/>
    <w:rsid w:val="00692497"/>
    <w:rsid w:val="00695D5F"/>
    <w:rsid w:val="006B2D94"/>
    <w:rsid w:val="006C3D9C"/>
    <w:rsid w:val="006C5776"/>
    <w:rsid w:val="00712012"/>
    <w:rsid w:val="00775628"/>
    <w:rsid w:val="00781CD7"/>
    <w:rsid w:val="00787D85"/>
    <w:rsid w:val="007B6FA4"/>
    <w:rsid w:val="007D582A"/>
    <w:rsid w:val="007D7D30"/>
    <w:rsid w:val="00822741"/>
    <w:rsid w:val="008421AC"/>
    <w:rsid w:val="0084433B"/>
    <w:rsid w:val="008703D2"/>
    <w:rsid w:val="008716C1"/>
    <w:rsid w:val="008C169E"/>
    <w:rsid w:val="008C2655"/>
    <w:rsid w:val="00900365"/>
    <w:rsid w:val="00911414"/>
    <w:rsid w:val="00917EFE"/>
    <w:rsid w:val="00934F01"/>
    <w:rsid w:val="00956785"/>
    <w:rsid w:val="009A706C"/>
    <w:rsid w:val="009B5385"/>
    <w:rsid w:val="009D67AB"/>
    <w:rsid w:val="00A1643D"/>
    <w:rsid w:val="00A21E33"/>
    <w:rsid w:val="00A26397"/>
    <w:rsid w:val="00A277F1"/>
    <w:rsid w:val="00A47FCF"/>
    <w:rsid w:val="00A5600A"/>
    <w:rsid w:val="00A77223"/>
    <w:rsid w:val="00A83332"/>
    <w:rsid w:val="00A863C7"/>
    <w:rsid w:val="00AA27D0"/>
    <w:rsid w:val="00AB430B"/>
    <w:rsid w:val="00AD26A4"/>
    <w:rsid w:val="00AD6EEF"/>
    <w:rsid w:val="00AE42D3"/>
    <w:rsid w:val="00B168C8"/>
    <w:rsid w:val="00B226BB"/>
    <w:rsid w:val="00B26F73"/>
    <w:rsid w:val="00B33538"/>
    <w:rsid w:val="00B430D7"/>
    <w:rsid w:val="00B44900"/>
    <w:rsid w:val="00BB1E1C"/>
    <w:rsid w:val="00BC1BC8"/>
    <w:rsid w:val="00BD5C3D"/>
    <w:rsid w:val="00BE6EA7"/>
    <w:rsid w:val="00C10036"/>
    <w:rsid w:val="00C31218"/>
    <w:rsid w:val="00C63858"/>
    <w:rsid w:val="00C66B2A"/>
    <w:rsid w:val="00CA78A3"/>
    <w:rsid w:val="00CC0C5F"/>
    <w:rsid w:val="00CC2D40"/>
    <w:rsid w:val="00CD0F64"/>
    <w:rsid w:val="00CD4B13"/>
    <w:rsid w:val="00CE521D"/>
    <w:rsid w:val="00CF39AF"/>
    <w:rsid w:val="00D31649"/>
    <w:rsid w:val="00D322B6"/>
    <w:rsid w:val="00D34438"/>
    <w:rsid w:val="00D84F68"/>
    <w:rsid w:val="00DD3C7C"/>
    <w:rsid w:val="00DE6940"/>
    <w:rsid w:val="00DE6F84"/>
    <w:rsid w:val="00DF46A2"/>
    <w:rsid w:val="00E47ABA"/>
    <w:rsid w:val="00E770B3"/>
    <w:rsid w:val="00E9632F"/>
    <w:rsid w:val="00EA138C"/>
    <w:rsid w:val="00ED3EE6"/>
    <w:rsid w:val="00F05BD1"/>
    <w:rsid w:val="00F244E1"/>
    <w:rsid w:val="00F3007B"/>
    <w:rsid w:val="00F3022E"/>
    <w:rsid w:val="00F76AC1"/>
    <w:rsid w:val="00FA0D76"/>
    <w:rsid w:val="00FC65EA"/>
    <w:rsid w:val="00FE40E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13760"/>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Footer">
    <w:name w:val="footer"/>
    <w:basedOn w:val="Normal"/>
    <w:link w:val="FooterChar"/>
    <w:rsid w:val="00613760"/>
    <w:pPr>
      <w:tabs>
        <w:tab w:val="center" w:pos="4320"/>
        <w:tab w:val="right" w:pos="8640"/>
      </w:tabs>
    </w:pPr>
  </w:style>
  <w:style w:type="character" w:customStyle="1" w:styleId="FooterChar">
    <w:name w:val="Footer Char"/>
    <w:basedOn w:val="DefaultParagraphFont"/>
    <w:link w:val="Footer"/>
    <w:rsid w:val="00613760"/>
    <w:rPr>
      <w:rFonts w:ascii="Times New Roman" w:eastAsia="Times New Roman" w:hAnsi="Times New Roman" w:cs="Times New Roman"/>
      <w:sz w:val="24"/>
      <w:szCs w:val="24"/>
    </w:rPr>
  </w:style>
  <w:style w:type="character" w:styleId="PageNumber">
    <w:name w:val="page number"/>
    <w:basedOn w:val="DefaultParagraphFont"/>
    <w:rsid w:val="00613760"/>
  </w:style>
  <w:style w:type="paragraph" w:customStyle="1" w:styleId="Default">
    <w:name w:val="Default"/>
    <w:rsid w:val="0061376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613760"/>
    <w:rPr>
      <w:color w:val="0000FF"/>
      <w:u w:val="single"/>
    </w:rPr>
  </w:style>
  <w:style w:type="paragraph" w:styleId="NormalWeb">
    <w:name w:val="Normal (Web)"/>
    <w:basedOn w:val="Normal"/>
    <w:rsid w:val="00613760"/>
    <w:pPr>
      <w:spacing w:before="100" w:beforeAutospacing="1" w:after="100" w:afterAutospacing="1"/>
    </w:pPr>
  </w:style>
  <w:style w:type="paragraph" w:styleId="BalloonText">
    <w:name w:val="Balloon Text"/>
    <w:basedOn w:val="Normal"/>
    <w:link w:val="BalloonTextChar"/>
    <w:uiPriority w:val="99"/>
    <w:semiHidden/>
    <w:unhideWhenUsed/>
    <w:rsid w:val="00613760"/>
    <w:rPr>
      <w:rFonts w:ascii="Tahoma" w:hAnsi="Tahoma" w:cs="Tahoma"/>
      <w:sz w:val="16"/>
      <w:szCs w:val="16"/>
    </w:rPr>
  </w:style>
  <w:style w:type="character" w:customStyle="1" w:styleId="BalloonTextChar">
    <w:name w:val="Balloon Text Char"/>
    <w:basedOn w:val="DefaultParagraphFont"/>
    <w:link w:val="BalloonText"/>
    <w:uiPriority w:val="99"/>
    <w:semiHidden/>
    <w:rsid w:val="00613760"/>
    <w:rPr>
      <w:rFonts w:ascii="Tahoma" w:eastAsia="Times New Roman" w:hAnsi="Tahoma" w:cs="Tahoma"/>
      <w:sz w:val="16"/>
      <w:szCs w:val="16"/>
    </w:rPr>
  </w:style>
  <w:style w:type="paragraph" w:styleId="ListParagraph">
    <w:name w:val="List Paragraph"/>
    <w:basedOn w:val="Normal"/>
    <w:uiPriority w:val="34"/>
    <w:qFormat/>
    <w:rsid w:val="00B33538"/>
    <w:pPr>
      <w:ind w:left="720"/>
      <w:contextualSpacing/>
    </w:pPr>
  </w:style>
  <w:style w:type="paragraph" w:styleId="Header">
    <w:name w:val="header"/>
    <w:basedOn w:val="Normal"/>
    <w:link w:val="HeaderChar"/>
    <w:uiPriority w:val="99"/>
    <w:unhideWhenUsed/>
    <w:rsid w:val="00695D5F"/>
    <w:pPr>
      <w:tabs>
        <w:tab w:val="center" w:pos="4680"/>
        <w:tab w:val="right" w:pos="9360"/>
      </w:tabs>
    </w:pPr>
  </w:style>
  <w:style w:type="character" w:customStyle="1" w:styleId="HeaderChar">
    <w:name w:val="Header Char"/>
    <w:basedOn w:val="DefaultParagraphFont"/>
    <w:link w:val="Header"/>
    <w:uiPriority w:val="99"/>
    <w:rsid w:val="00695D5F"/>
    <w:rPr>
      <w:rFonts w:ascii="Times New Roman" w:eastAsia="Times New Roman" w:hAnsi="Times New Roman" w:cs="Times New Roman"/>
      <w:sz w:val="24"/>
      <w:szCs w:val="24"/>
    </w:rPr>
  </w:style>
  <w:style w:type="paragraph" w:styleId="BodyText">
    <w:name w:val="Body Text"/>
    <w:basedOn w:val="Normal"/>
    <w:link w:val="BodyTextChar"/>
    <w:rsid w:val="00712012"/>
    <w:rPr>
      <w:rFonts w:ascii="Albertus Medium" w:hAnsi="Albertus Medium"/>
      <w:szCs w:val="20"/>
    </w:rPr>
  </w:style>
  <w:style w:type="character" w:customStyle="1" w:styleId="BodyTextChar">
    <w:name w:val="Body Text Char"/>
    <w:basedOn w:val="DefaultParagraphFont"/>
    <w:link w:val="BodyText"/>
    <w:rsid w:val="00712012"/>
    <w:rPr>
      <w:rFonts w:ascii="Albertus Medium" w:eastAsia="Times New Roman" w:hAnsi="Albertus Medium"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13760"/>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Footer">
    <w:name w:val="footer"/>
    <w:basedOn w:val="Normal"/>
    <w:link w:val="FooterChar"/>
    <w:rsid w:val="00613760"/>
    <w:pPr>
      <w:tabs>
        <w:tab w:val="center" w:pos="4320"/>
        <w:tab w:val="right" w:pos="8640"/>
      </w:tabs>
    </w:pPr>
  </w:style>
  <w:style w:type="character" w:customStyle="1" w:styleId="FooterChar">
    <w:name w:val="Footer Char"/>
    <w:basedOn w:val="DefaultParagraphFont"/>
    <w:link w:val="Footer"/>
    <w:rsid w:val="00613760"/>
    <w:rPr>
      <w:rFonts w:ascii="Times New Roman" w:eastAsia="Times New Roman" w:hAnsi="Times New Roman" w:cs="Times New Roman"/>
      <w:sz w:val="24"/>
      <w:szCs w:val="24"/>
    </w:rPr>
  </w:style>
  <w:style w:type="character" w:styleId="PageNumber">
    <w:name w:val="page number"/>
    <w:basedOn w:val="DefaultParagraphFont"/>
    <w:rsid w:val="00613760"/>
  </w:style>
  <w:style w:type="paragraph" w:customStyle="1" w:styleId="Default">
    <w:name w:val="Default"/>
    <w:rsid w:val="0061376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613760"/>
    <w:rPr>
      <w:color w:val="0000FF"/>
      <w:u w:val="single"/>
    </w:rPr>
  </w:style>
  <w:style w:type="paragraph" w:styleId="NormalWeb">
    <w:name w:val="Normal (Web)"/>
    <w:basedOn w:val="Normal"/>
    <w:rsid w:val="00613760"/>
    <w:pPr>
      <w:spacing w:before="100" w:beforeAutospacing="1" w:after="100" w:afterAutospacing="1"/>
    </w:pPr>
  </w:style>
  <w:style w:type="paragraph" w:styleId="BalloonText">
    <w:name w:val="Balloon Text"/>
    <w:basedOn w:val="Normal"/>
    <w:link w:val="BalloonTextChar"/>
    <w:uiPriority w:val="99"/>
    <w:semiHidden/>
    <w:unhideWhenUsed/>
    <w:rsid w:val="00613760"/>
    <w:rPr>
      <w:rFonts w:ascii="Tahoma" w:hAnsi="Tahoma" w:cs="Tahoma"/>
      <w:sz w:val="16"/>
      <w:szCs w:val="16"/>
    </w:rPr>
  </w:style>
  <w:style w:type="character" w:customStyle="1" w:styleId="BalloonTextChar">
    <w:name w:val="Balloon Text Char"/>
    <w:basedOn w:val="DefaultParagraphFont"/>
    <w:link w:val="BalloonText"/>
    <w:uiPriority w:val="99"/>
    <w:semiHidden/>
    <w:rsid w:val="00613760"/>
    <w:rPr>
      <w:rFonts w:ascii="Tahoma" w:eastAsia="Times New Roman" w:hAnsi="Tahoma" w:cs="Tahoma"/>
      <w:sz w:val="16"/>
      <w:szCs w:val="16"/>
    </w:rPr>
  </w:style>
  <w:style w:type="paragraph" w:styleId="ListParagraph">
    <w:name w:val="List Paragraph"/>
    <w:basedOn w:val="Normal"/>
    <w:uiPriority w:val="34"/>
    <w:qFormat/>
    <w:rsid w:val="00B33538"/>
    <w:pPr>
      <w:ind w:left="720"/>
      <w:contextualSpacing/>
    </w:pPr>
  </w:style>
  <w:style w:type="paragraph" w:styleId="Header">
    <w:name w:val="header"/>
    <w:basedOn w:val="Normal"/>
    <w:link w:val="HeaderChar"/>
    <w:uiPriority w:val="99"/>
    <w:unhideWhenUsed/>
    <w:rsid w:val="00695D5F"/>
    <w:pPr>
      <w:tabs>
        <w:tab w:val="center" w:pos="4680"/>
        <w:tab w:val="right" w:pos="9360"/>
      </w:tabs>
    </w:pPr>
  </w:style>
  <w:style w:type="character" w:customStyle="1" w:styleId="HeaderChar">
    <w:name w:val="Header Char"/>
    <w:basedOn w:val="DefaultParagraphFont"/>
    <w:link w:val="Header"/>
    <w:uiPriority w:val="99"/>
    <w:rsid w:val="00695D5F"/>
    <w:rPr>
      <w:rFonts w:ascii="Times New Roman" w:eastAsia="Times New Roman" w:hAnsi="Times New Roman" w:cs="Times New Roman"/>
      <w:sz w:val="24"/>
      <w:szCs w:val="24"/>
    </w:rPr>
  </w:style>
  <w:style w:type="paragraph" w:styleId="BodyText">
    <w:name w:val="Body Text"/>
    <w:basedOn w:val="Normal"/>
    <w:link w:val="BodyTextChar"/>
    <w:rsid w:val="00712012"/>
    <w:rPr>
      <w:rFonts w:ascii="Albertus Medium" w:hAnsi="Albertus Medium"/>
      <w:szCs w:val="20"/>
    </w:rPr>
  </w:style>
  <w:style w:type="character" w:customStyle="1" w:styleId="BodyTextChar">
    <w:name w:val="Body Text Char"/>
    <w:basedOn w:val="DefaultParagraphFont"/>
    <w:link w:val="BodyText"/>
    <w:rsid w:val="00712012"/>
    <w:rPr>
      <w:rFonts w:ascii="Albertus Medium" w:eastAsia="Times New Roman" w:hAnsi="Albertus Mediu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685">
      <w:bodyDiv w:val="1"/>
      <w:marLeft w:val="0"/>
      <w:marRight w:val="0"/>
      <w:marTop w:val="0"/>
      <w:marBottom w:val="0"/>
      <w:divBdr>
        <w:top w:val="none" w:sz="0" w:space="0" w:color="auto"/>
        <w:left w:val="none" w:sz="0" w:space="0" w:color="auto"/>
        <w:bottom w:val="none" w:sz="0" w:space="0" w:color="auto"/>
        <w:right w:val="none" w:sz="0" w:space="0" w:color="auto"/>
      </w:divBdr>
    </w:div>
    <w:div w:id="72513436">
      <w:bodyDiv w:val="1"/>
      <w:marLeft w:val="0"/>
      <w:marRight w:val="0"/>
      <w:marTop w:val="0"/>
      <w:marBottom w:val="0"/>
      <w:divBdr>
        <w:top w:val="none" w:sz="0" w:space="0" w:color="auto"/>
        <w:left w:val="none" w:sz="0" w:space="0" w:color="auto"/>
        <w:bottom w:val="none" w:sz="0" w:space="0" w:color="auto"/>
        <w:right w:val="none" w:sz="0" w:space="0" w:color="auto"/>
      </w:divBdr>
    </w:div>
    <w:div w:id="143085457">
      <w:bodyDiv w:val="1"/>
      <w:marLeft w:val="0"/>
      <w:marRight w:val="0"/>
      <w:marTop w:val="0"/>
      <w:marBottom w:val="0"/>
      <w:divBdr>
        <w:top w:val="none" w:sz="0" w:space="0" w:color="auto"/>
        <w:left w:val="none" w:sz="0" w:space="0" w:color="auto"/>
        <w:bottom w:val="none" w:sz="0" w:space="0" w:color="auto"/>
        <w:right w:val="none" w:sz="0" w:space="0" w:color="auto"/>
      </w:divBdr>
    </w:div>
    <w:div w:id="161553142">
      <w:bodyDiv w:val="1"/>
      <w:marLeft w:val="0"/>
      <w:marRight w:val="0"/>
      <w:marTop w:val="0"/>
      <w:marBottom w:val="0"/>
      <w:divBdr>
        <w:top w:val="none" w:sz="0" w:space="0" w:color="auto"/>
        <w:left w:val="none" w:sz="0" w:space="0" w:color="auto"/>
        <w:bottom w:val="none" w:sz="0" w:space="0" w:color="auto"/>
        <w:right w:val="none" w:sz="0" w:space="0" w:color="auto"/>
      </w:divBdr>
    </w:div>
    <w:div w:id="233785612">
      <w:bodyDiv w:val="1"/>
      <w:marLeft w:val="0"/>
      <w:marRight w:val="0"/>
      <w:marTop w:val="0"/>
      <w:marBottom w:val="0"/>
      <w:divBdr>
        <w:top w:val="none" w:sz="0" w:space="0" w:color="auto"/>
        <w:left w:val="none" w:sz="0" w:space="0" w:color="auto"/>
        <w:bottom w:val="none" w:sz="0" w:space="0" w:color="auto"/>
        <w:right w:val="none" w:sz="0" w:space="0" w:color="auto"/>
      </w:divBdr>
    </w:div>
    <w:div w:id="407266123">
      <w:bodyDiv w:val="1"/>
      <w:marLeft w:val="0"/>
      <w:marRight w:val="0"/>
      <w:marTop w:val="0"/>
      <w:marBottom w:val="0"/>
      <w:divBdr>
        <w:top w:val="none" w:sz="0" w:space="0" w:color="auto"/>
        <w:left w:val="none" w:sz="0" w:space="0" w:color="auto"/>
        <w:bottom w:val="none" w:sz="0" w:space="0" w:color="auto"/>
        <w:right w:val="none" w:sz="0" w:space="0" w:color="auto"/>
      </w:divBdr>
    </w:div>
    <w:div w:id="450057608">
      <w:bodyDiv w:val="1"/>
      <w:marLeft w:val="0"/>
      <w:marRight w:val="0"/>
      <w:marTop w:val="0"/>
      <w:marBottom w:val="0"/>
      <w:divBdr>
        <w:top w:val="none" w:sz="0" w:space="0" w:color="auto"/>
        <w:left w:val="none" w:sz="0" w:space="0" w:color="auto"/>
        <w:bottom w:val="none" w:sz="0" w:space="0" w:color="auto"/>
        <w:right w:val="none" w:sz="0" w:space="0" w:color="auto"/>
      </w:divBdr>
    </w:div>
    <w:div w:id="472213918">
      <w:bodyDiv w:val="1"/>
      <w:marLeft w:val="0"/>
      <w:marRight w:val="0"/>
      <w:marTop w:val="0"/>
      <w:marBottom w:val="0"/>
      <w:divBdr>
        <w:top w:val="none" w:sz="0" w:space="0" w:color="auto"/>
        <w:left w:val="none" w:sz="0" w:space="0" w:color="auto"/>
        <w:bottom w:val="none" w:sz="0" w:space="0" w:color="auto"/>
        <w:right w:val="none" w:sz="0" w:space="0" w:color="auto"/>
      </w:divBdr>
    </w:div>
    <w:div w:id="477498423">
      <w:bodyDiv w:val="1"/>
      <w:marLeft w:val="0"/>
      <w:marRight w:val="0"/>
      <w:marTop w:val="0"/>
      <w:marBottom w:val="0"/>
      <w:divBdr>
        <w:top w:val="none" w:sz="0" w:space="0" w:color="auto"/>
        <w:left w:val="none" w:sz="0" w:space="0" w:color="auto"/>
        <w:bottom w:val="none" w:sz="0" w:space="0" w:color="auto"/>
        <w:right w:val="none" w:sz="0" w:space="0" w:color="auto"/>
      </w:divBdr>
    </w:div>
    <w:div w:id="631792995">
      <w:bodyDiv w:val="1"/>
      <w:marLeft w:val="0"/>
      <w:marRight w:val="0"/>
      <w:marTop w:val="0"/>
      <w:marBottom w:val="0"/>
      <w:divBdr>
        <w:top w:val="none" w:sz="0" w:space="0" w:color="auto"/>
        <w:left w:val="none" w:sz="0" w:space="0" w:color="auto"/>
        <w:bottom w:val="none" w:sz="0" w:space="0" w:color="auto"/>
        <w:right w:val="none" w:sz="0" w:space="0" w:color="auto"/>
      </w:divBdr>
    </w:div>
    <w:div w:id="866529530">
      <w:bodyDiv w:val="1"/>
      <w:marLeft w:val="0"/>
      <w:marRight w:val="0"/>
      <w:marTop w:val="0"/>
      <w:marBottom w:val="0"/>
      <w:divBdr>
        <w:top w:val="none" w:sz="0" w:space="0" w:color="auto"/>
        <w:left w:val="none" w:sz="0" w:space="0" w:color="auto"/>
        <w:bottom w:val="none" w:sz="0" w:space="0" w:color="auto"/>
        <w:right w:val="none" w:sz="0" w:space="0" w:color="auto"/>
      </w:divBdr>
    </w:div>
    <w:div w:id="996571776">
      <w:bodyDiv w:val="1"/>
      <w:marLeft w:val="0"/>
      <w:marRight w:val="0"/>
      <w:marTop w:val="0"/>
      <w:marBottom w:val="0"/>
      <w:divBdr>
        <w:top w:val="none" w:sz="0" w:space="0" w:color="auto"/>
        <w:left w:val="none" w:sz="0" w:space="0" w:color="auto"/>
        <w:bottom w:val="none" w:sz="0" w:space="0" w:color="auto"/>
        <w:right w:val="none" w:sz="0" w:space="0" w:color="auto"/>
      </w:divBdr>
    </w:div>
    <w:div w:id="1026446332">
      <w:bodyDiv w:val="1"/>
      <w:marLeft w:val="0"/>
      <w:marRight w:val="0"/>
      <w:marTop w:val="0"/>
      <w:marBottom w:val="0"/>
      <w:divBdr>
        <w:top w:val="none" w:sz="0" w:space="0" w:color="auto"/>
        <w:left w:val="none" w:sz="0" w:space="0" w:color="auto"/>
        <w:bottom w:val="none" w:sz="0" w:space="0" w:color="auto"/>
        <w:right w:val="none" w:sz="0" w:space="0" w:color="auto"/>
      </w:divBdr>
    </w:div>
    <w:div w:id="1087192915">
      <w:bodyDiv w:val="1"/>
      <w:marLeft w:val="0"/>
      <w:marRight w:val="0"/>
      <w:marTop w:val="0"/>
      <w:marBottom w:val="0"/>
      <w:divBdr>
        <w:top w:val="none" w:sz="0" w:space="0" w:color="auto"/>
        <w:left w:val="none" w:sz="0" w:space="0" w:color="auto"/>
        <w:bottom w:val="none" w:sz="0" w:space="0" w:color="auto"/>
        <w:right w:val="none" w:sz="0" w:space="0" w:color="auto"/>
      </w:divBdr>
    </w:div>
    <w:div w:id="1089736252">
      <w:bodyDiv w:val="1"/>
      <w:marLeft w:val="0"/>
      <w:marRight w:val="0"/>
      <w:marTop w:val="0"/>
      <w:marBottom w:val="0"/>
      <w:divBdr>
        <w:top w:val="none" w:sz="0" w:space="0" w:color="auto"/>
        <w:left w:val="none" w:sz="0" w:space="0" w:color="auto"/>
        <w:bottom w:val="none" w:sz="0" w:space="0" w:color="auto"/>
        <w:right w:val="none" w:sz="0" w:space="0" w:color="auto"/>
      </w:divBdr>
    </w:div>
    <w:div w:id="1195462767">
      <w:bodyDiv w:val="1"/>
      <w:marLeft w:val="0"/>
      <w:marRight w:val="0"/>
      <w:marTop w:val="0"/>
      <w:marBottom w:val="0"/>
      <w:divBdr>
        <w:top w:val="none" w:sz="0" w:space="0" w:color="auto"/>
        <w:left w:val="none" w:sz="0" w:space="0" w:color="auto"/>
        <w:bottom w:val="none" w:sz="0" w:space="0" w:color="auto"/>
        <w:right w:val="none" w:sz="0" w:space="0" w:color="auto"/>
      </w:divBdr>
    </w:div>
    <w:div w:id="1293175130">
      <w:bodyDiv w:val="1"/>
      <w:marLeft w:val="0"/>
      <w:marRight w:val="0"/>
      <w:marTop w:val="0"/>
      <w:marBottom w:val="0"/>
      <w:divBdr>
        <w:top w:val="none" w:sz="0" w:space="0" w:color="auto"/>
        <w:left w:val="none" w:sz="0" w:space="0" w:color="auto"/>
        <w:bottom w:val="none" w:sz="0" w:space="0" w:color="auto"/>
        <w:right w:val="none" w:sz="0" w:space="0" w:color="auto"/>
      </w:divBdr>
    </w:div>
    <w:div w:id="1347517166">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55322684">
      <w:bodyDiv w:val="1"/>
      <w:marLeft w:val="0"/>
      <w:marRight w:val="0"/>
      <w:marTop w:val="0"/>
      <w:marBottom w:val="0"/>
      <w:divBdr>
        <w:top w:val="none" w:sz="0" w:space="0" w:color="auto"/>
        <w:left w:val="none" w:sz="0" w:space="0" w:color="auto"/>
        <w:bottom w:val="none" w:sz="0" w:space="0" w:color="auto"/>
        <w:right w:val="none" w:sz="0" w:space="0" w:color="auto"/>
      </w:divBdr>
    </w:div>
    <w:div w:id="1591619641">
      <w:bodyDiv w:val="1"/>
      <w:marLeft w:val="0"/>
      <w:marRight w:val="0"/>
      <w:marTop w:val="0"/>
      <w:marBottom w:val="0"/>
      <w:divBdr>
        <w:top w:val="none" w:sz="0" w:space="0" w:color="auto"/>
        <w:left w:val="none" w:sz="0" w:space="0" w:color="auto"/>
        <w:bottom w:val="none" w:sz="0" w:space="0" w:color="auto"/>
        <w:right w:val="none" w:sz="0" w:space="0" w:color="auto"/>
      </w:divBdr>
    </w:div>
    <w:div w:id="1622497467">
      <w:bodyDiv w:val="1"/>
      <w:marLeft w:val="0"/>
      <w:marRight w:val="0"/>
      <w:marTop w:val="0"/>
      <w:marBottom w:val="0"/>
      <w:divBdr>
        <w:top w:val="none" w:sz="0" w:space="0" w:color="auto"/>
        <w:left w:val="none" w:sz="0" w:space="0" w:color="auto"/>
        <w:bottom w:val="none" w:sz="0" w:space="0" w:color="auto"/>
        <w:right w:val="none" w:sz="0" w:space="0" w:color="auto"/>
      </w:divBdr>
    </w:div>
    <w:div w:id="1637367473">
      <w:bodyDiv w:val="1"/>
      <w:marLeft w:val="0"/>
      <w:marRight w:val="0"/>
      <w:marTop w:val="0"/>
      <w:marBottom w:val="0"/>
      <w:divBdr>
        <w:top w:val="none" w:sz="0" w:space="0" w:color="auto"/>
        <w:left w:val="none" w:sz="0" w:space="0" w:color="auto"/>
        <w:bottom w:val="none" w:sz="0" w:space="0" w:color="auto"/>
        <w:right w:val="none" w:sz="0" w:space="0" w:color="auto"/>
      </w:divBdr>
    </w:div>
    <w:div w:id="1675110901">
      <w:bodyDiv w:val="1"/>
      <w:marLeft w:val="0"/>
      <w:marRight w:val="0"/>
      <w:marTop w:val="0"/>
      <w:marBottom w:val="0"/>
      <w:divBdr>
        <w:top w:val="none" w:sz="0" w:space="0" w:color="auto"/>
        <w:left w:val="none" w:sz="0" w:space="0" w:color="auto"/>
        <w:bottom w:val="none" w:sz="0" w:space="0" w:color="auto"/>
        <w:right w:val="none" w:sz="0" w:space="0" w:color="auto"/>
      </w:divBdr>
    </w:div>
    <w:div w:id="1713311489">
      <w:bodyDiv w:val="1"/>
      <w:marLeft w:val="0"/>
      <w:marRight w:val="0"/>
      <w:marTop w:val="0"/>
      <w:marBottom w:val="0"/>
      <w:divBdr>
        <w:top w:val="none" w:sz="0" w:space="0" w:color="auto"/>
        <w:left w:val="none" w:sz="0" w:space="0" w:color="auto"/>
        <w:bottom w:val="none" w:sz="0" w:space="0" w:color="auto"/>
        <w:right w:val="none" w:sz="0" w:space="0" w:color="auto"/>
      </w:divBdr>
    </w:div>
    <w:div w:id="1755862060">
      <w:bodyDiv w:val="1"/>
      <w:marLeft w:val="0"/>
      <w:marRight w:val="0"/>
      <w:marTop w:val="0"/>
      <w:marBottom w:val="0"/>
      <w:divBdr>
        <w:top w:val="none" w:sz="0" w:space="0" w:color="auto"/>
        <w:left w:val="none" w:sz="0" w:space="0" w:color="auto"/>
        <w:bottom w:val="none" w:sz="0" w:space="0" w:color="auto"/>
        <w:right w:val="none" w:sz="0" w:space="0" w:color="auto"/>
      </w:divBdr>
    </w:div>
    <w:div w:id="1812284370">
      <w:bodyDiv w:val="1"/>
      <w:marLeft w:val="0"/>
      <w:marRight w:val="0"/>
      <w:marTop w:val="0"/>
      <w:marBottom w:val="0"/>
      <w:divBdr>
        <w:top w:val="none" w:sz="0" w:space="0" w:color="auto"/>
        <w:left w:val="none" w:sz="0" w:space="0" w:color="auto"/>
        <w:bottom w:val="none" w:sz="0" w:space="0" w:color="auto"/>
        <w:right w:val="none" w:sz="0" w:space="0" w:color="auto"/>
      </w:divBdr>
    </w:div>
    <w:div w:id="1913345653">
      <w:bodyDiv w:val="1"/>
      <w:marLeft w:val="0"/>
      <w:marRight w:val="0"/>
      <w:marTop w:val="0"/>
      <w:marBottom w:val="0"/>
      <w:divBdr>
        <w:top w:val="none" w:sz="0" w:space="0" w:color="auto"/>
        <w:left w:val="none" w:sz="0" w:space="0" w:color="auto"/>
        <w:bottom w:val="none" w:sz="0" w:space="0" w:color="auto"/>
        <w:right w:val="none" w:sz="0" w:space="0" w:color="auto"/>
      </w:divBdr>
    </w:div>
    <w:div w:id="1934431049">
      <w:bodyDiv w:val="1"/>
      <w:marLeft w:val="0"/>
      <w:marRight w:val="0"/>
      <w:marTop w:val="0"/>
      <w:marBottom w:val="0"/>
      <w:divBdr>
        <w:top w:val="none" w:sz="0" w:space="0" w:color="auto"/>
        <w:left w:val="none" w:sz="0" w:space="0" w:color="auto"/>
        <w:bottom w:val="none" w:sz="0" w:space="0" w:color="auto"/>
        <w:right w:val="none" w:sz="0" w:space="0" w:color="auto"/>
      </w:divBdr>
    </w:div>
    <w:div w:id="1937053300">
      <w:bodyDiv w:val="1"/>
      <w:marLeft w:val="0"/>
      <w:marRight w:val="0"/>
      <w:marTop w:val="0"/>
      <w:marBottom w:val="0"/>
      <w:divBdr>
        <w:top w:val="none" w:sz="0" w:space="0" w:color="auto"/>
        <w:left w:val="none" w:sz="0" w:space="0" w:color="auto"/>
        <w:bottom w:val="none" w:sz="0" w:space="0" w:color="auto"/>
        <w:right w:val="none" w:sz="0" w:space="0" w:color="auto"/>
      </w:divBdr>
    </w:div>
    <w:div w:id="2037920403">
      <w:bodyDiv w:val="1"/>
      <w:marLeft w:val="0"/>
      <w:marRight w:val="0"/>
      <w:marTop w:val="0"/>
      <w:marBottom w:val="0"/>
      <w:divBdr>
        <w:top w:val="none" w:sz="0" w:space="0" w:color="auto"/>
        <w:left w:val="none" w:sz="0" w:space="0" w:color="auto"/>
        <w:bottom w:val="none" w:sz="0" w:space="0" w:color="auto"/>
        <w:right w:val="none" w:sz="0" w:space="0" w:color="auto"/>
      </w:divBdr>
    </w:div>
    <w:div w:id="2140952319">
      <w:bodyDiv w:val="1"/>
      <w:marLeft w:val="0"/>
      <w:marRight w:val="0"/>
      <w:marTop w:val="0"/>
      <w:marBottom w:val="0"/>
      <w:divBdr>
        <w:top w:val="none" w:sz="0" w:space="0" w:color="auto"/>
        <w:left w:val="none" w:sz="0" w:space="0" w:color="auto"/>
        <w:bottom w:val="none" w:sz="0" w:space="0" w:color="auto"/>
        <w:right w:val="none" w:sz="0" w:space="0" w:color="auto"/>
      </w:divBdr>
    </w:div>
    <w:div w:id="21470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FF1F-7FBF-440B-9E63-24725CE7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KEsco</dc:creator>
  <cp:lastModifiedBy>Micheal C. Martin</cp:lastModifiedBy>
  <cp:revision>8</cp:revision>
  <cp:lastPrinted>2013-10-08T15:16:00Z</cp:lastPrinted>
  <dcterms:created xsi:type="dcterms:W3CDTF">2013-11-26T15:42:00Z</dcterms:created>
  <dcterms:modified xsi:type="dcterms:W3CDTF">2014-10-09T16:52:00Z</dcterms:modified>
</cp:coreProperties>
</file>