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7E28" w14:textId="161049FE" w:rsidR="00F74940" w:rsidRPr="00AD4890" w:rsidRDefault="00F74940">
      <w:pPr>
        <w:rPr>
          <w:sz w:val="32"/>
          <w:szCs w:val="32"/>
        </w:rPr>
      </w:pPr>
      <w:r w:rsidRPr="00AD4890">
        <w:rPr>
          <w:sz w:val="32"/>
          <w:szCs w:val="32"/>
        </w:rPr>
        <w:t xml:space="preserve">Mississippi Digital Content Adoption Sampling Through </w:t>
      </w:r>
      <w:r w:rsidR="00D55A6A" w:rsidRPr="00AD4890">
        <w:rPr>
          <w:sz w:val="32"/>
          <w:szCs w:val="32"/>
        </w:rPr>
        <w:t>Thrivist</w:t>
      </w:r>
    </w:p>
    <w:p w14:paraId="01A11B28" w14:textId="77777777" w:rsidR="00F74940" w:rsidRDefault="00F74940"/>
    <w:p w14:paraId="0210B821" w14:textId="28D58500" w:rsidR="00450671" w:rsidRDefault="00D55A6A">
      <w:r>
        <w:t xml:space="preserve">Thrivist is </w:t>
      </w:r>
      <w:r w:rsidR="00450671">
        <w:t>the</w:t>
      </w:r>
      <w:r w:rsidR="00137098">
        <w:t xml:space="preserve"> digital </w:t>
      </w:r>
      <w:r w:rsidR="00450671">
        <w:t xml:space="preserve">partner </w:t>
      </w:r>
      <w:r w:rsidR="00137098">
        <w:t>for</w:t>
      </w:r>
      <w:r>
        <w:t xml:space="preserve"> the Mississippi School Book Supply Company. </w:t>
      </w:r>
      <w:r w:rsidR="00FE2DAA">
        <w:t xml:space="preserve">Thrivist provides the </w:t>
      </w:r>
      <w:r w:rsidR="00FE2DAA" w:rsidRPr="003C5FC3">
        <w:rPr>
          <w:b/>
          <w:bCs/>
        </w:rPr>
        <w:t>Curve</w:t>
      </w:r>
      <w:r w:rsidR="00FE2DAA">
        <w:t xml:space="preserve"> Learning Management System (LMS) as a platform to support the Mississippi Department of Education’s review and scoring of all curricula submitted to the state for ELA adoption consideration</w:t>
      </w:r>
      <w:r>
        <w:t xml:space="preserve">. </w:t>
      </w:r>
      <w:r w:rsidR="00242024">
        <w:t xml:space="preserve">Thrivist is an IMS Global certified partner and board member. </w:t>
      </w:r>
    </w:p>
    <w:p w14:paraId="4CFB5B8B" w14:textId="77777777" w:rsidR="00450671" w:rsidRDefault="00450671"/>
    <w:p w14:paraId="6A8A1D7F" w14:textId="1043FAFF" w:rsidR="00854EB3" w:rsidRDefault="0081000F">
      <w:r>
        <w:t>Reviewers will be</w:t>
      </w:r>
      <w:r w:rsidR="00D55A6A">
        <w:t xml:space="preserve"> anonymously</w:t>
      </w:r>
      <w:r>
        <w:t xml:space="preserve"> rostered</w:t>
      </w:r>
      <w:r w:rsidR="00D55A6A">
        <w:t xml:space="preserve"> into the LMS and</w:t>
      </w:r>
      <w:r>
        <w:t xml:space="preserve"> </w:t>
      </w:r>
      <w:r w:rsidR="00450671">
        <w:t xml:space="preserve">access to vendor supplied content will be restricted to reviewers </w:t>
      </w:r>
      <w:r w:rsidR="00DC6A64">
        <w:t xml:space="preserve">and MS Dept. of Ed administrators </w:t>
      </w:r>
      <w:r w:rsidR="00450671">
        <w:t>only</w:t>
      </w:r>
      <w:r>
        <w:t>.</w:t>
      </w:r>
      <w:r w:rsidR="00EB49D1">
        <w:t xml:space="preserve"> Below, </w:t>
      </w:r>
      <w:r w:rsidR="00450671">
        <w:t>please find a list of supported integration pathways for vendors wishing to provide digital access for review.</w:t>
      </w:r>
    </w:p>
    <w:p w14:paraId="21CC7558" w14:textId="03C22C69" w:rsidR="0081000F" w:rsidRDefault="0081000F"/>
    <w:p w14:paraId="31180AFA" w14:textId="3575303B" w:rsidR="00AD4890" w:rsidRPr="00BA2FBB" w:rsidRDefault="0081000F">
      <w:pPr>
        <w:rPr>
          <w:i/>
          <w:iCs/>
          <w:sz w:val="28"/>
          <w:szCs w:val="28"/>
        </w:rPr>
      </w:pPr>
      <w:r w:rsidRPr="00BA2FBB">
        <w:rPr>
          <w:i/>
          <w:iCs/>
          <w:sz w:val="28"/>
          <w:szCs w:val="28"/>
        </w:rPr>
        <w:t>Integrations Supported</w:t>
      </w:r>
    </w:p>
    <w:p w14:paraId="6BC81F8D" w14:textId="77777777" w:rsidR="00AD4890" w:rsidRPr="00AD4890" w:rsidRDefault="00AD4890">
      <w:pPr>
        <w:rPr>
          <w:sz w:val="28"/>
          <w:szCs w:val="28"/>
        </w:rPr>
      </w:pPr>
    </w:p>
    <w:p w14:paraId="29E4A57C" w14:textId="2C55944C" w:rsidR="0081000F" w:rsidRPr="00AD4890" w:rsidRDefault="0081000F">
      <w:pPr>
        <w:rPr>
          <w:b/>
          <w:bCs/>
        </w:rPr>
      </w:pPr>
      <w:r w:rsidRPr="00AD4890">
        <w:rPr>
          <w:b/>
          <w:bCs/>
        </w:rPr>
        <w:t>Link to Learning Platform</w:t>
      </w:r>
    </w:p>
    <w:p w14:paraId="42FCEB0B" w14:textId="06BBF085" w:rsidR="0081000F" w:rsidRDefault="00450671" w:rsidP="00450671">
      <w:pPr>
        <w:pStyle w:val="ListParagraph"/>
        <w:numPr>
          <w:ilvl w:val="0"/>
          <w:numId w:val="2"/>
        </w:numPr>
      </w:pPr>
      <w:r>
        <w:t xml:space="preserve">Vendor to provide </w:t>
      </w:r>
      <w:r w:rsidR="0081000F">
        <w:t>Username</w:t>
      </w:r>
      <w:r>
        <w:t xml:space="preserve">, </w:t>
      </w:r>
      <w:r w:rsidR="0081000F">
        <w:t>Password</w:t>
      </w:r>
      <w:r>
        <w:t xml:space="preserve">, and login </w:t>
      </w:r>
      <w:r w:rsidR="0081000F">
        <w:t>URL</w:t>
      </w:r>
    </w:p>
    <w:p w14:paraId="1530D8F7" w14:textId="7306DBD4" w:rsidR="0081000F" w:rsidRPr="00AD4890" w:rsidRDefault="0081000F">
      <w:pPr>
        <w:rPr>
          <w:b/>
          <w:bCs/>
        </w:rPr>
      </w:pPr>
      <w:r w:rsidRPr="00AD4890">
        <w:rPr>
          <w:b/>
          <w:bCs/>
        </w:rPr>
        <w:t>Common Cartridge</w:t>
      </w:r>
      <w:r w:rsidR="00137098">
        <w:rPr>
          <w:b/>
          <w:bCs/>
        </w:rPr>
        <w:t xml:space="preserve"> 1.3</w:t>
      </w:r>
    </w:p>
    <w:p w14:paraId="08DA1785" w14:textId="692C5916" w:rsidR="0081000F" w:rsidRDefault="00137098" w:rsidP="0081000F">
      <w:pPr>
        <w:pStyle w:val="ListParagraph"/>
        <w:numPr>
          <w:ilvl w:val="0"/>
          <w:numId w:val="1"/>
        </w:numPr>
      </w:pPr>
      <w:r>
        <w:t>Support for flat file and “Thin” common cartridges</w:t>
      </w:r>
    </w:p>
    <w:p w14:paraId="0416F88D" w14:textId="0BBF63D3" w:rsidR="00450671" w:rsidRDefault="00450671" w:rsidP="0081000F">
      <w:pPr>
        <w:pStyle w:val="ListParagraph"/>
        <w:numPr>
          <w:ilvl w:val="0"/>
          <w:numId w:val="1"/>
        </w:numPr>
      </w:pPr>
      <w:r>
        <w:t>Vendor to provide cartridge(s) and LTI credentials, if applicable</w:t>
      </w:r>
    </w:p>
    <w:p w14:paraId="787B482A" w14:textId="653E4766" w:rsidR="00137098" w:rsidRDefault="00137098" w:rsidP="00137098">
      <w:pPr>
        <w:pStyle w:val="ListParagraph"/>
        <w:numPr>
          <w:ilvl w:val="0"/>
          <w:numId w:val="1"/>
        </w:numPr>
      </w:pPr>
      <w:r>
        <w:t>Optional: LTI credentials (launch URL, key, secret, custom fields)</w:t>
      </w:r>
    </w:p>
    <w:p w14:paraId="3E4AC3D3" w14:textId="0FDEFC21" w:rsidR="00137098" w:rsidRDefault="00137098" w:rsidP="00137098">
      <w:pPr>
        <w:pStyle w:val="ListParagraph"/>
        <w:numPr>
          <w:ilvl w:val="0"/>
          <w:numId w:val="1"/>
        </w:numPr>
      </w:pPr>
      <w:r>
        <w:t>Optional: Roster exchange information (see below)</w:t>
      </w:r>
    </w:p>
    <w:p w14:paraId="60420B4B" w14:textId="16F18BC2" w:rsidR="00A00F9A" w:rsidRPr="001B07A1" w:rsidRDefault="00A00F9A" w:rsidP="00A00F9A">
      <w:pPr>
        <w:rPr>
          <w:b/>
          <w:bCs/>
        </w:rPr>
      </w:pPr>
      <w:r w:rsidRPr="001B07A1">
        <w:rPr>
          <w:b/>
          <w:bCs/>
        </w:rPr>
        <w:t>QTI 2.2</w:t>
      </w:r>
    </w:p>
    <w:p w14:paraId="095B3BE1" w14:textId="13624281" w:rsidR="00A00F9A" w:rsidRDefault="00A00F9A" w:rsidP="00A00F9A">
      <w:pPr>
        <w:pStyle w:val="ListParagraph"/>
        <w:numPr>
          <w:ilvl w:val="0"/>
          <w:numId w:val="1"/>
        </w:numPr>
      </w:pPr>
      <w:r>
        <w:t>Vendor to provide ZIP packages</w:t>
      </w:r>
    </w:p>
    <w:p w14:paraId="13CE190F" w14:textId="3259863D" w:rsidR="0081000F" w:rsidRPr="00AD4890" w:rsidRDefault="0081000F">
      <w:pPr>
        <w:rPr>
          <w:b/>
          <w:bCs/>
        </w:rPr>
      </w:pPr>
      <w:r w:rsidRPr="00AD4890">
        <w:rPr>
          <w:b/>
          <w:bCs/>
        </w:rPr>
        <w:t>LTI 1.1 SSO</w:t>
      </w:r>
    </w:p>
    <w:p w14:paraId="39BAFF09" w14:textId="447522AD" w:rsidR="00A00F9A" w:rsidRDefault="00A00F9A" w:rsidP="0081000F">
      <w:pPr>
        <w:pStyle w:val="ListParagraph"/>
        <w:numPr>
          <w:ilvl w:val="0"/>
          <w:numId w:val="1"/>
        </w:numPr>
      </w:pPr>
      <w:r>
        <w:t>Support for Basic Outcomes Serv</w:t>
      </w:r>
      <w:r w:rsidR="0007279A">
        <w:t>i</w:t>
      </w:r>
      <w:r>
        <w:t xml:space="preserve">ce extension (grades </w:t>
      </w:r>
      <w:proofErr w:type="spellStart"/>
      <w:r>
        <w:t>passback</w:t>
      </w:r>
      <w:proofErr w:type="spellEnd"/>
      <w:r>
        <w:t>)</w:t>
      </w:r>
    </w:p>
    <w:p w14:paraId="1778D343" w14:textId="2F7F9659" w:rsidR="0081000F" w:rsidRDefault="00450671" w:rsidP="0081000F">
      <w:pPr>
        <w:pStyle w:val="ListParagraph"/>
        <w:numPr>
          <w:ilvl w:val="0"/>
          <w:numId w:val="1"/>
        </w:numPr>
      </w:pPr>
      <w:r>
        <w:t xml:space="preserve">Vendor to provide </w:t>
      </w:r>
      <w:r w:rsidR="00F74940">
        <w:t xml:space="preserve">LTI credentials (launch URL, key, secret, custom fields, </w:t>
      </w:r>
      <w:r w:rsidR="00A00F9A">
        <w:t>etc. or XML config URL</w:t>
      </w:r>
      <w:r w:rsidR="00F74940">
        <w:t>)</w:t>
      </w:r>
    </w:p>
    <w:p w14:paraId="5FA9F070" w14:textId="06BA9EC8" w:rsidR="00EB49D1" w:rsidRDefault="00EB49D1" w:rsidP="0081000F">
      <w:pPr>
        <w:pStyle w:val="ListParagraph"/>
        <w:numPr>
          <w:ilvl w:val="0"/>
          <w:numId w:val="1"/>
        </w:numPr>
      </w:pPr>
      <w:r>
        <w:t>Optional: resource IDs</w:t>
      </w:r>
    </w:p>
    <w:p w14:paraId="2C4B8B4B" w14:textId="0B88BD4C" w:rsidR="00F74940" w:rsidRDefault="00F74940" w:rsidP="0081000F">
      <w:pPr>
        <w:pStyle w:val="ListParagraph"/>
        <w:numPr>
          <w:ilvl w:val="0"/>
          <w:numId w:val="1"/>
        </w:numPr>
      </w:pPr>
      <w:r>
        <w:t>Optional: Roster exchange information (see below)</w:t>
      </w:r>
    </w:p>
    <w:p w14:paraId="1F0A169E" w14:textId="09FB165E" w:rsidR="0081000F" w:rsidRPr="00AD4890" w:rsidRDefault="0081000F">
      <w:pPr>
        <w:rPr>
          <w:b/>
          <w:bCs/>
        </w:rPr>
      </w:pPr>
      <w:r w:rsidRPr="00AD4890">
        <w:rPr>
          <w:b/>
          <w:bCs/>
        </w:rPr>
        <w:t xml:space="preserve">SAML 2.0 </w:t>
      </w:r>
      <w:proofErr w:type="spellStart"/>
      <w:r w:rsidRPr="00AD4890">
        <w:rPr>
          <w:b/>
          <w:bCs/>
        </w:rPr>
        <w:t>IdP</w:t>
      </w:r>
      <w:proofErr w:type="spellEnd"/>
      <w:r w:rsidRPr="00AD4890">
        <w:rPr>
          <w:b/>
          <w:bCs/>
        </w:rPr>
        <w:t>-Initiated or SP-Initiated SSO</w:t>
      </w:r>
    </w:p>
    <w:p w14:paraId="5B7240AC" w14:textId="4A30990F" w:rsidR="00F74940" w:rsidRDefault="00450671" w:rsidP="00450671">
      <w:pPr>
        <w:pStyle w:val="ListParagraph"/>
        <w:numPr>
          <w:ilvl w:val="0"/>
          <w:numId w:val="1"/>
        </w:numPr>
      </w:pPr>
      <w:r>
        <w:t xml:space="preserve">Vendor to provide </w:t>
      </w:r>
      <w:r w:rsidR="00F74940">
        <w:t>SAML metadata</w:t>
      </w:r>
      <w:r>
        <w:t xml:space="preserve">, </w:t>
      </w:r>
      <w:r w:rsidR="00F74940">
        <w:t>attribute consume service URL</w:t>
      </w:r>
      <w:r>
        <w:t>, and S</w:t>
      </w:r>
      <w:r w:rsidR="00F74940">
        <w:t>AML initiate request URL</w:t>
      </w:r>
      <w:r>
        <w:t>, if applicable</w:t>
      </w:r>
    </w:p>
    <w:p w14:paraId="01312E32" w14:textId="38AB0F95" w:rsidR="00450671" w:rsidRDefault="00450671" w:rsidP="00450671">
      <w:pPr>
        <w:pStyle w:val="ListParagraph"/>
        <w:numPr>
          <w:ilvl w:val="0"/>
          <w:numId w:val="1"/>
        </w:numPr>
      </w:pPr>
      <w:r>
        <w:t>Thrivist to provide SAML metadata</w:t>
      </w:r>
    </w:p>
    <w:p w14:paraId="2C89CE73" w14:textId="0B15220A" w:rsidR="0081000F" w:rsidRPr="00AD4890" w:rsidRDefault="0081000F">
      <w:pPr>
        <w:rPr>
          <w:b/>
          <w:bCs/>
        </w:rPr>
      </w:pPr>
      <w:r w:rsidRPr="00AD4890">
        <w:rPr>
          <w:b/>
          <w:bCs/>
        </w:rPr>
        <w:t>LMS Deep Integration</w:t>
      </w:r>
    </w:p>
    <w:p w14:paraId="44C785D7" w14:textId="456CA90B" w:rsidR="0081000F" w:rsidRDefault="00242024" w:rsidP="0081000F">
      <w:pPr>
        <w:pStyle w:val="ListParagraph"/>
        <w:numPr>
          <w:ilvl w:val="0"/>
          <w:numId w:val="1"/>
        </w:numPr>
      </w:pPr>
      <w:r>
        <w:t xml:space="preserve">The Curve LMS supports deep integration via API and custom solutions if IMS Global standard integration methods are not </w:t>
      </w:r>
      <w:r w:rsidR="00450671">
        <w:t>available</w:t>
      </w:r>
      <w:r>
        <w:t xml:space="preserve">. </w:t>
      </w:r>
    </w:p>
    <w:p w14:paraId="41FAC892" w14:textId="72CD2F67" w:rsidR="0081000F" w:rsidRDefault="0081000F" w:rsidP="0081000F"/>
    <w:p w14:paraId="44A073DC" w14:textId="776F4613" w:rsidR="0081000F" w:rsidRPr="00BA2FBB" w:rsidRDefault="0081000F" w:rsidP="0081000F">
      <w:pPr>
        <w:rPr>
          <w:i/>
          <w:iCs/>
          <w:sz w:val="28"/>
          <w:szCs w:val="28"/>
        </w:rPr>
      </w:pPr>
      <w:r w:rsidRPr="00BA2FBB">
        <w:rPr>
          <w:i/>
          <w:iCs/>
          <w:sz w:val="28"/>
          <w:szCs w:val="28"/>
        </w:rPr>
        <w:t>Roster Exchange Methods</w:t>
      </w:r>
    </w:p>
    <w:p w14:paraId="02E04FCD" w14:textId="77777777" w:rsidR="00AD4890" w:rsidRPr="00AD4890" w:rsidRDefault="00AD4890" w:rsidP="0081000F">
      <w:pPr>
        <w:rPr>
          <w:sz w:val="28"/>
          <w:szCs w:val="28"/>
        </w:rPr>
      </w:pPr>
    </w:p>
    <w:p w14:paraId="7EDB0527" w14:textId="5BA4F9DD" w:rsidR="0081000F" w:rsidRPr="00AD4890" w:rsidRDefault="0081000F" w:rsidP="0081000F">
      <w:pPr>
        <w:rPr>
          <w:b/>
          <w:bCs/>
        </w:rPr>
      </w:pPr>
      <w:proofErr w:type="spellStart"/>
      <w:r w:rsidRPr="00AD4890">
        <w:rPr>
          <w:b/>
          <w:bCs/>
        </w:rPr>
        <w:t>OneRoster</w:t>
      </w:r>
      <w:proofErr w:type="spellEnd"/>
      <w:r w:rsidRPr="00AD4890">
        <w:rPr>
          <w:b/>
          <w:bCs/>
        </w:rPr>
        <w:t xml:space="preserve"> 1.1 REST API</w:t>
      </w:r>
    </w:p>
    <w:p w14:paraId="631270A5" w14:textId="749DE79B" w:rsidR="0081000F" w:rsidRDefault="00242024" w:rsidP="0081000F">
      <w:pPr>
        <w:pStyle w:val="ListParagraph"/>
        <w:numPr>
          <w:ilvl w:val="0"/>
          <w:numId w:val="1"/>
        </w:numPr>
      </w:pPr>
      <w:proofErr w:type="spellStart"/>
      <w:r>
        <w:t>Thrivist</w:t>
      </w:r>
      <w:proofErr w:type="spellEnd"/>
      <w:r>
        <w:t xml:space="preserve"> to provide </w:t>
      </w:r>
      <w:proofErr w:type="spellStart"/>
      <w:r>
        <w:t>OneRoster</w:t>
      </w:r>
      <w:proofErr w:type="spellEnd"/>
      <w:r>
        <w:t xml:space="preserve"> endpoint, key, and secret to vendor</w:t>
      </w:r>
    </w:p>
    <w:p w14:paraId="551A0561" w14:textId="48082E35" w:rsidR="0081000F" w:rsidRPr="00AD4890" w:rsidRDefault="0081000F" w:rsidP="0081000F">
      <w:pPr>
        <w:rPr>
          <w:b/>
          <w:bCs/>
        </w:rPr>
      </w:pPr>
      <w:proofErr w:type="spellStart"/>
      <w:r w:rsidRPr="00AD4890">
        <w:rPr>
          <w:b/>
          <w:bCs/>
        </w:rPr>
        <w:t>OneRoster</w:t>
      </w:r>
      <w:proofErr w:type="spellEnd"/>
      <w:r w:rsidRPr="00AD4890">
        <w:rPr>
          <w:b/>
          <w:bCs/>
        </w:rPr>
        <w:t xml:space="preserve"> 1.1 CSV over SFTP</w:t>
      </w:r>
    </w:p>
    <w:p w14:paraId="2A75C734" w14:textId="14FADE3B" w:rsidR="0081000F" w:rsidRDefault="00242024" w:rsidP="001B07A1">
      <w:pPr>
        <w:pStyle w:val="ListParagraph"/>
        <w:numPr>
          <w:ilvl w:val="0"/>
          <w:numId w:val="1"/>
        </w:numPr>
      </w:pPr>
      <w:r>
        <w:t xml:space="preserve">Support for either </w:t>
      </w:r>
      <w:proofErr w:type="spellStart"/>
      <w:r>
        <w:t>SFTPing</w:t>
      </w:r>
      <w:proofErr w:type="spellEnd"/>
      <w:r>
        <w:t xml:space="preserve"> roster to vendor’s server, or Thrivist can provide server, username, password, and port to vendor</w:t>
      </w:r>
    </w:p>
    <w:sectPr w:rsidR="0081000F" w:rsidSect="001A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335FD"/>
    <w:multiLevelType w:val="hybridMultilevel"/>
    <w:tmpl w:val="33222AB6"/>
    <w:lvl w:ilvl="0" w:tplc="AABA47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3257"/>
    <w:multiLevelType w:val="hybridMultilevel"/>
    <w:tmpl w:val="2A1E4346"/>
    <w:lvl w:ilvl="0" w:tplc="1F961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F"/>
    <w:rsid w:val="0007279A"/>
    <w:rsid w:val="00137098"/>
    <w:rsid w:val="001A5B50"/>
    <w:rsid w:val="001B07A1"/>
    <w:rsid w:val="00242024"/>
    <w:rsid w:val="003C5FC3"/>
    <w:rsid w:val="00450671"/>
    <w:rsid w:val="00681707"/>
    <w:rsid w:val="0081000F"/>
    <w:rsid w:val="00854EB3"/>
    <w:rsid w:val="00A00F9A"/>
    <w:rsid w:val="00A27D78"/>
    <w:rsid w:val="00AD4890"/>
    <w:rsid w:val="00B65E43"/>
    <w:rsid w:val="00BA2FBB"/>
    <w:rsid w:val="00D55A6A"/>
    <w:rsid w:val="00DC6A64"/>
    <w:rsid w:val="00E92F12"/>
    <w:rsid w:val="00EB49D1"/>
    <w:rsid w:val="00F74940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E5DE0"/>
  <w15:chartTrackingRefBased/>
  <w15:docId w15:val="{64C5FC16-868A-1042-8960-CBAB1A03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0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7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Roland, Katie</dc:creator>
  <cp:keywords/>
  <dc:description/>
  <cp:lastModifiedBy>Svec, Todd</cp:lastModifiedBy>
  <cp:revision>2</cp:revision>
  <dcterms:created xsi:type="dcterms:W3CDTF">2020-10-29T17:32:00Z</dcterms:created>
  <dcterms:modified xsi:type="dcterms:W3CDTF">2020-10-29T17:32:00Z</dcterms:modified>
</cp:coreProperties>
</file>