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F1DD" w:themeColor="accent3" w:themeTint="33"/>
  <w:body>
    <w:p w14:paraId="0933EDA2" w14:textId="77777777" w:rsidR="00AD128A" w:rsidRDefault="00AD128A" w:rsidP="00553C39">
      <w:pPr>
        <w:jc w:val="center"/>
        <w:rPr>
          <w:rFonts w:cs="Arial"/>
          <w:b/>
          <w:bCs/>
          <w:sz w:val="44"/>
          <w:szCs w:val="44"/>
        </w:rPr>
      </w:pPr>
    </w:p>
    <w:p w14:paraId="42596CB2" w14:textId="77777777" w:rsidR="00AD128A" w:rsidRDefault="00AD128A" w:rsidP="00553C39">
      <w:pPr>
        <w:jc w:val="center"/>
        <w:rPr>
          <w:rFonts w:cs="Arial"/>
          <w:b/>
          <w:bCs/>
          <w:sz w:val="44"/>
          <w:szCs w:val="44"/>
        </w:rPr>
      </w:pPr>
    </w:p>
    <w:p w14:paraId="6A25BDF9" w14:textId="130D8CF3" w:rsidR="00553C39" w:rsidRPr="00C54D25" w:rsidRDefault="00553C39" w:rsidP="00553C39">
      <w:pPr>
        <w:jc w:val="center"/>
        <w:rPr>
          <w:rFonts w:cs="Arial"/>
          <w:b/>
          <w:bCs/>
          <w:color w:val="FF0000"/>
          <w:sz w:val="44"/>
          <w:szCs w:val="44"/>
        </w:rPr>
      </w:pPr>
      <w:r w:rsidRPr="00C54D25">
        <w:rPr>
          <w:rFonts w:cs="Arial"/>
          <w:b/>
          <w:bCs/>
          <w:sz w:val="44"/>
          <w:szCs w:val="44"/>
        </w:rPr>
        <w:t xml:space="preserve">REQUEST </w:t>
      </w:r>
      <w:r w:rsidRPr="00E86A50">
        <w:rPr>
          <w:rFonts w:cs="Arial"/>
          <w:b/>
          <w:bCs/>
          <w:sz w:val="44"/>
          <w:szCs w:val="44"/>
        </w:rPr>
        <w:t xml:space="preserve">FOR </w:t>
      </w:r>
      <w:r w:rsidR="00E47F24">
        <w:rPr>
          <w:rFonts w:cs="Arial"/>
          <w:b/>
          <w:bCs/>
          <w:sz w:val="44"/>
          <w:szCs w:val="44"/>
        </w:rPr>
        <w:t>QUALIFICATIONS</w:t>
      </w:r>
    </w:p>
    <w:p w14:paraId="44F5EF9E" w14:textId="77777777" w:rsidR="00553C39" w:rsidRPr="00C54D25" w:rsidRDefault="00553C39" w:rsidP="00553C39">
      <w:pPr>
        <w:jc w:val="center"/>
        <w:rPr>
          <w:rFonts w:cs="Arial"/>
          <w:b/>
          <w:bCs/>
        </w:rPr>
      </w:pPr>
    </w:p>
    <w:p w14:paraId="29F66B66" w14:textId="77777777" w:rsidR="00553C39" w:rsidRPr="00C54D25" w:rsidRDefault="00553C39" w:rsidP="00553C39">
      <w:pPr>
        <w:jc w:val="center"/>
        <w:rPr>
          <w:rFonts w:cs="Arial"/>
          <w:b/>
          <w:bCs/>
        </w:rPr>
      </w:pPr>
      <w:r w:rsidRPr="00C54D25">
        <w:rPr>
          <w:rFonts w:cs="Arial"/>
          <w:b/>
          <w:noProof/>
          <w:sz w:val="48"/>
        </w:rPr>
        <w:drawing>
          <wp:inline distT="0" distB="0" distL="0" distR="0" wp14:anchorId="427B5E6B" wp14:editId="4A1995C0">
            <wp:extent cx="5824855" cy="3267075"/>
            <wp:effectExtent l="0" t="0" r="4445" b="9525"/>
            <wp:docPr id="2" name="Picture 2" descr="MD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_Logo_Ne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7439" cy="3290960"/>
                    </a:xfrm>
                    <a:prstGeom prst="rect">
                      <a:avLst/>
                    </a:prstGeom>
                    <a:noFill/>
                    <a:ln>
                      <a:noFill/>
                    </a:ln>
                  </pic:spPr>
                </pic:pic>
              </a:graphicData>
            </a:graphic>
          </wp:inline>
        </w:drawing>
      </w:r>
    </w:p>
    <w:p w14:paraId="5B8445EC" w14:textId="77777777" w:rsidR="00A968CD" w:rsidRDefault="00A968CD" w:rsidP="00553C39">
      <w:pPr>
        <w:jc w:val="center"/>
        <w:rPr>
          <w:rFonts w:eastAsia="Times New Roman" w:cs="Arial"/>
          <w:b/>
          <w:iCs/>
          <w:color w:val="FF0000"/>
          <w:spacing w:val="-3"/>
          <w:sz w:val="44"/>
          <w:szCs w:val="44"/>
        </w:rPr>
      </w:pPr>
    </w:p>
    <w:p w14:paraId="4C38124E" w14:textId="68690A1F" w:rsidR="00553C39" w:rsidRPr="00C81D3F" w:rsidRDefault="00C10067" w:rsidP="006C1DE6">
      <w:pPr>
        <w:jc w:val="center"/>
        <w:rPr>
          <w:rFonts w:eastAsia="Times New Roman" w:cs="Arial"/>
          <w:b/>
          <w:iCs/>
          <w:spacing w:val="-3"/>
          <w:sz w:val="32"/>
          <w:szCs w:val="32"/>
        </w:rPr>
      </w:pPr>
      <w:r w:rsidRPr="00C81D3F">
        <w:rPr>
          <w:rFonts w:eastAsia="Times New Roman" w:cs="Arial"/>
          <w:b/>
          <w:iCs/>
          <w:spacing w:val="-3"/>
          <w:sz w:val="32"/>
          <w:szCs w:val="32"/>
        </w:rPr>
        <w:t>Dyslexia Screener</w:t>
      </w:r>
    </w:p>
    <w:p w14:paraId="20B6284C" w14:textId="48479102" w:rsidR="00C10067" w:rsidRPr="00C81D3F" w:rsidRDefault="00C10067" w:rsidP="006C1DE6">
      <w:pPr>
        <w:jc w:val="center"/>
        <w:rPr>
          <w:rFonts w:eastAsia="Times New Roman" w:cs="Arial"/>
          <w:b/>
          <w:iCs/>
          <w:spacing w:val="-3"/>
          <w:sz w:val="32"/>
          <w:szCs w:val="32"/>
        </w:rPr>
      </w:pPr>
      <w:r w:rsidRPr="00C81D3F">
        <w:rPr>
          <w:rFonts w:eastAsia="Times New Roman" w:cs="Arial"/>
          <w:b/>
          <w:iCs/>
          <w:spacing w:val="-3"/>
          <w:sz w:val="32"/>
          <w:szCs w:val="32"/>
        </w:rPr>
        <w:t>Request for Qualifications</w:t>
      </w:r>
    </w:p>
    <w:p w14:paraId="7CDD3A20" w14:textId="4E0BCE51" w:rsidR="00460551" w:rsidRPr="00C81D3F" w:rsidRDefault="00460551" w:rsidP="006C1DE6">
      <w:pPr>
        <w:jc w:val="center"/>
        <w:rPr>
          <w:rFonts w:eastAsia="Times New Roman" w:cs="Arial"/>
          <w:b/>
          <w:iCs/>
          <w:spacing w:val="-3"/>
          <w:sz w:val="32"/>
          <w:szCs w:val="32"/>
        </w:rPr>
      </w:pPr>
    </w:p>
    <w:p w14:paraId="35F6DA75" w14:textId="77777777" w:rsidR="00460551" w:rsidRPr="00C81D3F" w:rsidRDefault="00460551" w:rsidP="006C1DE6">
      <w:pPr>
        <w:jc w:val="center"/>
        <w:rPr>
          <w:rFonts w:eastAsia="Times New Roman" w:cs="Arial"/>
          <w:b/>
          <w:iCs/>
          <w:spacing w:val="-3"/>
          <w:sz w:val="44"/>
          <w:szCs w:val="44"/>
        </w:rPr>
      </w:pPr>
    </w:p>
    <w:p w14:paraId="5372E545" w14:textId="76D98028" w:rsidR="007B61B0" w:rsidRPr="00C81D3F" w:rsidRDefault="007B61B0" w:rsidP="00553C39">
      <w:pPr>
        <w:jc w:val="center"/>
        <w:rPr>
          <w:rFonts w:cs="Arial"/>
          <w:b/>
          <w:bCs/>
          <w:sz w:val="32"/>
          <w:szCs w:val="32"/>
        </w:rPr>
      </w:pPr>
      <w:r w:rsidRPr="00C81D3F">
        <w:rPr>
          <w:rFonts w:cs="Arial"/>
          <w:b/>
          <w:bCs/>
          <w:sz w:val="32"/>
          <w:szCs w:val="32"/>
        </w:rPr>
        <w:t>Submission Deadline</w:t>
      </w:r>
      <w:r w:rsidR="007D723C" w:rsidRPr="00C81D3F">
        <w:rPr>
          <w:rFonts w:cs="Arial"/>
          <w:b/>
          <w:bCs/>
          <w:sz w:val="32"/>
          <w:szCs w:val="32"/>
        </w:rPr>
        <w:t xml:space="preserve"> Date</w:t>
      </w:r>
      <w:r w:rsidRPr="00C81D3F">
        <w:rPr>
          <w:rFonts w:cs="Arial"/>
          <w:b/>
          <w:bCs/>
          <w:sz w:val="32"/>
          <w:szCs w:val="32"/>
        </w:rPr>
        <w:t>:</w:t>
      </w:r>
      <w:r w:rsidR="00986FCD" w:rsidRPr="00C81D3F">
        <w:rPr>
          <w:rFonts w:cs="Arial"/>
          <w:b/>
          <w:bCs/>
          <w:sz w:val="32"/>
          <w:szCs w:val="32"/>
        </w:rPr>
        <w:t xml:space="preserve"> </w:t>
      </w:r>
      <w:r w:rsidR="00A107B0">
        <w:rPr>
          <w:rFonts w:cs="Arial"/>
          <w:b/>
          <w:bCs/>
          <w:sz w:val="32"/>
          <w:szCs w:val="32"/>
        </w:rPr>
        <w:t>January 11, 2022</w:t>
      </w:r>
    </w:p>
    <w:p w14:paraId="1CD4C440" w14:textId="77777777" w:rsidR="00E76EB6" w:rsidRDefault="00E76EB6" w:rsidP="00553C39">
      <w:pPr>
        <w:jc w:val="center"/>
        <w:rPr>
          <w:rFonts w:cs="Arial"/>
          <w:b/>
          <w:bCs/>
          <w:color w:val="FF0000"/>
          <w:sz w:val="32"/>
          <w:szCs w:val="32"/>
        </w:rPr>
      </w:pPr>
    </w:p>
    <w:p w14:paraId="4C116FCE" w14:textId="77777777" w:rsidR="00E76EB6" w:rsidRDefault="00E76EB6" w:rsidP="00553C39">
      <w:pPr>
        <w:jc w:val="center"/>
        <w:rPr>
          <w:rFonts w:cs="Arial"/>
          <w:b/>
          <w:bCs/>
          <w:color w:val="FF0000"/>
          <w:sz w:val="32"/>
          <w:szCs w:val="32"/>
        </w:rPr>
      </w:pPr>
    </w:p>
    <w:p w14:paraId="27840629" w14:textId="0EED1210" w:rsidR="000D45D2" w:rsidRDefault="000D45D2" w:rsidP="000D45D2"/>
    <w:p w14:paraId="37DAA802" w14:textId="5A6C3768" w:rsidR="000D45D2" w:rsidRDefault="000D45D2" w:rsidP="000D45D2"/>
    <w:p w14:paraId="116B0E74" w14:textId="77777777" w:rsidR="00A5280C" w:rsidRPr="000D65C2" w:rsidRDefault="00B64A7D" w:rsidP="001026F3">
      <w:pPr>
        <w:pStyle w:val="TOC1"/>
      </w:pPr>
      <w:r w:rsidRPr="000D65C2">
        <w:t>Table of Contents</w:t>
      </w:r>
    </w:p>
    <w:sdt>
      <w:sdtPr>
        <w:rPr>
          <w:b w:val="0"/>
          <w:bCs w:val="0"/>
          <w:noProof w:val="0"/>
        </w:rPr>
        <w:id w:val="-151293076"/>
        <w:docPartObj>
          <w:docPartGallery w:val="Table of Contents"/>
          <w:docPartUnique/>
        </w:docPartObj>
      </w:sdtPr>
      <w:sdtEndPr/>
      <w:sdtContent>
        <w:p w14:paraId="3B83C58F" w14:textId="3FAAAAE6" w:rsidR="006C7C10" w:rsidRDefault="006C7C10" w:rsidP="001026F3">
          <w:pPr>
            <w:pStyle w:val="TOC1"/>
          </w:pPr>
        </w:p>
        <w:p w14:paraId="0822EA52" w14:textId="1F0CC7A1" w:rsidR="00624798" w:rsidRDefault="00E92638">
          <w:pPr>
            <w:pStyle w:val="TOC1"/>
            <w:rPr>
              <w:rFonts w:asciiTheme="minorHAnsi" w:eastAsiaTheme="minorEastAsia" w:hAnsiTheme="minorHAnsi"/>
              <w:b w:val="0"/>
              <w:bCs w:val="0"/>
            </w:rPr>
          </w:pPr>
          <w:r w:rsidRPr="005E7374">
            <w:rPr>
              <w:noProof w:val="0"/>
            </w:rPr>
            <w:fldChar w:fldCharType="begin"/>
          </w:r>
          <w:r w:rsidRPr="005E7374">
            <w:instrText xml:space="preserve"> TOC \o "1-3" \h \z \u </w:instrText>
          </w:r>
          <w:r w:rsidRPr="005E7374">
            <w:rPr>
              <w:noProof w:val="0"/>
            </w:rPr>
            <w:fldChar w:fldCharType="separate"/>
          </w:r>
          <w:hyperlink w:anchor="_Toc90390435" w:history="1">
            <w:r w:rsidR="00624798" w:rsidRPr="00094C36">
              <w:rPr>
                <w:rStyle w:val="Hyperlink"/>
                <w:caps/>
              </w:rPr>
              <w:t>Section 1.</w:t>
            </w:r>
            <w:r w:rsidR="00624798">
              <w:rPr>
                <w:rFonts w:asciiTheme="minorHAnsi" w:eastAsiaTheme="minorEastAsia" w:hAnsiTheme="minorHAnsi"/>
                <w:b w:val="0"/>
                <w:bCs w:val="0"/>
              </w:rPr>
              <w:tab/>
            </w:r>
            <w:r w:rsidR="00624798" w:rsidRPr="00094C36">
              <w:rPr>
                <w:rStyle w:val="Hyperlink"/>
              </w:rPr>
              <w:t>INTRODUCTION AND OVERVIEW</w:t>
            </w:r>
            <w:r w:rsidR="00624798">
              <w:rPr>
                <w:webHidden/>
              </w:rPr>
              <w:tab/>
            </w:r>
            <w:r w:rsidR="00624798" w:rsidRPr="00CB0A6D">
              <w:rPr>
                <w:b w:val="0"/>
                <w:bCs w:val="0"/>
                <w:webHidden/>
              </w:rPr>
              <w:fldChar w:fldCharType="begin"/>
            </w:r>
            <w:r w:rsidR="00624798" w:rsidRPr="00CB0A6D">
              <w:rPr>
                <w:b w:val="0"/>
                <w:bCs w:val="0"/>
                <w:webHidden/>
              </w:rPr>
              <w:instrText xml:space="preserve"> PAGEREF _Toc90390435 \h </w:instrText>
            </w:r>
            <w:r w:rsidR="00624798" w:rsidRPr="00CB0A6D">
              <w:rPr>
                <w:b w:val="0"/>
                <w:bCs w:val="0"/>
                <w:webHidden/>
              </w:rPr>
            </w:r>
            <w:r w:rsidR="00624798" w:rsidRPr="00CB0A6D">
              <w:rPr>
                <w:b w:val="0"/>
                <w:bCs w:val="0"/>
                <w:webHidden/>
              </w:rPr>
              <w:fldChar w:fldCharType="separate"/>
            </w:r>
            <w:r w:rsidR="00624798" w:rsidRPr="00CB0A6D">
              <w:rPr>
                <w:b w:val="0"/>
                <w:bCs w:val="0"/>
                <w:webHidden/>
              </w:rPr>
              <w:t>4</w:t>
            </w:r>
            <w:r w:rsidR="00624798" w:rsidRPr="00CB0A6D">
              <w:rPr>
                <w:b w:val="0"/>
                <w:bCs w:val="0"/>
                <w:webHidden/>
              </w:rPr>
              <w:fldChar w:fldCharType="end"/>
            </w:r>
          </w:hyperlink>
        </w:p>
        <w:p w14:paraId="3E83F78C" w14:textId="2869FC54" w:rsidR="00624798" w:rsidRDefault="00E17A7C">
          <w:pPr>
            <w:pStyle w:val="TOC2"/>
            <w:rPr>
              <w:rFonts w:asciiTheme="minorHAnsi" w:eastAsiaTheme="minorEastAsia" w:hAnsiTheme="minorHAnsi"/>
              <w:noProof/>
            </w:rPr>
          </w:pPr>
          <w:hyperlink w:anchor="_Toc90390436" w:history="1">
            <w:r w:rsidR="00624798" w:rsidRPr="00094C36">
              <w:rPr>
                <w:rStyle w:val="Hyperlink"/>
                <w:noProof/>
              </w:rPr>
              <w:t>1.1</w:t>
            </w:r>
            <w:r w:rsidR="00624798">
              <w:rPr>
                <w:rFonts w:asciiTheme="minorHAnsi" w:eastAsiaTheme="minorEastAsia" w:hAnsiTheme="minorHAnsi"/>
                <w:noProof/>
              </w:rPr>
              <w:tab/>
            </w:r>
            <w:r w:rsidR="00624798" w:rsidRPr="00094C36">
              <w:rPr>
                <w:rStyle w:val="Hyperlink"/>
                <w:noProof/>
              </w:rPr>
              <w:t>Purpose and Goals</w:t>
            </w:r>
            <w:r w:rsidR="00624798">
              <w:rPr>
                <w:noProof/>
                <w:webHidden/>
              </w:rPr>
              <w:tab/>
            </w:r>
            <w:r w:rsidR="00624798">
              <w:rPr>
                <w:noProof/>
                <w:webHidden/>
              </w:rPr>
              <w:fldChar w:fldCharType="begin"/>
            </w:r>
            <w:r w:rsidR="00624798">
              <w:rPr>
                <w:noProof/>
                <w:webHidden/>
              </w:rPr>
              <w:instrText xml:space="preserve"> PAGEREF _Toc90390436 \h </w:instrText>
            </w:r>
            <w:r w:rsidR="00624798">
              <w:rPr>
                <w:noProof/>
                <w:webHidden/>
              </w:rPr>
            </w:r>
            <w:r w:rsidR="00624798">
              <w:rPr>
                <w:noProof/>
                <w:webHidden/>
              </w:rPr>
              <w:fldChar w:fldCharType="separate"/>
            </w:r>
            <w:r w:rsidR="00624798">
              <w:rPr>
                <w:noProof/>
                <w:webHidden/>
              </w:rPr>
              <w:t>4</w:t>
            </w:r>
            <w:r w:rsidR="00624798">
              <w:rPr>
                <w:noProof/>
                <w:webHidden/>
              </w:rPr>
              <w:fldChar w:fldCharType="end"/>
            </w:r>
          </w:hyperlink>
        </w:p>
        <w:p w14:paraId="67BC92B2" w14:textId="0901360E" w:rsidR="00624798" w:rsidRDefault="00E17A7C">
          <w:pPr>
            <w:pStyle w:val="TOC1"/>
            <w:rPr>
              <w:rFonts w:asciiTheme="minorHAnsi" w:eastAsiaTheme="minorEastAsia" w:hAnsiTheme="minorHAnsi"/>
              <w:b w:val="0"/>
              <w:bCs w:val="0"/>
            </w:rPr>
          </w:pPr>
          <w:hyperlink w:anchor="_Toc90390437" w:history="1">
            <w:r w:rsidR="00624798" w:rsidRPr="00094C36">
              <w:rPr>
                <w:rStyle w:val="Hyperlink"/>
                <w:caps/>
              </w:rPr>
              <w:t>Section 2.</w:t>
            </w:r>
            <w:r w:rsidR="00624798">
              <w:rPr>
                <w:rFonts w:asciiTheme="minorHAnsi" w:eastAsiaTheme="minorEastAsia" w:hAnsiTheme="minorHAnsi"/>
                <w:b w:val="0"/>
                <w:bCs w:val="0"/>
              </w:rPr>
              <w:tab/>
            </w:r>
            <w:r w:rsidR="00624798" w:rsidRPr="00094C36">
              <w:rPr>
                <w:rStyle w:val="Hyperlink"/>
              </w:rPr>
              <w:t>PLAN TO ACHIEVE THE SCOPE OF SERVICES</w:t>
            </w:r>
            <w:r w:rsidR="00624798">
              <w:rPr>
                <w:webHidden/>
              </w:rPr>
              <w:tab/>
            </w:r>
            <w:r w:rsidR="00624798" w:rsidRPr="00CB0A6D">
              <w:rPr>
                <w:b w:val="0"/>
                <w:bCs w:val="0"/>
                <w:webHidden/>
              </w:rPr>
              <w:fldChar w:fldCharType="begin"/>
            </w:r>
            <w:r w:rsidR="00624798" w:rsidRPr="00CB0A6D">
              <w:rPr>
                <w:b w:val="0"/>
                <w:bCs w:val="0"/>
                <w:webHidden/>
              </w:rPr>
              <w:instrText xml:space="preserve"> PAGEREF _Toc90390437 \h </w:instrText>
            </w:r>
            <w:r w:rsidR="00624798" w:rsidRPr="00CB0A6D">
              <w:rPr>
                <w:b w:val="0"/>
                <w:bCs w:val="0"/>
                <w:webHidden/>
              </w:rPr>
            </w:r>
            <w:r w:rsidR="00624798" w:rsidRPr="00CB0A6D">
              <w:rPr>
                <w:b w:val="0"/>
                <w:bCs w:val="0"/>
                <w:webHidden/>
              </w:rPr>
              <w:fldChar w:fldCharType="separate"/>
            </w:r>
            <w:r w:rsidR="00624798" w:rsidRPr="00CB0A6D">
              <w:rPr>
                <w:b w:val="0"/>
                <w:bCs w:val="0"/>
                <w:webHidden/>
              </w:rPr>
              <w:t>5</w:t>
            </w:r>
            <w:r w:rsidR="00624798" w:rsidRPr="00CB0A6D">
              <w:rPr>
                <w:b w:val="0"/>
                <w:bCs w:val="0"/>
                <w:webHidden/>
              </w:rPr>
              <w:fldChar w:fldCharType="end"/>
            </w:r>
          </w:hyperlink>
        </w:p>
        <w:p w14:paraId="48549287" w14:textId="41D9E981" w:rsidR="00624798" w:rsidRDefault="00E17A7C">
          <w:pPr>
            <w:pStyle w:val="TOC2"/>
            <w:rPr>
              <w:rFonts w:asciiTheme="minorHAnsi" w:eastAsiaTheme="minorEastAsia" w:hAnsiTheme="minorHAnsi"/>
              <w:noProof/>
            </w:rPr>
          </w:pPr>
          <w:hyperlink w:anchor="_Toc90390438" w:history="1">
            <w:r w:rsidR="00624798" w:rsidRPr="00094C36">
              <w:rPr>
                <w:rStyle w:val="Hyperlink"/>
                <w:noProof/>
              </w:rPr>
              <w:t>2.1</w:t>
            </w:r>
            <w:r w:rsidR="00624798">
              <w:rPr>
                <w:rFonts w:asciiTheme="minorHAnsi" w:eastAsiaTheme="minorEastAsia" w:hAnsiTheme="minorHAnsi"/>
                <w:noProof/>
              </w:rPr>
              <w:tab/>
            </w:r>
            <w:r w:rsidR="00624798" w:rsidRPr="00094C36">
              <w:rPr>
                <w:rStyle w:val="Hyperlink"/>
                <w:noProof/>
              </w:rPr>
              <w:t>Screener Overview must provide and must encompass the following information:</w:t>
            </w:r>
            <w:r w:rsidR="00624798">
              <w:rPr>
                <w:noProof/>
                <w:webHidden/>
              </w:rPr>
              <w:tab/>
            </w:r>
            <w:r w:rsidR="00624798">
              <w:rPr>
                <w:noProof/>
                <w:webHidden/>
              </w:rPr>
              <w:fldChar w:fldCharType="begin"/>
            </w:r>
            <w:r w:rsidR="00624798">
              <w:rPr>
                <w:noProof/>
                <w:webHidden/>
              </w:rPr>
              <w:instrText xml:space="preserve"> PAGEREF _Toc90390438 \h </w:instrText>
            </w:r>
            <w:r w:rsidR="00624798">
              <w:rPr>
                <w:noProof/>
                <w:webHidden/>
              </w:rPr>
            </w:r>
            <w:r w:rsidR="00624798">
              <w:rPr>
                <w:noProof/>
                <w:webHidden/>
              </w:rPr>
              <w:fldChar w:fldCharType="separate"/>
            </w:r>
            <w:r w:rsidR="00624798">
              <w:rPr>
                <w:noProof/>
                <w:webHidden/>
              </w:rPr>
              <w:t>5</w:t>
            </w:r>
            <w:r w:rsidR="00624798">
              <w:rPr>
                <w:noProof/>
                <w:webHidden/>
              </w:rPr>
              <w:fldChar w:fldCharType="end"/>
            </w:r>
          </w:hyperlink>
        </w:p>
        <w:p w14:paraId="6F86130A" w14:textId="72F546DF" w:rsidR="00624798" w:rsidRDefault="00E17A7C">
          <w:pPr>
            <w:pStyle w:val="TOC3"/>
            <w:tabs>
              <w:tab w:val="left" w:pos="1440"/>
              <w:tab w:val="right" w:leader="dot" w:pos="9440"/>
            </w:tabs>
            <w:rPr>
              <w:rFonts w:asciiTheme="minorHAnsi" w:eastAsiaTheme="minorEastAsia" w:hAnsiTheme="minorHAnsi"/>
              <w:noProof/>
            </w:rPr>
          </w:pPr>
          <w:hyperlink w:anchor="_Toc90390439" w:history="1">
            <w:r w:rsidR="00624798" w:rsidRPr="00094C36">
              <w:rPr>
                <w:rStyle w:val="Hyperlink"/>
                <w:rFonts w:ascii="Symbol" w:hAnsi="Symbol"/>
                <w:iCs/>
                <w:noProof/>
              </w:rPr>
              <w:t></w:t>
            </w:r>
            <w:r w:rsidR="00624798">
              <w:rPr>
                <w:rFonts w:asciiTheme="minorHAnsi" w:eastAsiaTheme="minorEastAsia" w:hAnsiTheme="minorHAnsi"/>
                <w:noProof/>
              </w:rPr>
              <w:tab/>
            </w:r>
            <w:r w:rsidR="00624798" w:rsidRPr="00094C36">
              <w:rPr>
                <w:rStyle w:val="Hyperlink"/>
                <w:rFonts w:cs="Calibri"/>
                <w:iCs/>
                <w:noProof/>
                <w:shd w:val="clear" w:color="auto" w:fill="FFFFFF"/>
              </w:rPr>
              <w:t>A narrative providing an overview of the screener</w:t>
            </w:r>
            <w:r w:rsidR="00624798">
              <w:rPr>
                <w:noProof/>
                <w:webHidden/>
              </w:rPr>
              <w:tab/>
            </w:r>
            <w:r w:rsidR="00624798">
              <w:rPr>
                <w:noProof/>
                <w:webHidden/>
              </w:rPr>
              <w:fldChar w:fldCharType="begin"/>
            </w:r>
            <w:r w:rsidR="00624798">
              <w:rPr>
                <w:noProof/>
                <w:webHidden/>
              </w:rPr>
              <w:instrText xml:space="preserve"> PAGEREF _Toc90390439 \h </w:instrText>
            </w:r>
            <w:r w:rsidR="00624798">
              <w:rPr>
                <w:noProof/>
                <w:webHidden/>
              </w:rPr>
            </w:r>
            <w:r w:rsidR="00624798">
              <w:rPr>
                <w:noProof/>
                <w:webHidden/>
              </w:rPr>
              <w:fldChar w:fldCharType="separate"/>
            </w:r>
            <w:r w:rsidR="00624798">
              <w:rPr>
                <w:noProof/>
                <w:webHidden/>
              </w:rPr>
              <w:t>5</w:t>
            </w:r>
            <w:r w:rsidR="00624798">
              <w:rPr>
                <w:noProof/>
                <w:webHidden/>
              </w:rPr>
              <w:fldChar w:fldCharType="end"/>
            </w:r>
          </w:hyperlink>
        </w:p>
        <w:p w14:paraId="05956A36" w14:textId="26C5EE5E" w:rsidR="00624798" w:rsidRDefault="00E17A7C">
          <w:pPr>
            <w:pStyle w:val="TOC3"/>
            <w:tabs>
              <w:tab w:val="left" w:pos="1440"/>
              <w:tab w:val="right" w:leader="dot" w:pos="9440"/>
            </w:tabs>
            <w:rPr>
              <w:rFonts w:asciiTheme="minorHAnsi" w:eastAsiaTheme="minorEastAsia" w:hAnsiTheme="minorHAnsi"/>
              <w:noProof/>
            </w:rPr>
          </w:pPr>
          <w:hyperlink w:anchor="_Toc90390440" w:history="1">
            <w:r w:rsidR="00624798" w:rsidRPr="00094C36">
              <w:rPr>
                <w:rStyle w:val="Hyperlink"/>
                <w:rFonts w:ascii="Symbol" w:hAnsi="Symbol"/>
                <w:iCs/>
                <w:noProof/>
              </w:rPr>
              <w:t></w:t>
            </w:r>
            <w:r w:rsidR="00624798">
              <w:rPr>
                <w:rFonts w:asciiTheme="minorHAnsi" w:eastAsiaTheme="minorEastAsia" w:hAnsiTheme="minorHAnsi"/>
                <w:noProof/>
              </w:rPr>
              <w:tab/>
            </w:r>
            <w:r w:rsidR="00624798" w:rsidRPr="00094C36">
              <w:rPr>
                <w:rStyle w:val="Hyperlink"/>
                <w:rFonts w:cs="Calibri"/>
                <w:iCs/>
                <w:noProof/>
                <w:shd w:val="clear" w:color="auto" w:fill="FFFFFF"/>
              </w:rPr>
              <w:t>The required time for administration</w:t>
            </w:r>
            <w:r w:rsidR="00624798">
              <w:rPr>
                <w:noProof/>
                <w:webHidden/>
              </w:rPr>
              <w:tab/>
            </w:r>
            <w:r w:rsidR="00624798">
              <w:rPr>
                <w:noProof/>
                <w:webHidden/>
              </w:rPr>
              <w:fldChar w:fldCharType="begin"/>
            </w:r>
            <w:r w:rsidR="00624798">
              <w:rPr>
                <w:noProof/>
                <w:webHidden/>
              </w:rPr>
              <w:instrText xml:space="preserve"> PAGEREF _Toc90390440 \h </w:instrText>
            </w:r>
            <w:r w:rsidR="00624798">
              <w:rPr>
                <w:noProof/>
                <w:webHidden/>
              </w:rPr>
            </w:r>
            <w:r w:rsidR="00624798">
              <w:rPr>
                <w:noProof/>
                <w:webHidden/>
              </w:rPr>
              <w:fldChar w:fldCharType="separate"/>
            </w:r>
            <w:r w:rsidR="00624798">
              <w:rPr>
                <w:noProof/>
                <w:webHidden/>
              </w:rPr>
              <w:t>5</w:t>
            </w:r>
            <w:r w:rsidR="00624798">
              <w:rPr>
                <w:noProof/>
                <w:webHidden/>
              </w:rPr>
              <w:fldChar w:fldCharType="end"/>
            </w:r>
          </w:hyperlink>
        </w:p>
        <w:p w14:paraId="50184B98" w14:textId="7AF9D6B8" w:rsidR="00624798" w:rsidRDefault="00E17A7C">
          <w:pPr>
            <w:pStyle w:val="TOC3"/>
            <w:tabs>
              <w:tab w:val="left" w:pos="1440"/>
              <w:tab w:val="right" w:leader="dot" w:pos="9440"/>
            </w:tabs>
            <w:rPr>
              <w:rFonts w:asciiTheme="minorHAnsi" w:eastAsiaTheme="minorEastAsia" w:hAnsiTheme="minorHAnsi"/>
              <w:noProof/>
            </w:rPr>
          </w:pPr>
          <w:hyperlink w:anchor="_Toc90390441" w:history="1">
            <w:r w:rsidR="00624798" w:rsidRPr="00094C36">
              <w:rPr>
                <w:rStyle w:val="Hyperlink"/>
                <w:rFonts w:ascii="Symbol" w:hAnsi="Symbol"/>
                <w:iCs/>
                <w:noProof/>
              </w:rPr>
              <w:t></w:t>
            </w:r>
            <w:r w:rsidR="00624798">
              <w:rPr>
                <w:rFonts w:asciiTheme="minorHAnsi" w:eastAsiaTheme="minorEastAsia" w:hAnsiTheme="minorHAnsi"/>
                <w:noProof/>
              </w:rPr>
              <w:tab/>
            </w:r>
            <w:r w:rsidR="00624798" w:rsidRPr="00094C36">
              <w:rPr>
                <w:rStyle w:val="Hyperlink"/>
                <w:rFonts w:cs="Calibri"/>
                <w:iCs/>
                <w:noProof/>
                <w:shd w:val="clear" w:color="auto" w:fill="FFFFFF"/>
              </w:rPr>
              <w:t>Instructions for the screening process</w:t>
            </w:r>
            <w:r w:rsidR="00624798">
              <w:rPr>
                <w:noProof/>
                <w:webHidden/>
              </w:rPr>
              <w:tab/>
            </w:r>
            <w:r w:rsidR="00624798">
              <w:rPr>
                <w:noProof/>
                <w:webHidden/>
              </w:rPr>
              <w:fldChar w:fldCharType="begin"/>
            </w:r>
            <w:r w:rsidR="00624798">
              <w:rPr>
                <w:noProof/>
                <w:webHidden/>
              </w:rPr>
              <w:instrText xml:space="preserve"> PAGEREF _Toc90390441 \h </w:instrText>
            </w:r>
            <w:r w:rsidR="00624798">
              <w:rPr>
                <w:noProof/>
                <w:webHidden/>
              </w:rPr>
            </w:r>
            <w:r w:rsidR="00624798">
              <w:rPr>
                <w:noProof/>
                <w:webHidden/>
              </w:rPr>
              <w:fldChar w:fldCharType="separate"/>
            </w:r>
            <w:r w:rsidR="00624798">
              <w:rPr>
                <w:noProof/>
                <w:webHidden/>
              </w:rPr>
              <w:t>5</w:t>
            </w:r>
            <w:r w:rsidR="00624798">
              <w:rPr>
                <w:noProof/>
                <w:webHidden/>
              </w:rPr>
              <w:fldChar w:fldCharType="end"/>
            </w:r>
          </w:hyperlink>
        </w:p>
        <w:p w14:paraId="4F18E5FA" w14:textId="640CBA5C" w:rsidR="00624798" w:rsidRDefault="00E17A7C">
          <w:pPr>
            <w:pStyle w:val="TOC3"/>
            <w:tabs>
              <w:tab w:val="left" w:pos="1440"/>
              <w:tab w:val="right" w:leader="dot" w:pos="9440"/>
            </w:tabs>
            <w:rPr>
              <w:rFonts w:asciiTheme="minorHAnsi" w:eastAsiaTheme="minorEastAsia" w:hAnsiTheme="minorHAnsi"/>
              <w:noProof/>
            </w:rPr>
          </w:pPr>
          <w:hyperlink w:anchor="_Toc90390442" w:history="1">
            <w:r w:rsidR="00624798" w:rsidRPr="00094C36">
              <w:rPr>
                <w:rStyle w:val="Hyperlink"/>
                <w:rFonts w:ascii="Symbol" w:hAnsi="Symbol"/>
                <w:iCs/>
                <w:noProof/>
              </w:rPr>
              <w:t></w:t>
            </w:r>
            <w:r w:rsidR="00624798">
              <w:rPr>
                <w:rFonts w:asciiTheme="minorHAnsi" w:eastAsiaTheme="minorEastAsia" w:hAnsiTheme="minorHAnsi"/>
                <w:noProof/>
              </w:rPr>
              <w:tab/>
            </w:r>
            <w:r w:rsidR="00624798" w:rsidRPr="00094C36">
              <w:rPr>
                <w:rStyle w:val="Hyperlink"/>
                <w:rFonts w:cs="Calibri"/>
                <w:iCs/>
                <w:noProof/>
                <w:shd w:val="clear" w:color="auto" w:fill="FFFFFF"/>
              </w:rPr>
              <w:t>Description of the individual component</w:t>
            </w:r>
            <w:r w:rsidR="00624798">
              <w:rPr>
                <w:noProof/>
                <w:webHidden/>
              </w:rPr>
              <w:tab/>
            </w:r>
            <w:r w:rsidR="00624798">
              <w:rPr>
                <w:noProof/>
                <w:webHidden/>
              </w:rPr>
              <w:fldChar w:fldCharType="begin"/>
            </w:r>
            <w:r w:rsidR="00624798">
              <w:rPr>
                <w:noProof/>
                <w:webHidden/>
              </w:rPr>
              <w:instrText xml:space="preserve"> PAGEREF _Toc90390442 \h </w:instrText>
            </w:r>
            <w:r w:rsidR="00624798">
              <w:rPr>
                <w:noProof/>
                <w:webHidden/>
              </w:rPr>
            </w:r>
            <w:r w:rsidR="00624798">
              <w:rPr>
                <w:noProof/>
                <w:webHidden/>
              </w:rPr>
              <w:fldChar w:fldCharType="separate"/>
            </w:r>
            <w:r w:rsidR="00624798">
              <w:rPr>
                <w:noProof/>
                <w:webHidden/>
              </w:rPr>
              <w:t>5</w:t>
            </w:r>
            <w:r w:rsidR="00624798">
              <w:rPr>
                <w:noProof/>
                <w:webHidden/>
              </w:rPr>
              <w:fldChar w:fldCharType="end"/>
            </w:r>
          </w:hyperlink>
        </w:p>
        <w:p w14:paraId="093B86E8" w14:textId="65CDA7F4" w:rsidR="00624798" w:rsidRDefault="00E17A7C">
          <w:pPr>
            <w:pStyle w:val="TOC3"/>
            <w:tabs>
              <w:tab w:val="left" w:pos="1440"/>
              <w:tab w:val="right" w:leader="dot" w:pos="9440"/>
            </w:tabs>
            <w:rPr>
              <w:rFonts w:asciiTheme="minorHAnsi" w:eastAsiaTheme="minorEastAsia" w:hAnsiTheme="minorHAnsi"/>
              <w:noProof/>
            </w:rPr>
          </w:pPr>
          <w:hyperlink w:anchor="_Toc90390443" w:history="1">
            <w:r w:rsidR="00624798" w:rsidRPr="00094C36">
              <w:rPr>
                <w:rStyle w:val="Hyperlink"/>
                <w:rFonts w:ascii="Symbol" w:hAnsi="Symbol"/>
                <w:iCs/>
                <w:noProof/>
              </w:rPr>
              <w:t></w:t>
            </w:r>
            <w:r w:rsidR="00624798">
              <w:rPr>
                <w:rFonts w:asciiTheme="minorHAnsi" w:eastAsiaTheme="minorEastAsia" w:hAnsiTheme="minorHAnsi"/>
                <w:noProof/>
              </w:rPr>
              <w:tab/>
            </w:r>
            <w:r w:rsidR="00624798" w:rsidRPr="00094C36">
              <w:rPr>
                <w:rStyle w:val="Hyperlink"/>
                <w:rFonts w:cs="Calibri"/>
                <w:iCs/>
                <w:noProof/>
                <w:shd w:val="clear" w:color="auto" w:fill="FFFFFF"/>
              </w:rPr>
              <w:t>Cost of the screener</w:t>
            </w:r>
            <w:r w:rsidR="00624798">
              <w:rPr>
                <w:noProof/>
                <w:webHidden/>
              </w:rPr>
              <w:tab/>
            </w:r>
            <w:r w:rsidR="00624798">
              <w:rPr>
                <w:noProof/>
                <w:webHidden/>
              </w:rPr>
              <w:fldChar w:fldCharType="begin"/>
            </w:r>
            <w:r w:rsidR="00624798">
              <w:rPr>
                <w:noProof/>
                <w:webHidden/>
              </w:rPr>
              <w:instrText xml:space="preserve"> PAGEREF _Toc90390443 \h </w:instrText>
            </w:r>
            <w:r w:rsidR="00624798">
              <w:rPr>
                <w:noProof/>
                <w:webHidden/>
              </w:rPr>
            </w:r>
            <w:r w:rsidR="00624798">
              <w:rPr>
                <w:noProof/>
                <w:webHidden/>
              </w:rPr>
              <w:fldChar w:fldCharType="separate"/>
            </w:r>
            <w:r w:rsidR="00624798">
              <w:rPr>
                <w:noProof/>
                <w:webHidden/>
              </w:rPr>
              <w:t>5</w:t>
            </w:r>
            <w:r w:rsidR="00624798">
              <w:rPr>
                <w:noProof/>
                <w:webHidden/>
              </w:rPr>
              <w:fldChar w:fldCharType="end"/>
            </w:r>
          </w:hyperlink>
        </w:p>
        <w:p w14:paraId="4BB33903" w14:textId="4806D07D" w:rsidR="00624798" w:rsidRDefault="00E17A7C">
          <w:pPr>
            <w:pStyle w:val="TOC2"/>
            <w:rPr>
              <w:rFonts w:asciiTheme="minorHAnsi" w:eastAsiaTheme="minorEastAsia" w:hAnsiTheme="minorHAnsi"/>
              <w:noProof/>
            </w:rPr>
          </w:pPr>
          <w:hyperlink w:anchor="_Toc90390444" w:history="1">
            <w:r w:rsidR="00624798" w:rsidRPr="00094C36">
              <w:rPr>
                <w:rStyle w:val="Hyperlink"/>
                <w:noProof/>
              </w:rPr>
              <w:t>2.2</w:t>
            </w:r>
            <w:r w:rsidR="00624798">
              <w:rPr>
                <w:rFonts w:asciiTheme="minorHAnsi" w:eastAsiaTheme="minorEastAsia" w:hAnsiTheme="minorHAnsi"/>
                <w:noProof/>
              </w:rPr>
              <w:tab/>
            </w:r>
            <w:r w:rsidR="00624798" w:rsidRPr="00094C36">
              <w:rPr>
                <w:rStyle w:val="Hyperlink"/>
                <w:noProof/>
              </w:rPr>
              <w:t>Required Screening Components must be detailed for each component listed below:</w:t>
            </w:r>
            <w:r w:rsidR="00624798">
              <w:rPr>
                <w:noProof/>
                <w:webHidden/>
              </w:rPr>
              <w:tab/>
            </w:r>
            <w:r w:rsidR="00624798">
              <w:rPr>
                <w:noProof/>
                <w:webHidden/>
              </w:rPr>
              <w:fldChar w:fldCharType="begin"/>
            </w:r>
            <w:r w:rsidR="00624798">
              <w:rPr>
                <w:noProof/>
                <w:webHidden/>
              </w:rPr>
              <w:instrText xml:space="preserve"> PAGEREF _Toc90390444 \h </w:instrText>
            </w:r>
            <w:r w:rsidR="00624798">
              <w:rPr>
                <w:noProof/>
                <w:webHidden/>
              </w:rPr>
            </w:r>
            <w:r w:rsidR="00624798">
              <w:rPr>
                <w:noProof/>
                <w:webHidden/>
              </w:rPr>
              <w:fldChar w:fldCharType="separate"/>
            </w:r>
            <w:r w:rsidR="00624798">
              <w:rPr>
                <w:noProof/>
                <w:webHidden/>
              </w:rPr>
              <w:t>5</w:t>
            </w:r>
            <w:r w:rsidR="00624798">
              <w:rPr>
                <w:noProof/>
                <w:webHidden/>
              </w:rPr>
              <w:fldChar w:fldCharType="end"/>
            </w:r>
          </w:hyperlink>
        </w:p>
        <w:p w14:paraId="359F13EA" w14:textId="44DB3FE2" w:rsidR="00624798" w:rsidRDefault="00E17A7C">
          <w:pPr>
            <w:pStyle w:val="TOC3"/>
            <w:tabs>
              <w:tab w:val="left" w:pos="1440"/>
              <w:tab w:val="right" w:leader="dot" w:pos="9440"/>
            </w:tabs>
            <w:rPr>
              <w:rFonts w:asciiTheme="minorHAnsi" w:eastAsiaTheme="minorEastAsia" w:hAnsiTheme="minorHAnsi"/>
              <w:noProof/>
            </w:rPr>
          </w:pPr>
          <w:hyperlink w:anchor="_Toc90390445" w:history="1">
            <w:r w:rsidR="00624798" w:rsidRPr="00094C36">
              <w:rPr>
                <w:rStyle w:val="Hyperlink"/>
                <w:rFonts w:ascii="Symbol" w:hAnsi="Symbol"/>
                <w:iCs/>
                <w:noProof/>
              </w:rPr>
              <w:t></w:t>
            </w:r>
            <w:r w:rsidR="00624798">
              <w:rPr>
                <w:rFonts w:asciiTheme="minorHAnsi" w:eastAsiaTheme="minorEastAsia" w:hAnsiTheme="minorHAnsi"/>
                <w:noProof/>
              </w:rPr>
              <w:tab/>
            </w:r>
            <w:r w:rsidR="00624798" w:rsidRPr="00094C36">
              <w:rPr>
                <w:rStyle w:val="Hyperlink"/>
                <w:rFonts w:cs="Calibri"/>
                <w:iCs/>
                <w:noProof/>
                <w:shd w:val="clear" w:color="auto" w:fill="FFFFFF"/>
              </w:rPr>
              <w:t>Phonological awareness and phonemic awareness</w:t>
            </w:r>
            <w:r w:rsidR="00624798">
              <w:rPr>
                <w:noProof/>
                <w:webHidden/>
              </w:rPr>
              <w:tab/>
            </w:r>
            <w:r w:rsidR="00624798">
              <w:rPr>
                <w:noProof/>
                <w:webHidden/>
              </w:rPr>
              <w:fldChar w:fldCharType="begin"/>
            </w:r>
            <w:r w:rsidR="00624798">
              <w:rPr>
                <w:noProof/>
                <w:webHidden/>
              </w:rPr>
              <w:instrText xml:space="preserve"> PAGEREF _Toc90390445 \h </w:instrText>
            </w:r>
            <w:r w:rsidR="00624798">
              <w:rPr>
                <w:noProof/>
                <w:webHidden/>
              </w:rPr>
            </w:r>
            <w:r w:rsidR="00624798">
              <w:rPr>
                <w:noProof/>
                <w:webHidden/>
              </w:rPr>
              <w:fldChar w:fldCharType="separate"/>
            </w:r>
            <w:r w:rsidR="00624798">
              <w:rPr>
                <w:noProof/>
                <w:webHidden/>
              </w:rPr>
              <w:t>5</w:t>
            </w:r>
            <w:r w:rsidR="00624798">
              <w:rPr>
                <w:noProof/>
                <w:webHidden/>
              </w:rPr>
              <w:fldChar w:fldCharType="end"/>
            </w:r>
          </w:hyperlink>
        </w:p>
        <w:p w14:paraId="32CBBA18" w14:textId="3C195348" w:rsidR="00624798" w:rsidRDefault="00E17A7C">
          <w:pPr>
            <w:pStyle w:val="TOC3"/>
            <w:tabs>
              <w:tab w:val="left" w:pos="1440"/>
              <w:tab w:val="right" w:leader="dot" w:pos="9440"/>
            </w:tabs>
            <w:rPr>
              <w:rFonts w:asciiTheme="minorHAnsi" w:eastAsiaTheme="minorEastAsia" w:hAnsiTheme="minorHAnsi"/>
              <w:noProof/>
            </w:rPr>
          </w:pPr>
          <w:hyperlink w:anchor="_Toc90390446" w:history="1">
            <w:r w:rsidR="00624798" w:rsidRPr="00094C36">
              <w:rPr>
                <w:rStyle w:val="Hyperlink"/>
                <w:rFonts w:ascii="Symbol" w:hAnsi="Symbol"/>
                <w:iCs/>
                <w:noProof/>
              </w:rPr>
              <w:t></w:t>
            </w:r>
            <w:r w:rsidR="00624798">
              <w:rPr>
                <w:rFonts w:asciiTheme="minorHAnsi" w:eastAsiaTheme="minorEastAsia" w:hAnsiTheme="minorHAnsi"/>
                <w:noProof/>
              </w:rPr>
              <w:tab/>
            </w:r>
            <w:r w:rsidR="00624798" w:rsidRPr="00094C36">
              <w:rPr>
                <w:rStyle w:val="Hyperlink"/>
                <w:rFonts w:cs="Calibri"/>
                <w:iCs/>
                <w:noProof/>
                <w:shd w:val="clear" w:color="auto" w:fill="FFFFFF"/>
              </w:rPr>
              <w:t>Sound symbol recognition</w:t>
            </w:r>
            <w:r w:rsidR="00624798">
              <w:rPr>
                <w:noProof/>
                <w:webHidden/>
              </w:rPr>
              <w:tab/>
            </w:r>
            <w:r w:rsidR="00624798">
              <w:rPr>
                <w:noProof/>
                <w:webHidden/>
              </w:rPr>
              <w:fldChar w:fldCharType="begin"/>
            </w:r>
            <w:r w:rsidR="00624798">
              <w:rPr>
                <w:noProof/>
                <w:webHidden/>
              </w:rPr>
              <w:instrText xml:space="preserve"> PAGEREF _Toc90390446 \h </w:instrText>
            </w:r>
            <w:r w:rsidR="00624798">
              <w:rPr>
                <w:noProof/>
                <w:webHidden/>
              </w:rPr>
            </w:r>
            <w:r w:rsidR="00624798">
              <w:rPr>
                <w:noProof/>
                <w:webHidden/>
              </w:rPr>
              <w:fldChar w:fldCharType="separate"/>
            </w:r>
            <w:r w:rsidR="00624798">
              <w:rPr>
                <w:noProof/>
                <w:webHidden/>
              </w:rPr>
              <w:t>5</w:t>
            </w:r>
            <w:r w:rsidR="00624798">
              <w:rPr>
                <w:noProof/>
                <w:webHidden/>
              </w:rPr>
              <w:fldChar w:fldCharType="end"/>
            </w:r>
          </w:hyperlink>
        </w:p>
        <w:p w14:paraId="4CAF0C80" w14:textId="7E155BD8" w:rsidR="00624798" w:rsidRDefault="00E17A7C">
          <w:pPr>
            <w:pStyle w:val="TOC3"/>
            <w:tabs>
              <w:tab w:val="left" w:pos="1440"/>
              <w:tab w:val="right" w:leader="dot" w:pos="9440"/>
            </w:tabs>
            <w:rPr>
              <w:rFonts w:asciiTheme="minorHAnsi" w:eastAsiaTheme="minorEastAsia" w:hAnsiTheme="minorHAnsi"/>
              <w:noProof/>
            </w:rPr>
          </w:pPr>
          <w:hyperlink w:anchor="_Toc90390447" w:history="1">
            <w:r w:rsidR="00624798" w:rsidRPr="00094C36">
              <w:rPr>
                <w:rStyle w:val="Hyperlink"/>
                <w:rFonts w:ascii="Symbol" w:hAnsi="Symbol"/>
                <w:iCs/>
                <w:noProof/>
              </w:rPr>
              <w:t></w:t>
            </w:r>
            <w:r w:rsidR="00624798">
              <w:rPr>
                <w:rFonts w:asciiTheme="minorHAnsi" w:eastAsiaTheme="minorEastAsia" w:hAnsiTheme="minorHAnsi"/>
                <w:noProof/>
              </w:rPr>
              <w:tab/>
            </w:r>
            <w:r w:rsidR="00624798" w:rsidRPr="00094C36">
              <w:rPr>
                <w:rStyle w:val="Hyperlink"/>
                <w:rFonts w:cs="Calibri"/>
                <w:iCs/>
                <w:noProof/>
                <w:shd w:val="clear" w:color="auto" w:fill="FFFFFF"/>
              </w:rPr>
              <w:t>Alphabet knowledge</w:t>
            </w:r>
            <w:r w:rsidR="00624798">
              <w:rPr>
                <w:noProof/>
                <w:webHidden/>
              </w:rPr>
              <w:tab/>
            </w:r>
            <w:r w:rsidR="00624798">
              <w:rPr>
                <w:noProof/>
                <w:webHidden/>
              </w:rPr>
              <w:fldChar w:fldCharType="begin"/>
            </w:r>
            <w:r w:rsidR="00624798">
              <w:rPr>
                <w:noProof/>
                <w:webHidden/>
              </w:rPr>
              <w:instrText xml:space="preserve"> PAGEREF _Toc90390447 \h </w:instrText>
            </w:r>
            <w:r w:rsidR="00624798">
              <w:rPr>
                <w:noProof/>
                <w:webHidden/>
              </w:rPr>
            </w:r>
            <w:r w:rsidR="00624798">
              <w:rPr>
                <w:noProof/>
                <w:webHidden/>
              </w:rPr>
              <w:fldChar w:fldCharType="separate"/>
            </w:r>
            <w:r w:rsidR="00624798">
              <w:rPr>
                <w:noProof/>
                <w:webHidden/>
              </w:rPr>
              <w:t>5</w:t>
            </w:r>
            <w:r w:rsidR="00624798">
              <w:rPr>
                <w:noProof/>
                <w:webHidden/>
              </w:rPr>
              <w:fldChar w:fldCharType="end"/>
            </w:r>
          </w:hyperlink>
        </w:p>
        <w:p w14:paraId="727F65E9" w14:textId="18D81EC3" w:rsidR="00624798" w:rsidRDefault="00E17A7C">
          <w:pPr>
            <w:pStyle w:val="TOC3"/>
            <w:tabs>
              <w:tab w:val="left" w:pos="1440"/>
              <w:tab w:val="right" w:leader="dot" w:pos="9440"/>
            </w:tabs>
            <w:rPr>
              <w:rFonts w:asciiTheme="minorHAnsi" w:eastAsiaTheme="minorEastAsia" w:hAnsiTheme="minorHAnsi"/>
              <w:noProof/>
            </w:rPr>
          </w:pPr>
          <w:hyperlink w:anchor="_Toc90390448" w:history="1">
            <w:r w:rsidR="00624798" w:rsidRPr="00094C36">
              <w:rPr>
                <w:rStyle w:val="Hyperlink"/>
                <w:rFonts w:ascii="Symbol" w:hAnsi="Symbol"/>
                <w:iCs/>
                <w:noProof/>
              </w:rPr>
              <w:t></w:t>
            </w:r>
            <w:r w:rsidR="00624798">
              <w:rPr>
                <w:rFonts w:asciiTheme="minorHAnsi" w:eastAsiaTheme="minorEastAsia" w:hAnsiTheme="minorHAnsi"/>
                <w:noProof/>
              </w:rPr>
              <w:tab/>
            </w:r>
            <w:r w:rsidR="00624798" w:rsidRPr="00094C36">
              <w:rPr>
                <w:rStyle w:val="Hyperlink"/>
                <w:rFonts w:cs="Calibri"/>
                <w:iCs/>
                <w:noProof/>
                <w:shd w:val="clear" w:color="auto" w:fill="FFFFFF"/>
              </w:rPr>
              <w:t>Decoding skills</w:t>
            </w:r>
            <w:r w:rsidR="00624798">
              <w:rPr>
                <w:noProof/>
                <w:webHidden/>
              </w:rPr>
              <w:tab/>
            </w:r>
            <w:r w:rsidR="00624798">
              <w:rPr>
                <w:noProof/>
                <w:webHidden/>
              </w:rPr>
              <w:fldChar w:fldCharType="begin"/>
            </w:r>
            <w:r w:rsidR="00624798">
              <w:rPr>
                <w:noProof/>
                <w:webHidden/>
              </w:rPr>
              <w:instrText xml:space="preserve"> PAGEREF _Toc90390448 \h </w:instrText>
            </w:r>
            <w:r w:rsidR="00624798">
              <w:rPr>
                <w:noProof/>
                <w:webHidden/>
              </w:rPr>
            </w:r>
            <w:r w:rsidR="00624798">
              <w:rPr>
                <w:noProof/>
                <w:webHidden/>
              </w:rPr>
              <w:fldChar w:fldCharType="separate"/>
            </w:r>
            <w:r w:rsidR="00624798">
              <w:rPr>
                <w:noProof/>
                <w:webHidden/>
              </w:rPr>
              <w:t>5</w:t>
            </w:r>
            <w:r w:rsidR="00624798">
              <w:rPr>
                <w:noProof/>
                <w:webHidden/>
              </w:rPr>
              <w:fldChar w:fldCharType="end"/>
            </w:r>
          </w:hyperlink>
        </w:p>
        <w:p w14:paraId="1C758C90" w14:textId="046F4D4C" w:rsidR="00624798" w:rsidRDefault="00E17A7C">
          <w:pPr>
            <w:pStyle w:val="TOC3"/>
            <w:tabs>
              <w:tab w:val="left" w:pos="1440"/>
              <w:tab w:val="right" w:leader="dot" w:pos="9440"/>
            </w:tabs>
            <w:rPr>
              <w:rFonts w:asciiTheme="minorHAnsi" w:eastAsiaTheme="minorEastAsia" w:hAnsiTheme="minorHAnsi"/>
              <w:noProof/>
            </w:rPr>
          </w:pPr>
          <w:hyperlink w:anchor="_Toc90390449" w:history="1">
            <w:r w:rsidR="00624798" w:rsidRPr="00094C36">
              <w:rPr>
                <w:rStyle w:val="Hyperlink"/>
                <w:rFonts w:ascii="Symbol" w:hAnsi="Symbol"/>
                <w:iCs/>
                <w:noProof/>
              </w:rPr>
              <w:t></w:t>
            </w:r>
            <w:r w:rsidR="00624798">
              <w:rPr>
                <w:rFonts w:asciiTheme="minorHAnsi" w:eastAsiaTheme="minorEastAsia" w:hAnsiTheme="minorHAnsi"/>
                <w:noProof/>
              </w:rPr>
              <w:tab/>
            </w:r>
            <w:r w:rsidR="00624798" w:rsidRPr="00094C36">
              <w:rPr>
                <w:rStyle w:val="Hyperlink"/>
                <w:rFonts w:cs="Calibri"/>
                <w:iCs/>
                <w:noProof/>
                <w:shd w:val="clear" w:color="auto" w:fill="FFFFFF"/>
              </w:rPr>
              <w:t>Encoding skills</w:t>
            </w:r>
            <w:r w:rsidR="00624798">
              <w:rPr>
                <w:noProof/>
                <w:webHidden/>
              </w:rPr>
              <w:tab/>
            </w:r>
            <w:r w:rsidR="00624798">
              <w:rPr>
                <w:noProof/>
                <w:webHidden/>
              </w:rPr>
              <w:fldChar w:fldCharType="begin"/>
            </w:r>
            <w:r w:rsidR="00624798">
              <w:rPr>
                <w:noProof/>
                <w:webHidden/>
              </w:rPr>
              <w:instrText xml:space="preserve"> PAGEREF _Toc90390449 \h </w:instrText>
            </w:r>
            <w:r w:rsidR="00624798">
              <w:rPr>
                <w:noProof/>
                <w:webHidden/>
              </w:rPr>
            </w:r>
            <w:r w:rsidR="00624798">
              <w:rPr>
                <w:noProof/>
                <w:webHidden/>
              </w:rPr>
              <w:fldChar w:fldCharType="separate"/>
            </w:r>
            <w:r w:rsidR="00624798">
              <w:rPr>
                <w:noProof/>
                <w:webHidden/>
              </w:rPr>
              <w:t>5</w:t>
            </w:r>
            <w:r w:rsidR="00624798">
              <w:rPr>
                <w:noProof/>
                <w:webHidden/>
              </w:rPr>
              <w:fldChar w:fldCharType="end"/>
            </w:r>
          </w:hyperlink>
        </w:p>
        <w:p w14:paraId="649E3FF6" w14:textId="7FED8012" w:rsidR="00624798" w:rsidRDefault="00E17A7C">
          <w:pPr>
            <w:pStyle w:val="TOC3"/>
            <w:tabs>
              <w:tab w:val="right" w:leader="dot" w:pos="9440"/>
            </w:tabs>
            <w:rPr>
              <w:rFonts w:asciiTheme="minorHAnsi" w:eastAsiaTheme="minorEastAsia" w:hAnsiTheme="minorHAnsi"/>
              <w:noProof/>
            </w:rPr>
          </w:pPr>
          <w:hyperlink w:anchor="_Toc90390450" w:history="1">
            <w:r w:rsidR="00624798" w:rsidRPr="00094C36">
              <w:rPr>
                <w:rStyle w:val="Hyperlink"/>
                <w:rFonts w:cs="Calibri"/>
                <w:iCs/>
                <w:noProof/>
                <w:shd w:val="clear" w:color="auto" w:fill="FFFFFF"/>
              </w:rPr>
              <w:t>Rapid naming</w:t>
            </w:r>
            <w:r w:rsidR="00624798">
              <w:rPr>
                <w:noProof/>
                <w:webHidden/>
              </w:rPr>
              <w:tab/>
            </w:r>
            <w:r w:rsidR="00624798">
              <w:rPr>
                <w:noProof/>
                <w:webHidden/>
              </w:rPr>
              <w:fldChar w:fldCharType="begin"/>
            </w:r>
            <w:r w:rsidR="00624798">
              <w:rPr>
                <w:noProof/>
                <w:webHidden/>
              </w:rPr>
              <w:instrText xml:space="preserve"> PAGEREF _Toc90390450 \h </w:instrText>
            </w:r>
            <w:r w:rsidR="00624798">
              <w:rPr>
                <w:noProof/>
                <w:webHidden/>
              </w:rPr>
            </w:r>
            <w:r w:rsidR="00624798">
              <w:rPr>
                <w:noProof/>
                <w:webHidden/>
              </w:rPr>
              <w:fldChar w:fldCharType="separate"/>
            </w:r>
            <w:r w:rsidR="00624798">
              <w:rPr>
                <w:noProof/>
                <w:webHidden/>
              </w:rPr>
              <w:t>5</w:t>
            </w:r>
            <w:r w:rsidR="00624798">
              <w:rPr>
                <w:noProof/>
                <w:webHidden/>
              </w:rPr>
              <w:fldChar w:fldCharType="end"/>
            </w:r>
          </w:hyperlink>
        </w:p>
        <w:p w14:paraId="26089D6E" w14:textId="46934C2D" w:rsidR="00624798" w:rsidRDefault="00E17A7C">
          <w:pPr>
            <w:pStyle w:val="TOC2"/>
            <w:rPr>
              <w:rFonts w:asciiTheme="minorHAnsi" w:eastAsiaTheme="minorEastAsia" w:hAnsiTheme="minorHAnsi"/>
              <w:noProof/>
            </w:rPr>
          </w:pPr>
          <w:hyperlink w:anchor="_Toc90390451" w:history="1">
            <w:r w:rsidR="00624798" w:rsidRPr="00094C36">
              <w:rPr>
                <w:rStyle w:val="Hyperlink"/>
                <w:noProof/>
              </w:rPr>
              <w:t>2.3</w:t>
            </w:r>
            <w:r w:rsidR="00624798">
              <w:rPr>
                <w:rFonts w:asciiTheme="minorHAnsi" w:eastAsiaTheme="minorEastAsia" w:hAnsiTheme="minorHAnsi"/>
                <w:noProof/>
              </w:rPr>
              <w:tab/>
            </w:r>
            <w:r w:rsidR="00624798" w:rsidRPr="00094C36">
              <w:rPr>
                <w:rStyle w:val="Hyperlink"/>
                <w:noProof/>
              </w:rPr>
              <w:t>Screener Scoring Report must contain the following information:</w:t>
            </w:r>
            <w:r w:rsidR="00624798">
              <w:rPr>
                <w:noProof/>
                <w:webHidden/>
              </w:rPr>
              <w:tab/>
            </w:r>
            <w:r w:rsidR="00624798">
              <w:rPr>
                <w:noProof/>
                <w:webHidden/>
              </w:rPr>
              <w:fldChar w:fldCharType="begin"/>
            </w:r>
            <w:r w:rsidR="00624798">
              <w:rPr>
                <w:noProof/>
                <w:webHidden/>
              </w:rPr>
              <w:instrText xml:space="preserve"> PAGEREF _Toc90390451 \h </w:instrText>
            </w:r>
            <w:r w:rsidR="00624798">
              <w:rPr>
                <w:noProof/>
                <w:webHidden/>
              </w:rPr>
            </w:r>
            <w:r w:rsidR="00624798">
              <w:rPr>
                <w:noProof/>
                <w:webHidden/>
              </w:rPr>
              <w:fldChar w:fldCharType="separate"/>
            </w:r>
            <w:r w:rsidR="00624798">
              <w:rPr>
                <w:noProof/>
                <w:webHidden/>
              </w:rPr>
              <w:t>5</w:t>
            </w:r>
            <w:r w:rsidR="00624798">
              <w:rPr>
                <w:noProof/>
                <w:webHidden/>
              </w:rPr>
              <w:fldChar w:fldCharType="end"/>
            </w:r>
          </w:hyperlink>
        </w:p>
        <w:p w14:paraId="338C4F5E" w14:textId="19E15E09" w:rsidR="00624798" w:rsidRDefault="00E17A7C">
          <w:pPr>
            <w:pStyle w:val="TOC3"/>
            <w:tabs>
              <w:tab w:val="left" w:pos="1440"/>
              <w:tab w:val="right" w:leader="dot" w:pos="9440"/>
            </w:tabs>
            <w:rPr>
              <w:rFonts w:asciiTheme="minorHAnsi" w:eastAsiaTheme="minorEastAsia" w:hAnsiTheme="minorHAnsi"/>
              <w:noProof/>
            </w:rPr>
          </w:pPr>
          <w:hyperlink w:anchor="_Toc90390452" w:history="1">
            <w:r w:rsidR="00624798" w:rsidRPr="00094C36">
              <w:rPr>
                <w:rStyle w:val="Hyperlink"/>
                <w:rFonts w:ascii="Symbol" w:hAnsi="Symbol"/>
                <w:iCs/>
                <w:noProof/>
              </w:rPr>
              <w:t></w:t>
            </w:r>
            <w:r w:rsidR="00624798">
              <w:rPr>
                <w:rFonts w:asciiTheme="minorHAnsi" w:eastAsiaTheme="minorEastAsia" w:hAnsiTheme="minorHAnsi"/>
                <w:noProof/>
              </w:rPr>
              <w:tab/>
            </w:r>
            <w:r w:rsidR="00624798" w:rsidRPr="00094C36">
              <w:rPr>
                <w:rStyle w:val="Hyperlink"/>
                <w:rFonts w:cs="Calibri"/>
                <w:iCs/>
                <w:noProof/>
                <w:shd w:val="clear" w:color="auto" w:fill="FFFFFF"/>
              </w:rPr>
              <w:t>A pass/fail rating for each component screened.</w:t>
            </w:r>
            <w:r w:rsidR="00624798">
              <w:rPr>
                <w:noProof/>
                <w:webHidden/>
              </w:rPr>
              <w:tab/>
            </w:r>
            <w:r w:rsidR="00624798">
              <w:rPr>
                <w:noProof/>
                <w:webHidden/>
              </w:rPr>
              <w:fldChar w:fldCharType="begin"/>
            </w:r>
            <w:r w:rsidR="00624798">
              <w:rPr>
                <w:noProof/>
                <w:webHidden/>
              </w:rPr>
              <w:instrText xml:space="preserve"> PAGEREF _Toc90390452 \h </w:instrText>
            </w:r>
            <w:r w:rsidR="00624798">
              <w:rPr>
                <w:noProof/>
                <w:webHidden/>
              </w:rPr>
            </w:r>
            <w:r w:rsidR="00624798">
              <w:rPr>
                <w:noProof/>
                <w:webHidden/>
              </w:rPr>
              <w:fldChar w:fldCharType="separate"/>
            </w:r>
            <w:r w:rsidR="00624798">
              <w:rPr>
                <w:noProof/>
                <w:webHidden/>
              </w:rPr>
              <w:t>5</w:t>
            </w:r>
            <w:r w:rsidR="00624798">
              <w:rPr>
                <w:noProof/>
                <w:webHidden/>
              </w:rPr>
              <w:fldChar w:fldCharType="end"/>
            </w:r>
          </w:hyperlink>
        </w:p>
        <w:p w14:paraId="28CD8ACA" w14:textId="183676AA" w:rsidR="00624798" w:rsidRDefault="00E17A7C">
          <w:pPr>
            <w:pStyle w:val="TOC3"/>
            <w:tabs>
              <w:tab w:val="left" w:pos="1440"/>
              <w:tab w:val="right" w:leader="dot" w:pos="9440"/>
            </w:tabs>
            <w:rPr>
              <w:rFonts w:asciiTheme="minorHAnsi" w:eastAsiaTheme="minorEastAsia" w:hAnsiTheme="minorHAnsi"/>
              <w:noProof/>
            </w:rPr>
          </w:pPr>
          <w:hyperlink w:anchor="_Toc90390453" w:history="1">
            <w:r w:rsidR="00624798" w:rsidRPr="00094C36">
              <w:rPr>
                <w:rStyle w:val="Hyperlink"/>
                <w:rFonts w:ascii="Symbol" w:hAnsi="Symbol"/>
                <w:iCs/>
                <w:noProof/>
              </w:rPr>
              <w:t></w:t>
            </w:r>
            <w:r w:rsidR="00624798">
              <w:rPr>
                <w:rFonts w:asciiTheme="minorHAnsi" w:eastAsiaTheme="minorEastAsia" w:hAnsiTheme="minorHAnsi"/>
                <w:noProof/>
              </w:rPr>
              <w:tab/>
            </w:r>
            <w:r w:rsidR="00624798" w:rsidRPr="00094C36">
              <w:rPr>
                <w:rStyle w:val="Hyperlink"/>
                <w:rFonts w:cs="Calibri"/>
                <w:iCs/>
                <w:noProof/>
                <w:shd w:val="clear" w:color="auto" w:fill="FFFFFF"/>
              </w:rPr>
              <w:t>An overall pass/fail rating for each student screened.</w:t>
            </w:r>
            <w:r w:rsidR="00624798">
              <w:rPr>
                <w:noProof/>
                <w:webHidden/>
              </w:rPr>
              <w:tab/>
            </w:r>
            <w:r w:rsidR="00624798">
              <w:rPr>
                <w:noProof/>
                <w:webHidden/>
              </w:rPr>
              <w:fldChar w:fldCharType="begin"/>
            </w:r>
            <w:r w:rsidR="00624798">
              <w:rPr>
                <w:noProof/>
                <w:webHidden/>
              </w:rPr>
              <w:instrText xml:space="preserve"> PAGEREF _Toc90390453 \h </w:instrText>
            </w:r>
            <w:r w:rsidR="00624798">
              <w:rPr>
                <w:noProof/>
                <w:webHidden/>
              </w:rPr>
            </w:r>
            <w:r w:rsidR="00624798">
              <w:rPr>
                <w:noProof/>
                <w:webHidden/>
              </w:rPr>
              <w:fldChar w:fldCharType="separate"/>
            </w:r>
            <w:r w:rsidR="00624798">
              <w:rPr>
                <w:noProof/>
                <w:webHidden/>
              </w:rPr>
              <w:t>5</w:t>
            </w:r>
            <w:r w:rsidR="00624798">
              <w:rPr>
                <w:noProof/>
                <w:webHidden/>
              </w:rPr>
              <w:fldChar w:fldCharType="end"/>
            </w:r>
          </w:hyperlink>
        </w:p>
        <w:p w14:paraId="70521F5A" w14:textId="4E31FC1D" w:rsidR="00624798" w:rsidRDefault="00E17A7C">
          <w:pPr>
            <w:pStyle w:val="TOC3"/>
            <w:tabs>
              <w:tab w:val="left" w:pos="1440"/>
              <w:tab w:val="right" w:leader="dot" w:pos="9440"/>
            </w:tabs>
            <w:rPr>
              <w:rFonts w:asciiTheme="minorHAnsi" w:eastAsiaTheme="minorEastAsia" w:hAnsiTheme="minorHAnsi"/>
              <w:noProof/>
            </w:rPr>
          </w:pPr>
          <w:hyperlink w:anchor="_Toc90390454" w:history="1">
            <w:r w:rsidR="00624798" w:rsidRPr="00094C36">
              <w:rPr>
                <w:rStyle w:val="Hyperlink"/>
                <w:rFonts w:ascii="Symbol" w:hAnsi="Symbol"/>
                <w:iCs/>
                <w:noProof/>
              </w:rPr>
              <w:t></w:t>
            </w:r>
            <w:r w:rsidR="00624798">
              <w:rPr>
                <w:rFonts w:asciiTheme="minorHAnsi" w:eastAsiaTheme="minorEastAsia" w:hAnsiTheme="minorHAnsi"/>
                <w:noProof/>
              </w:rPr>
              <w:tab/>
            </w:r>
            <w:r w:rsidR="00624798" w:rsidRPr="00094C36">
              <w:rPr>
                <w:rStyle w:val="Hyperlink"/>
                <w:rFonts w:cs="Calibri"/>
                <w:iCs/>
                <w:noProof/>
                <w:shd w:val="clear" w:color="auto" w:fill="FFFFFF"/>
              </w:rPr>
              <w:t>Description and meaning of individual component scores</w:t>
            </w:r>
            <w:r w:rsidR="00624798">
              <w:rPr>
                <w:noProof/>
                <w:webHidden/>
              </w:rPr>
              <w:tab/>
            </w:r>
            <w:r w:rsidR="00624798">
              <w:rPr>
                <w:noProof/>
                <w:webHidden/>
              </w:rPr>
              <w:fldChar w:fldCharType="begin"/>
            </w:r>
            <w:r w:rsidR="00624798">
              <w:rPr>
                <w:noProof/>
                <w:webHidden/>
              </w:rPr>
              <w:instrText xml:space="preserve"> PAGEREF _Toc90390454 \h </w:instrText>
            </w:r>
            <w:r w:rsidR="00624798">
              <w:rPr>
                <w:noProof/>
                <w:webHidden/>
              </w:rPr>
            </w:r>
            <w:r w:rsidR="00624798">
              <w:rPr>
                <w:noProof/>
                <w:webHidden/>
              </w:rPr>
              <w:fldChar w:fldCharType="separate"/>
            </w:r>
            <w:r w:rsidR="00624798">
              <w:rPr>
                <w:noProof/>
                <w:webHidden/>
              </w:rPr>
              <w:t>5</w:t>
            </w:r>
            <w:r w:rsidR="00624798">
              <w:rPr>
                <w:noProof/>
                <w:webHidden/>
              </w:rPr>
              <w:fldChar w:fldCharType="end"/>
            </w:r>
          </w:hyperlink>
        </w:p>
        <w:p w14:paraId="1989B3D6" w14:textId="14A26AFC" w:rsidR="00624798" w:rsidRDefault="00E17A7C">
          <w:pPr>
            <w:pStyle w:val="TOC3"/>
            <w:tabs>
              <w:tab w:val="left" w:pos="1440"/>
              <w:tab w:val="right" w:leader="dot" w:pos="9440"/>
            </w:tabs>
            <w:rPr>
              <w:rFonts w:asciiTheme="minorHAnsi" w:eastAsiaTheme="minorEastAsia" w:hAnsiTheme="minorHAnsi"/>
              <w:noProof/>
            </w:rPr>
          </w:pPr>
          <w:hyperlink w:anchor="_Toc90390455" w:history="1">
            <w:r w:rsidR="00624798" w:rsidRPr="00094C36">
              <w:rPr>
                <w:rStyle w:val="Hyperlink"/>
                <w:rFonts w:ascii="Symbol" w:hAnsi="Symbol"/>
                <w:iCs/>
                <w:noProof/>
              </w:rPr>
              <w:t></w:t>
            </w:r>
            <w:r w:rsidR="00624798">
              <w:rPr>
                <w:rFonts w:asciiTheme="minorHAnsi" w:eastAsiaTheme="minorEastAsia" w:hAnsiTheme="minorHAnsi"/>
                <w:noProof/>
              </w:rPr>
              <w:tab/>
            </w:r>
            <w:r w:rsidR="00624798" w:rsidRPr="00094C36">
              <w:rPr>
                <w:rStyle w:val="Hyperlink"/>
                <w:rFonts w:cs="Calibri"/>
                <w:iCs/>
                <w:noProof/>
                <w:shd w:val="clear" w:color="auto" w:fill="FFFFFF"/>
              </w:rPr>
              <w:t>Description and meaning of overall scores</w:t>
            </w:r>
            <w:r w:rsidR="00624798">
              <w:rPr>
                <w:noProof/>
                <w:webHidden/>
              </w:rPr>
              <w:tab/>
            </w:r>
            <w:r w:rsidR="00624798">
              <w:rPr>
                <w:noProof/>
                <w:webHidden/>
              </w:rPr>
              <w:fldChar w:fldCharType="begin"/>
            </w:r>
            <w:r w:rsidR="00624798">
              <w:rPr>
                <w:noProof/>
                <w:webHidden/>
              </w:rPr>
              <w:instrText xml:space="preserve"> PAGEREF _Toc90390455 \h </w:instrText>
            </w:r>
            <w:r w:rsidR="00624798">
              <w:rPr>
                <w:noProof/>
                <w:webHidden/>
              </w:rPr>
            </w:r>
            <w:r w:rsidR="00624798">
              <w:rPr>
                <w:noProof/>
                <w:webHidden/>
              </w:rPr>
              <w:fldChar w:fldCharType="separate"/>
            </w:r>
            <w:r w:rsidR="00624798">
              <w:rPr>
                <w:noProof/>
                <w:webHidden/>
              </w:rPr>
              <w:t>5</w:t>
            </w:r>
            <w:r w:rsidR="00624798">
              <w:rPr>
                <w:noProof/>
                <w:webHidden/>
              </w:rPr>
              <w:fldChar w:fldCharType="end"/>
            </w:r>
          </w:hyperlink>
        </w:p>
        <w:p w14:paraId="52C4E132" w14:textId="7E62F3B6" w:rsidR="00624798" w:rsidRDefault="00E17A7C">
          <w:pPr>
            <w:pStyle w:val="TOC2"/>
            <w:rPr>
              <w:rFonts w:asciiTheme="minorHAnsi" w:eastAsiaTheme="minorEastAsia" w:hAnsiTheme="minorHAnsi"/>
              <w:noProof/>
            </w:rPr>
          </w:pPr>
          <w:hyperlink w:anchor="_Toc90390456" w:history="1">
            <w:r w:rsidR="00624798" w:rsidRPr="00094C36">
              <w:rPr>
                <w:rStyle w:val="Hyperlink"/>
                <w:noProof/>
              </w:rPr>
              <w:t>2.4</w:t>
            </w:r>
            <w:r w:rsidR="00624798">
              <w:rPr>
                <w:rFonts w:asciiTheme="minorHAnsi" w:eastAsiaTheme="minorEastAsia" w:hAnsiTheme="minorHAnsi"/>
                <w:noProof/>
              </w:rPr>
              <w:tab/>
            </w:r>
            <w:r w:rsidR="00624798" w:rsidRPr="00094C36">
              <w:rPr>
                <w:rStyle w:val="Hyperlink"/>
                <w:noProof/>
              </w:rPr>
              <w:t>Developmental Appropriateness must have information that describes the grade level appropriateness:</w:t>
            </w:r>
            <w:r w:rsidR="00624798">
              <w:rPr>
                <w:noProof/>
                <w:webHidden/>
              </w:rPr>
              <w:tab/>
            </w:r>
            <w:r w:rsidR="00624798">
              <w:rPr>
                <w:noProof/>
                <w:webHidden/>
              </w:rPr>
              <w:fldChar w:fldCharType="begin"/>
            </w:r>
            <w:r w:rsidR="00624798">
              <w:rPr>
                <w:noProof/>
                <w:webHidden/>
              </w:rPr>
              <w:instrText xml:space="preserve"> PAGEREF _Toc90390456 \h </w:instrText>
            </w:r>
            <w:r w:rsidR="00624798">
              <w:rPr>
                <w:noProof/>
                <w:webHidden/>
              </w:rPr>
            </w:r>
            <w:r w:rsidR="00624798">
              <w:rPr>
                <w:noProof/>
                <w:webHidden/>
              </w:rPr>
              <w:fldChar w:fldCharType="separate"/>
            </w:r>
            <w:r w:rsidR="00624798">
              <w:rPr>
                <w:noProof/>
                <w:webHidden/>
              </w:rPr>
              <w:t>6</w:t>
            </w:r>
            <w:r w:rsidR="00624798">
              <w:rPr>
                <w:noProof/>
                <w:webHidden/>
              </w:rPr>
              <w:fldChar w:fldCharType="end"/>
            </w:r>
          </w:hyperlink>
        </w:p>
        <w:p w14:paraId="66002DCD" w14:textId="1F5888E3" w:rsidR="00624798" w:rsidRDefault="00E17A7C">
          <w:pPr>
            <w:pStyle w:val="TOC3"/>
            <w:tabs>
              <w:tab w:val="left" w:pos="1440"/>
              <w:tab w:val="right" w:leader="dot" w:pos="9440"/>
            </w:tabs>
            <w:rPr>
              <w:rFonts w:asciiTheme="minorHAnsi" w:eastAsiaTheme="minorEastAsia" w:hAnsiTheme="minorHAnsi"/>
              <w:noProof/>
            </w:rPr>
          </w:pPr>
          <w:hyperlink w:anchor="_Toc90390457" w:history="1">
            <w:r w:rsidR="00624798" w:rsidRPr="00094C36">
              <w:rPr>
                <w:rStyle w:val="Hyperlink"/>
                <w:rFonts w:ascii="Symbol" w:hAnsi="Symbol"/>
                <w:iCs/>
                <w:noProof/>
              </w:rPr>
              <w:t></w:t>
            </w:r>
            <w:r w:rsidR="00624798">
              <w:rPr>
                <w:rFonts w:asciiTheme="minorHAnsi" w:eastAsiaTheme="minorEastAsia" w:hAnsiTheme="minorHAnsi"/>
                <w:noProof/>
              </w:rPr>
              <w:tab/>
            </w:r>
            <w:r w:rsidR="00624798" w:rsidRPr="00094C36">
              <w:rPr>
                <w:rStyle w:val="Hyperlink"/>
                <w:iCs/>
                <w:noProof/>
              </w:rPr>
              <w:t>The screener must be developmentally appropriate for the spring of kindergarten and the fall of first grade.</w:t>
            </w:r>
            <w:r w:rsidR="00624798">
              <w:rPr>
                <w:noProof/>
                <w:webHidden/>
              </w:rPr>
              <w:tab/>
            </w:r>
            <w:r w:rsidR="00624798">
              <w:rPr>
                <w:noProof/>
                <w:webHidden/>
              </w:rPr>
              <w:fldChar w:fldCharType="begin"/>
            </w:r>
            <w:r w:rsidR="00624798">
              <w:rPr>
                <w:noProof/>
                <w:webHidden/>
              </w:rPr>
              <w:instrText xml:space="preserve"> PAGEREF _Toc90390457 \h </w:instrText>
            </w:r>
            <w:r w:rsidR="00624798">
              <w:rPr>
                <w:noProof/>
                <w:webHidden/>
              </w:rPr>
            </w:r>
            <w:r w:rsidR="00624798">
              <w:rPr>
                <w:noProof/>
                <w:webHidden/>
              </w:rPr>
              <w:fldChar w:fldCharType="separate"/>
            </w:r>
            <w:r w:rsidR="00624798">
              <w:rPr>
                <w:noProof/>
                <w:webHidden/>
              </w:rPr>
              <w:t>6</w:t>
            </w:r>
            <w:r w:rsidR="00624798">
              <w:rPr>
                <w:noProof/>
                <w:webHidden/>
              </w:rPr>
              <w:fldChar w:fldCharType="end"/>
            </w:r>
          </w:hyperlink>
        </w:p>
        <w:p w14:paraId="2FEA0E3B" w14:textId="2FD52DD2" w:rsidR="00624798" w:rsidRDefault="00E17A7C">
          <w:pPr>
            <w:pStyle w:val="TOC2"/>
            <w:rPr>
              <w:rFonts w:asciiTheme="minorHAnsi" w:eastAsiaTheme="minorEastAsia" w:hAnsiTheme="minorHAnsi"/>
              <w:noProof/>
            </w:rPr>
          </w:pPr>
          <w:hyperlink w:anchor="_Toc90390458" w:history="1">
            <w:r w:rsidR="00624798" w:rsidRPr="00094C36">
              <w:rPr>
                <w:rStyle w:val="Hyperlink"/>
                <w:noProof/>
              </w:rPr>
              <w:t>2.5</w:t>
            </w:r>
            <w:r w:rsidR="00624798">
              <w:rPr>
                <w:rFonts w:asciiTheme="minorHAnsi" w:eastAsiaTheme="minorEastAsia" w:hAnsiTheme="minorHAnsi"/>
                <w:noProof/>
              </w:rPr>
              <w:tab/>
            </w:r>
            <w:r w:rsidR="00624798" w:rsidRPr="00094C36">
              <w:rPr>
                <w:rStyle w:val="Hyperlink"/>
                <w:noProof/>
              </w:rPr>
              <w:t>Reliability and Validity must contain the following information:</w:t>
            </w:r>
            <w:r w:rsidR="00624798">
              <w:rPr>
                <w:noProof/>
                <w:webHidden/>
              </w:rPr>
              <w:tab/>
            </w:r>
            <w:r w:rsidR="00624798">
              <w:rPr>
                <w:noProof/>
                <w:webHidden/>
              </w:rPr>
              <w:fldChar w:fldCharType="begin"/>
            </w:r>
            <w:r w:rsidR="00624798">
              <w:rPr>
                <w:noProof/>
                <w:webHidden/>
              </w:rPr>
              <w:instrText xml:space="preserve"> PAGEREF _Toc90390458 \h </w:instrText>
            </w:r>
            <w:r w:rsidR="00624798">
              <w:rPr>
                <w:noProof/>
                <w:webHidden/>
              </w:rPr>
            </w:r>
            <w:r w:rsidR="00624798">
              <w:rPr>
                <w:noProof/>
                <w:webHidden/>
              </w:rPr>
              <w:fldChar w:fldCharType="separate"/>
            </w:r>
            <w:r w:rsidR="00624798">
              <w:rPr>
                <w:noProof/>
                <w:webHidden/>
              </w:rPr>
              <w:t>6</w:t>
            </w:r>
            <w:r w:rsidR="00624798">
              <w:rPr>
                <w:noProof/>
                <w:webHidden/>
              </w:rPr>
              <w:fldChar w:fldCharType="end"/>
            </w:r>
          </w:hyperlink>
        </w:p>
        <w:p w14:paraId="4130B178" w14:textId="7AD21E07" w:rsidR="00624798" w:rsidRDefault="00E17A7C">
          <w:pPr>
            <w:pStyle w:val="TOC3"/>
            <w:tabs>
              <w:tab w:val="left" w:pos="1440"/>
              <w:tab w:val="right" w:leader="dot" w:pos="9440"/>
            </w:tabs>
            <w:rPr>
              <w:rFonts w:asciiTheme="minorHAnsi" w:eastAsiaTheme="minorEastAsia" w:hAnsiTheme="minorHAnsi"/>
              <w:noProof/>
            </w:rPr>
          </w:pPr>
          <w:hyperlink w:anchor="_Toc90390459" w:history="1">
            <w:r w:rsidR="00624798" w:rsidRPr="00094C36">
              <w:rPr>
                <w:rStyle w:val="Hyperlink"/>
                <w:rFonts w:ascii="Symbol" w:hAnsi="Symbol"/>
                <w:iCs/>
                <w:noProof/>
              </w:rPr>
              <w:t></w:t>
            </w:r>
            <w:r w:rsidR="00624798">
              <w:rPr>
                <w:rFonts w:asciiTheme="minorHAnsi" w:eastAsiaTheme="minorEastAsia" w:hAnsiTheme="minorHAnsi"/>
                <w:noProof/>
              </w:rPr>
              <w:tab/>
            </w:r>
            <w:r w:rsidR="00624798" w:rsidRPr="00094C36">
              <w:rPr>
                <w:rStyle w:val="Hyperlink"/>
                <w:iCs/>
                <w:noProof/>
              </w:rPr>
              <w:t>Evidence and explanation of the process used to determine the screener reliability and validity.</w:t>
            </w:r>
            <w:r w:rsidR="00624798">
              <w:rPr>
                <w:noProof/>
                <w:webHidden/>
              </w:rPr>
              <w:tab/>
            </w:r>
            <w:r w:rsidR="00624798">
              <w:rPr>
                <w:noProof/>
                <w:webHidden/>
              </w:rPr>
              <w:fldChar w:fldCharType="begin"/>
            </w:r>
            <w:r w:rsidR="00624798">
              <w:rPr>
                <w:noProof/>
                <w:webHidden/>
              </w:rPr>
              <w:instrText xml:space="preserve"> PAGEREF _Toc90390459 \h </w:instrText>
            </w:r>
            <w:r w:rsidR="00624798">
              <w:rPr>
                <w:noProof/>
                <w:webHidden/>
              </w:rPr>
            </w:r>
            <w:r w:rsidR="00624798">
              <w:rPr>
                <w:noProof/>
                <w:webHidden/>
              </w:rPr>
              <w:fldChar w:fldCharType="separate"/>
            </w:r>
            <w:r w:rsidR="00624798">
              <w:rPr>
                <w:noProof/>
                <w:webHidden/>
              </w:rPr>
              <w:t>6</w:t>
            </w:r>
            <w:r w:rsidR="00624798">
              <w:rPr>
                <w:noProof/>
                <w:webHidden/>
              </w:rPr>
              <w:fldChar w:fldCharType="end"/>
            </w:r>
          </w:hyperlink>
        </w:p>
        <w:p w14:paraId="04151FBD" w14:textId="74448DA3" w:rsidR="00624798" w:rsidRDefault="00E17A7C">
          <w:pPr>
            <w:pStyle w:val="TOC1"/>
            <w:rPr>
              <w:rFonts w:asciiTheme="minorHAnsi" w:eastAsiaTheme="minorEastAsia" w:hAnsiTheme="minorHAnsi"/>
              <w:b w:val="0"/>
              <w:bCs w:val="0"/>
            </w:rPr>
          </w:pPr>
          <w:hyperlink w:anchor="_Toc90390460" w:history="1">
            <w:r w:rsidR="00624798" w:rsidRPr="00094C36">
              <w:rPr>
                <w:rStyle w:val="Hyperlink"/>
                <w:caps/>
              </w:rPr>
              <w:t>Section 3.</w:t>
            </w:r>
            <w:r w:rsidR="00624798">
              <w:rPr>
                <w:rFonts w:asciiTheme="minorHAnsi" w:eastAsiaTheme="minorEastAsia" w:hAnsiTheme="minorHAnsi"/>
                <w:b w:val="0"/>
                <w:bCs w:val="0"/>
              </w:rPr>
              <w:tab/>
            </w:r>
            <w:r w:rsidR="00624798" w:rsidRPr="00094C36">
              <w:rPr>
                <w:rStyle w:val="Hyperlink"/>
              </w:rPr>
              <w:t>REFERENCES</w:t>
            </w:r>
            <w:r w:rsidR="00624798">
              <w:rPr>
                <w:webHidden/>
              </w:rPr>
              <w:tab/>
            </w:r>
            <w:r w:rsidR="00624798" w:rsidRPr="00CB0A6D">
              <w:rPr>
                <w:b w:val="0"/>
                <w:bCs w:val="0"/>
                <w:webHidden/>
              </w:rPr>
              <w:fldChar w:fldCharType="begin"/>
            </w:r>
            <w:r w:rsidR="00624798" w:rsidRPr="00CB0A6D">
              <w:rPr>
                <w:b w:val="0"/>
                <w:bCs w:val="0"/>
                <w:webHidden/>
              </w:rPr>
              <w:instrText xml:space="preserve"> PAGEREF _Toc90390460 \h </w:instrText>
            </w:r>
            <w:r w:rsidR="00624798" w:rsidRPr="00CB0A6D">
              <w:rPr>
                <w:b w:val="0"/>
                <w:bCs w:val="0"/>
                <w:webHidden/>
              </w:rPr>
            </w:r>
            <w:r w:rsidR="00624798" w:rsidRPr="00CB0A6D">
              <w:rPr>
                <w:b w:val="0"/>
                <w:bCs w:val="0"/>
                <w:webHidden/>
              </w:rPr>
              <w:fldChar w:fldCharType="separate"/>
            </w:r>
            <w:r w:rsidR="00624798" w:rsidRPr="00CB0A6D">
              <w:rPr>
                <w:b w:val="0"/>
                <w:bCs w:val="0"/>
                <w:webHidden/>
              </w:rPr>
              <w:t>6</w:t>
            </w:r>
            <w:r w:rsidR="00624798" w:rsidRPr="00CB0A6D">
              <w:rPr>
                <w:b w:val="0"/>
                <w:bCs w:val="0"/>
                <w:webHidden/>
              </w:rPr>
              <w:fldChar w:fldCharType="end"/>
            </w:r>
          </w:hyperlink>
        </w:p>
        <w:p w14:paraId="396F52A7" w14:textId="74E3506B" w:rsidR="00624798" w:rsidRDefault="00E17A7C">
          <w:pPr>
            <w:pStyle w:val="TOC1"/>
            <w:rPr>
              <w:rFonts w:asciiTheme="minorHAnsi" w:eastAsiaTheme="minorEastAsia" w:hAnsiTheme="minorHAnsi"/>
              <w:b w:val="0"/>
              <w:bCs w:val="0"/>
            </w:rPr>
          </w:pPr>
          <w:hyperlink w:anchor="_Toc90390461" w:history="1">
            <w:r w:rsidR="00624798" w:rsidRPr="00094C36">
              <w:rPr>
                <w:rStyle w:val="Hyperlink"/>
                <w:caps/>
              </w:rPr>
              <w:t>Section 4.</w:t>
            </w:r>
            <w:r w:rsidR="00624798">
              <w:rPr>
                <w:rFonts w:asciiTheme="minorHAnsi" w:eastAsiaTheme="minorEastAsia" w:hAnsiTheme="minorHAnsi"/>
                <w:b w:val="0"/>
                <w:bCs w:val="0"/>
              </w:rPr>
              <w:tab/>
            </w:r>
            <w:r w:rsidR="00624798" w:rsidRPr="00094C36">
              <w:rPr>
                <w:rStyle w:val="Hyperlink"/>
              </w:rPr>
              <w:t>MINIMUM QUALIFICATIONS</w:t>
            </w:r>
            <w:r w:rsidR="00624798">
              <w:rPr>
                <w:webHidden/>
              </w:rPr>
              <w:tab/>
            </w:r>
            <w:r w:rsidR="00624798" w:rsidRPr="00CB0A6D">
              <w:rPr>
                <w:b w:val="0"/>
                <w:bCs w:val="0"/>
                <w:webHidden/>
              </w:rPr>
              <w:fldChar w:fldCharType="begin"/>
            </w:r>
            <w:r w:rsidR="00624798" w:rsidRPr="00CB0A6D">
              <w:rPr>
                <w:b w:val="0"/>
                <w:bCs w:val="0"/>
                <w:webHidden/>
              </w:rPr>
              <w:instrText xml:space="preserve"> PAGEREF _Toc90390461 \h </w:instrText>
            </w:r>
            <w:r w:rsidR="00624798" w:rsidRPr="00CB0A6D">
              <w:rPr>
                <w:b w:val="0"/>
                <w:bCs w:val="0"/>
                <w:webHidden/>
              </w:rPr>
            </w:r>
            <w:r w:rsidR="00624798" w:rsidRPr="00CB0A6D">
              <w:rPr>
                <w:b w:val="0"/>
                <w:bCs w:val="0"/>
                <w:webHidden/>
              </w:rPr>
              <w:fldChar w:fldCharType="separate"/>
            </w:r>
            <w:r w:rsidR="00624798" w:rsidRPr="00CB0A6D">
              <w:rPr>
                <w:b w:val="0"/>
                <w:bCs w:val="0"/>
                <w:webHidden/>
              </w:rPr>
              <w:t>6</w:t>
            </w:r>
            <w:r w:rsidR="00624798" w:rsidRPr="00CB0A6D">
              <w:rPr>
                <w:b w:val="0"/>
                <w:bCs w:val="0"/>
                <w:webHidden/>
              </w:rPr>
              <w:fldChar w:fldCharType="end"/>
            </w:r>
          </w:hyperlink>
        </w:p>
        <w:p w14:paraId="7EC2A4F5" w14:textId="4AD88394" w:rsidR="00624798" w:rsidRDefault="00E17A7C">
          <w:pPr>
            <w:pStyle w:val="TOC2"/>
            <w:rPr>
              <w:rFonts w:asciiTheme="minorHAnsi" w:eastAsiaTheme="minorEastAsia" w:hAnsiTheme="minorHAnsi"/>
              <w:noProof/>
            </w:rPr>
          </w:pPr>
          <w:hyperlink w:anchor="_Toc90390462" w:history="1">
            <w:r w:rsidR="00624798" w:rsidRPr="00094C36">
              <w:rPr>
                <w:rStyle w:val="Hyperlink"/>
                <w:noProof/>
              </w:rPr>
              <w:t>4.1</w:t>
            </w:r>
            <w:r w:rsidR="00624798">
              <w:rPr>
                <w:rFonts w:asciiTheme="minorHAnsi" w:eastAsiaTheme="minorEastAsia" w:hAnsiTheme="minorHAnsi"/>
                <w:noProof/>
              </w:rPr>
              <w:tab/>
            </w:r>
            <w:r w:rsidR="00624798" w:rsidRPr="00094C36">
              <w:rPr>
                <w:rStyle w:val="Hyperlink"/>
                <w:noProof/>
              </w:rPr>
              <w:t>Submission Requirements</w:t>
            </w:r>
            <w:r w:rsidR="00624798">
              <w:rPr>
                <w:noProof/>
                <w:webHidden/>
              </w:rPr>
              <w:tab/>
            </w:r>
            <w:r w:rsidR="00624798">
              <w:rPr>
                <w:noProof/>
                <w:webHidden/>
              </w:rPr>
              <w:fldChar w:fldCharType="begin"/>
            </w:r>
            <w:r w:rsidR="00624798">
              <w:rPr>
                <w:noProof/>
                <w:webHidden/>
              </w:rPr>
              <w:instrText xml:space="preserve"> PAGEREF _Toc90390462 \h </w:instrText>
            </w:r>
            <w:r w:rsidR="00624798">
              <w:rPr>
                <w:noProof/>
                <w:webHidden/>
              </w:rPr>
            </w:r>
            <w:r w:rsidR="00624798">
              <w:rPr>
                <w:noProof/>
                <w:webHidden/>
              </w:rPr>
              <w:fldChar w:fldCharType="separate"/>
            </w:r>
            <w:r w:rsidR="00624798">
              <w:rPr>
                <w:noProof/>
                <w:webHidden/>
              </w:rPr>
              <w:t>7</w:t>
            </w:r>
            <w:r w:rsidR="00624798">
              <w:rPr>
                <w:noProof/>
                <w:webHidden/>
              </w:rPr>
              <w:fldChar w:fldCharType="end"/>
            </w:r>
          </w:hyperlink>
        </w:p>
        <w:p w14:paraId="0C3F5879" w14:textId="5A4DEF68" w:rsidR="00624798" w:rsidRDefault="00E17A7C">
          <w:pPr>
            <w:pStyle w:val="TOC2"/>
            <w:rPr>
              <w:rFonts w:asciiTheme="minorHAnsi" w:eastAsiaTheme="minorEastAsia" w:hAnsiTheme="minorHAnsi"/>
              <w:noProof/>
            </w:rPr>
          </w:pPr>
          <w:hyperlink w:anchor="_Toc90390463" w:history="1">
            <w:r w:rsidR="00624798" w:rsidRPr="00094C36">
              <w:rPr>
                <w:rStyle w:val="Hyperlink"/>
                <w:noProof/>
              </w:rPr>
              <w:t>4.2</w:t>
            </w:r>
            <w:r w:rsidR="00624798">
              <w:rPr>
                <w:rFonts w:asciiTheme="minorHAnsi" w:eastAsiaTheme="minorEastAsia" w:hAnsiTheme="minorHAnsi"/>
                <w:noProof/>
              </w:rPr>
              <w:tab/>
            </w:r>
            <w:r w:rsidR="00624798" w:rsidRPr="00094C36">
              <w:rPr>
                <w:rStyle w:val="Hyperlink"/>
                <w:noProof/>
              </w:rPr>
              <w:t>Proposal Submission Period</w:t>
            </w:r>
            <w:r w:rsidR="00624798">
              <w:rPr>
                <w:noProof/>
                <w:webHidden/>
              </w:rPr>
              <w:tab/>
            </w:r>
            <w:r w:rsidR="00624798">
              <w:rPr>
                <w:noProof/>
                <w:webHidden/>
              </w:rPr>
              <w:fldChar w:fldCharType="begin"/>
            </w:r>
            <w:r w:rsidR="00624798">
              <w:rPr>
                <w:noProof/>
                <w:webHidden/>
              </w:rPr>
              <w:instrText xml:space="preserve"> PAGEREF _Toc90390463 \h </w:instrText>
            </w:r>
            <w:r w:rsidR="00624798">
              <w:rPr>
                <w:noProof/>
                <w:webHidden/>
              </w:rPr>
            </w:r>
            <w:r w:rsidR="00624798">
              <w:rPr>
                <w:noProof/>
                <w:webHidden/>
              </w:rPr>
              <w:fldChar w:fldCharType="separate"/>
            </w:r>
            <w:r w:rsidR="00624798">
              <w:rPr>
                <w:noProof/>
                <w:webHidden/>
              </w:rPr>
              <w:t>8</w:t>
            </w:r>
            <w:r w:rsidR="00624798">
              <w:rPr>
                <w:noProof/>
                <w:webHidden/>
              </w:rPr>
              <w:fldChar w:fldCharType="end"/>
            </w:r>
          </w:hyperlink>
        </w:p>
        <w:p w14:paraId="7531CB08" w14:textId="291B46C7" w:rsidR="00624798" w:rsidRDefault="00E17A7C">
          <w:pPr>
            <w:pStyle w:val="TOC2"/>
            <w:rPr>
              <w:rFonts w:asciiTheme="minorHAnsi" w:eastAsiaTheme="minorEastAsia" w:hAnsiTheme="minorHAnsi"/>
              <w:noProof/>
            </w:rPr>
          </w:pPr>
          <w:hyperlink w:anchor="_Toc90390464" w:history="1">
            <w:r w:rsidR="00624798" w:rsidRPr="00094C36">
              <w:rPr>
                <w:rStyle w:val="Hyperlink"/>
                <w:noProof/>
              </w:rPr>
              <w:t>4.3</w:t>
            </w:r>
            <w:r w:rsidR="00624798">
              <w:rPr>
                <w:rFonts w:asciiTheme="minorHAnsi" w:eastAsiaTheme="minorEastAsia" w:hAnsiTheme="minorHAnsi"/>
                <w:noProof/>
              </w:rPr>
              <w:tab/>
            </w:r>
            <w:r w:rsidR="00624798" w:rsidRPr="00094C36">
              <w:rPr>
                <w:rStyle w:val="Hyperlink"/>
                <w:noProof/>
              </w:rPr>
              <w:t>Important Tentative Dates</w:t>
            </w:r>
            <w:r w:rsidR="00624798">
              <w:rPr>
                <w:noProof/>
                <w:webHidden/>
              </w:rPr>
              <w:tab/>
            </w:r>
            <w:r w:rsidR="00624798">
              <w:rPr>
                <w:noProof/>
                <w:webHidden/>
              </w:rPr>
              <w:fldChar w:fldCharType="begin"/>
            </w:r>
            <w:r w:rsidR="00624798">
              <w:rPr>
                <w:noProof/>
                <w:webHidden/>
              </w:rPr>
              <w:instrText xml:space="preserve"> PAGEREF _Toc90390464 \h </w:instrText>
            </w:r>
            <w:r w:rsidR="00624798">
              <w:rPr>
                <w:noProof/>
                <w:webHidden/>
              </w:rPr>
            </w:r>
            <w:r w:rsidR="00624798">
              <w:rPr>
                <w:noProof/>
                <w:webHidden/>
              </w:rPr>
              <w:fldChar w:fldCharType="separate"/>
            </w:r>
            <w:r w:rsidR="00624798">
              <w:rPr>
                <w:noProof/>
                <w:webHidden/>
              </w:rPr>
              <w:t>9</w:t>
            </w:r>
            <w:r w:rsidR="00624798">
              <w:rPr>
                <w:noProof/>
                <w:webHidden/>
              </w:rPr>
              <w:fldChar w:fldCharType="end"/>
            </w:r>
          </w:hyperlink>
        </w:p>
        <w:p w14:paraId="1246F123" w14:textId="74B74A55" w:rsidR="00624798" w:rsidRDefault="00E17A7C">
          <w:pPr>
            <w:pStyle w:val="TOC2"/>
            <w:rPr>
              <w:rFonts w:asciiTheme="minorHAnsi" w:eastAsiaTheme="minorEastAsia" w:hAnsiTheme="minorHAnsi"/>
              <w:noProof/>
            </w:rPr>
          </w:pPr>
          <w:hyperlink w:anchor="_Toc90390465" w:history="1">
            <w:r w:rsidR="00624798" w:rsidRPr="00094C36">
              <w:rPr>
                <w:rStyle w:val="Hyperlink"/>
                <w:noProof/>
              </w:rPr>
              <w:t>4.4</w:t>
            </w:r>
            <w:r w:rsidR="00624798">
              <w:rPr>
                <w:rFonts w:asciiTheme="minorHAnsi" w:eastAsiaTheme="minorEastAsia" w:hAnsiTheme="minorHAnsi"/>
                <w:noProof/>
              </w:rPr>
              <w:tab/>
            </w:r>
            <w:r w:rsidR="00624798" w:rsidRPr="00094C36">
              <w:rPr>
                <w:rStyle w:val="Hyperlink"/>
                <w:noProof/>
              </w:rPr>
              <w:t>Questions and Answers</w:t>
            </w:r>
            <w:r w:rsidR="00624798">
              <w:rPr>
                <w:noProof/>
                <w:webHidden/>
              </w:rPr>
              <w:tab/>
            </w:r>
            <w:r w:rsidR="00624798">
              <w:rPr>
                <w:noProof/>
                <w:webHidden/>
              </w:rPr>
              <w:fldChar w:fldCharType="begin"/>
            </w:r>
            <w:r w:rsidR="00624798">
              <w:rPr>
                <w:noProof/>
                <w:webHidden/>
              </w:rPr>
              <w:instrText xml:space="preserve"> PAGEREF _Toc90390465 \h </w:instrText>
            </w:r>
            <w:r w:rsidR="00624798">
              <w:rPr>
                <w:noProof/>
                <w:webHidden/>
              </w:rPr>
            </w:r>
            <w:r w:rsidR="00624798">
              <w:rPr>
                <w:noProof/>
                <w:webHidden/>
              </w:rPr>
              <w:fldChar w:fldCharType="separate"/>
            </w:r>
            <w:r w:rsidR="00624798">
              <w:rPr>
                <w:noProof/>
                <w:webHidden/>
              </w:rPr>
              <w:t>9</w:t>
            </w:r>
            <w:r w:rsidR="00624798">
              <w:rPr>
                <w:noProof/>
                <w:webHidden/>
              </w:rPr>
              <w:fldChar w:fldCharType="end"/>
            </w:r>
          </w:hyperlink>
        </w:p>
        <w:p w14:paraId="469D8FAD" w14:textId="7E4D2374" w:rsidR="00624798" w:rsidRDefault="00E17A7C">
          <w:pPr>
            <w:pStyle w:val="TOC2"/>
            <w:rPr>
              <w:rFonts w:asciiTheme="minorHAnsi" w:eastAsiaTheme="minorEastAsia" w:hAnsiTheme="minorHAnsi"/>
              <w:noProof/>
            </w:rPr>
          </w:pPr>
          <w:hyperlink w:anchor="_Toc90390466" w:history="1">
            <w:r w:rsidR="00624798" w:rsidRPr="00094C36">
              <w:rPr>
                <w:rStyle w:val="Hyperlink"/>
                <w:noProof/>
              </w:rPr>
              <w:t>4.5</w:t>
            </w:r>
            <w:r w:rsidR="00624798">
              <w:rPr>
                <w:rFonts w:asciiTheme="minorHAnsi" w:eastAsiaTheme="minorEastAsia" w:hAnsiTheme="minorHAnsi"/>
                <w:noProof/>
              </w:rPr>
              <w:tab/>
            </w:r>
            <w:r w:rsidR="00624798" w:rsidRPr="00094C36">
              <w:rPr>
                <w:rStyle w:val="Hyperlink"/>
                <w:noProof/>
              </w:rPr>
              <w:t>Acknowledgment of Amendments</w:t>
            </w:r>
            <w:r w:rsidR="00624798">
              <w:rPr>
                <w:noProof/>
                <w:webHidden/>
              </w:rPr>
              <w:tab/>
            </w:r>
            <w:r w:rsidR="00624798">
              <w:rPr>
                <w:noProof/>
                <w:webHidden/>
              </w:rPr>
              <w:fldChar w:fldCharType="begin"/>
            </w:r>
            <w:r w:rsidR="00624798">
              <w:rPr>
                <w:noProof/>
                <w:webHidden/>
              </w:rPr>
              <w:instrText xml:space="preserve"> PAGEREF _Toc90390466 \h </w:instrText>
            </w:r>
            <w:r w:rsidR="00624798">
              <w:rPr>
                <w:noProof/>
                <w:webHidden/>
              </w:rPr>
            </w:r>
            <w:r w:rsidR="00624798">
              <w:rPr>
                <w:noProof/>
                <w:webHidden/>
              </w:rPr>
              <w:fldChar w:fldCharType="separate"/>
            </w:r>
            <w:r w:rsidR="00624798">
              <w:rPr>
                <w:noProof/>
                <w:webHidden/>
              </w:rPr>
              <w:t>9</w:t>
            </w:r>
            <w:r w:rsidR="00624798">
              <w:rPr>
                <w:noProof/>
                <w:webHidden/>
              </w:rPr>
              <w:fldChar w:fldCharType="end"/>
            </w:r>
          </w:hyperlink>
        </w:p>
        <w:p w14:paraId="259DB006" w14:textId="682C880F" w:rsidR="00624798" w:rsidRDefault="00E17A7C">
          <w:pPr>
            <w:pStyle w:val="TOC2"/>
            <w:rPr>
              <w:rFonts w:asciiTheme="minorHAnsi" w:eastAsiaTheme="minorEastAsia" w:hAnsiTheme="minorHAnsi"/>
              <w:noProof/>
            </w:rPr>
          </w:pPr>
          <w:hyperlink w:anchor="_Toc90390467" w:history="1">
            <w:r w:rsidR="00624798" w:rsidRPr="00094C36">
              <w:rPr>
                <w:rStyle w:val="Hyperlink"/>
                <w:noProof/>
              </w:rPr>
              <w:t>4.6</w:t>
            </w:r>
            <w:r w:rsidR="00624798">
              <w:rPr>
                <w:rFonts w:asciiTheme="minorHAnsi" w:eastAsiaTheme="minorEastAsia" w:hAnsiTheme="minorHAnsi"/>
                <w:noProof/>
              </w:rPr>
              <w:tab/>
            </w:r>
            <w:r w:rsidR="00624798" w:rsidRPr="00094C36">
              <w:rPr>
                <w:rStyle w:val="Hyperlink"/>
                <w:noProof/>
              </w:rPr>
              <w:t>Cost of Proposal Preparation</w:t>
            </w:r>
            <w:r w:rsidR="00624798">
              <w:rPr>
                <w:noProof/>
                <w:webHidden/>
              </w:rPr>
              <w:tab/>
            </w:r>
            <w:r w:rsidR="00624798">
              <w:rPr>
                <w:noProof/>
                <w:webHidden/>
              </w:rPr>
              <w:fldChar w:fldCharType="begin"/>
            </w:r>
            <w:r w:rsidR="00624798">
              <w:rPr>
                <w:noProof/>
                <w:webHidden/>
              </w:rPr>
              <w:instrText xml:space="preserve"> PAGEREF _Toc90390467 \h </w:instrText>
            </w:r>
            <w:r w:rsidR="00624798">
              <w:rPr>
                <w:noProof/>
                <w:webHidden/>
              </w:rPr>
            </w:r>
            <w:r w:rsidR="00624798">
              <w:rPr>
                <w:noProof/>
                <w:webHidden/>
              </w:rPr>
              <w:fldChar w:fldCharType="separate"/>
            </w:r>
            <w:r w:rsidR="00624798">
              <w:rPr>
                <w:noProof/>
                <w:webHidden/>
              </w:rPr>
              <w:t>10</w:t>
            </w:r>
            <w:r w:rsidR="00624798">
              <w:rPr>
                <w:noProof/>
                <w:webHidden/>
              </w:rPr>
              <w:fldChar w:fldCharType="end"/>
            </w:r>
          </w:hyperlink>
        </w:p>
        <w:p w14:paraId="2D76974B" w14:textId="6D6BE428" w:rsidR="00624798" w:rsidRDefault="00E17A7C">
          <w:pPr>
            <w:pStyle w:val="TOC2"/>
            <w:rPr>
              <w:rFonts w:asciiTheme="minorHAnsi" w:eastAsiaTheme="minorEastAsia" w:hAnsiTheme="minorHAnsi"/>
              <w:noProof/>
            </w:rPr>
          </w:pPr>
          <w:hyperlink w:anchor="_Toc90390468" w:history="1">
            <w:r w:rsidR="00624798" w:rsidRPr="00094C36">
              <w:rPr>
                <w:rStyle w:val="Hyperlink"/>
                <w:noProof/>
              </w:rPr>
              <w:t>4.7</w:t>
            </w:r>
            <w:r w:rsidR="00624798">
              <w:rPr>
                <w:rFonts w:asciiTheme="minorHAnsi" w:eastAsiaTheme="minorEastAsia" w:hAnsiTheme="minorHAnsi"/>
                <w:noProof/>
              </w:rPr>
              <w:tab/>
            </w:r>
            <w:r w:rsidR="00624798" w:rsidRPr="00094C36">
              <w:rPr>
                <w:rStyle w:val="Hyperlink"/>
                <w:noProof/>
              </w:rPr>
              <w:t>Right to Reject, Cancel and/or Issue Another Solicitation</w:t>
            </w:r>
            <w:r w:rsidR="00624798">
              <w:rPr>
                <w:noProof/>
                <w:webHidden/>
              </w:rPr>
              <w:tab/>
            </w:r>
            <w:r w:rsidR="00624798">
              <w:rPr>
                <w:noProof/>
                <w:webHidden/>
              </w:rPr>
              <w:fldChar w:fldCharType="begin"/>
            </w:r>
            <w:r w:rsidR="00624798">
              <w:rPr>
                <w:noProof/>
                <w:webHidden/>
              </w:rPr>
              <w:instrText xml:space="preserve"> PAGEREF _Toc90390468 \h </w:instrText>
            </w:r>
            <w:r w:rsidR="00624798">
              <w:rPr>
                <w:noProof/>
                <w:webHidden/>
              </w:rPr>
            </w:r>
            <w:r w:rsidR="00624798">
              <w:rPr>
                <w:noProof/>
                <w:webHidden/>
              </w:rPr>
              <w:fldChar w:fldCharType="separate"/>
            </w:r>
            <w:r w:rsidR="00624798">
              <w:rPr>
                <w:noProof/>
                <w:webHidden/>
              </w:rPr>
              <w:t>10</w:t>
            </w:r>
            <w:r w:rsidR="00624798">
              <w:rPr>
                <w:noProof/>
                <w:webHidden/>
              </w:rPr>
              <w:fldChar w:fldCharType="end"/>
            </w:r>
          </w:hyperlink>
        </w:p>
        <w:p w14:paraId="3996EC2B" w14:textId="7CA6C70A" w:rsidR="00624798" w:rsidRDefault="00E17A7C">
          <w:pPr>
            <w:pStyle w:val="TOC2"/>
            <w:rPr>
              <w:rFonts w:asciiTheme="minorHAnsi" w:eastAsiaTheme="minorEastAsia" w:hAnsiTheme="minorHAnsi"/>
              <w:noProof/>
            </w:rPr>
          </w:pPr>
          <w:hyperlink w:anchor="_Toc90390469" w:history="1">
            <w:r w:rsidR="00624798" w:rsidRPr="00094C36">
              <w:rPr>
                <w:rStyle w:val="Hyperlink"/>
                <w:noProof/>
              </w:rPr>
              <w:t>4.8</w:t>
            </w:r>
            <w:r w:rsidR="00624798">
              <w:rPr>
                <w:rFonts w:asciiTheme="minorHAnsi" w:eastAsiaTheme="minorEastAsia" w:hAnsiTheme="minorHAnsi"/>
                <w:noProof/>
              </w:rPr>
              <w:tab/>
            </w:r>
            <w:r w:rsidR="00624798" w:rsidRPr="00094C36">
              <w:rPr>
                <w:rStyle w:val="Hyperlink"/>
                <w:noProof/>
              </w:rPr>
              <w:t>Registration with Mississippi Secretary of State</w:t>
            </w:r>
            <w:r w:rsidR="00624798">
              <w:rPr>
                <w:noProof/>
                <w:webHidden/>
              </w:rPr>
              <w:tab/>
            </w:r>
            <w:r w:rsidR="00624798">
              <w:rPr>
                <w:noProof/>
                <w:webHidden/>
              </w:rPr>
              <w:fldChar w:fldCharType="begin"/>
            </w:r>
            <w:r w:rsidR="00624798">
              <w:rPr>
                <w:noProof/>
                <w:webHidden/>
              </w:rPr>
              <w:instrText xml:space="preserve"> PAGEREF _Toc90390469 \h </w:instrText>
            </w:r>
            <w:r w:rsidR="00624798">
              <w:rPr>
                <w:noProof/>
                <w:webHidden/>
              </w:rPr>
            </w:r>
            <w:r w:rsidR="00624798">
              <w:rPr>
                <w:noProof/>
                <w:webHidden/>
              </w:rPr>
              <w:fldChar w:fldCharType="separate"/>
            </w:r>
            <w:r w:rsidR="00624798">
              <w:rPr>
                <w:noProof/>
                <w:webHidden/>
              </w:rPr>
              <w:t>10</w:t>
            </w:r>
            <w:r w:rsidR="00624798">
              <w:rPr>
                <w:noProof/>
                <w:webHidden/>
              </w:rPr>
              <w:fldChar w:fldCharType="end"/>
            </w:r>
          </w:hyperlink>
        </w:p>
        <w:p w14:paraId="6DEEF1E1" w14:textId="4406114B" w:rsidR="00624798" w:rsidRDefault="00E17A7C">
          <w:pPr>
            <w:pStyle w:val="TOC2"/>
            <w:rPr>
              <w:rFonts w:asciiTheme="minorHAnsi" w:eastAsiaTheme="minorEastAsia" w:hAnsiTheme="minorHAnsi"/>
              <w:noProof/>
            </w:rPr>
          </w:pPr>
          <w:hyperlink w:anchor="_Toc90390470" w:history="1">
            <w:r w:rsidR="00624798" w:rsidRPr="00094C36">
              <w:rPr>
                <w:rStyle w:val="Hyperlink"/>
                <w:noProof/>
              </w:rPr>
              <w:t>4.9</w:t>
            </w:r>
            <w:r w:rsidR="00624798">
              <w:rPr>
                <w:rFonts w:asciiTheme="minorHAnsi" w:eastAsiaTheme="minorEastAsia" w:hAnsiTheme="minorHAnsi"/>
                <w:noProof/>
              </w:rPr>
              <w:tab/>
            </w:r>
            <w:r w:rsidR="00624798" w:rsidRPr="00094C36">
              <w:rPr>
                <w:rStyle w:val="Hyperlink"/>
                <w:noProof/>
              </w:rPr>
              <w:t>Debarment</w:t>
            </w:r>
            <w:r w:rsidR="00624798">
              <w:rPr>
                <w:noProof/>
                <w:webHidden/>
              </w:rPr>
              <w:tab/>
            </w:r>
            <w:r w:rsidR="00624798">
              <w:rPr>
                <w:noProof/>
                <w:webHidden/>
              </w:rPr>
              <w:fldChar w:fldCharType="begin"/>
            </w:r>
            <w:r w:rsidR="00624798">
              <w:rPr>
                <w:noProof/>
                <w:webHidden/>
              </w:rPr>
              <w:instrText xml:space="preserve"> PAGEREF _Toc90390470 \h </w:instrText>
            </w:r>
            <w:r w:rsidR="00624798">
              <w:rPr>
                <w:noProof/>
                <w:webHidden/>
              </w:rPr>
            </w:r>
            <w:r w:rsidR="00624798">
              <w:rPr>
                <w:noProof/>
                <w:webHidden/>
              </w:rPr>
              <w:fldChar w:fldCharType="separate"/>
            </w:r>
            <w:r w:rsidR="00624798">
              <w:rPr>
                <w:noProof/>
                <w:webHidden/>
              </w:rPr>
              <w:t>10</w:t>
            </w:r>
            <w:r w:rsidR="00624798">
              <w:rPr>
                <w:noProof/>
                <w:webHidden/>
              </w:rPr>
              <w:fldChar w:fldCharType="end"/>
            </w:r>
          </w:hyperlink>
        </w:p>
        <w:p w14:paraId="02C230CA" w14:textId="23498197" w:rsidR="00624798" w:rsidRDefault="00E17A7C">
          <w:pPr>
            <w:pStyle w:val="TOC2"/>
            <w:rPr>
              <w:rFonts w:asciiTheme="minorHAnsi" w:eastAsiaTheme="minorEastAsia" w:hAnsiTheme="minorHAnsi"/>
              <w:noProof/>
            </w:rPr>
          </w:pPr>
          <w:hyperlink w:anchor="_Toc90390471" w:history="1">
            <w:r w:rsidR="00624798" w:rsidRPr="00094C36">
              <w:rPr>
                <w:rStyle w:val="Hyperlink"/>
                <w:noProof/>
              </w:rPr>
              <w:t>4.10</w:t>
            </w:r>
            <w:r w:rsidR="00624798">
              <w:rPr>
                <w:rFonts w:asciiTheme="minorHAnsi" w:eastAsiaTheme="minorEastAsia" w:hAnsiTheme="minorHAnsi"/>
                <w:noProof/>
              </w:rPr>
              <w:tab/>
            </w:r>
            <w:r w:rsidR="00624798" w:rsidRPr="00094C36">
              <w:rPr>
                <w:rStyle w:val="Hyperlink"/>
                <w:noProof/>
              </w:rPr>
              <w:t>State Approval</w:t>
            </w:r>
            <w:r w:rsidR="00624798">
              <w:rPr>
                <w:noProof/>
                <w:webHidden/>
              </w:rPr>
              <w:tab/>
            </w:r>
            <w:r w:rsidR="00624798">
              <w:rPr>
                <w:noProof/>
                <w:webHidden/>
              </w:rPr>
              <w:fldChar w:fldCharType="begin"/>
            </w:r>
            <w:r w:rsidR="00624798">
              <w:rPr>
                <w:noProof/>
                <w:webHidden/>
              </w:rPr>
              <w:instrText xml:space="preserve"> PAGEREF _Toc90390471 \h </w:instrText>
            </w:r>
            <w:r w:rsidR="00624798">
              <w:rPr>
                <w:noProof/>
                <w:webHidden/>
              </w:rPr>
            </w:r>
            <w:r w:rsidR="00624798">
              <w:rPr>
                <w:noProof/>
                <w:webHidden/>
              </w:rPr>
              <w:fldChar w:fldCharType="separate"/>
            </w:r>
            <w:r w:rsidR="00624798">
              <w:rPr>
                <w:noProof/>
                <w:webHidden/>
              </w:rPr>
              <w:t>10</w:t>
            </w:r>
            <w:r w:rsidR="00624798">
              <w:rPr>
                <w:noProof/>
                <w:webHidden/>
              </w:rPr>
              <w:fldChar w:fldCharType="end"/>
            </w:r>
          </w:hyperlink>
        </w:p>
        <w:p w14:paraId="6ED66629" w14:textId="7E8A6464" w:rsidR="00624798" w:rsidRDefault="00E17A7C">
          <w:pPr>
            <w:pStyle w:val="TOC1"/>
            <w:rPr>
              <w:rFonts w:asciiTheme="minorHAnsi" w:eastAsiaTheme="minorEastAsia" w:hAnsiTheme="minorHAnsi"/>
              <w:b w:val="0"/>
              <w:bCs w:val="0"/>
            </w:rPr>
          </w:pPr>
          <w:hyperlink w:anchor="_Toc90390472" w:history="1">
            <w:r w:rsidR="00624798" w:rsidRPr="00094C36">
              <w:rPr>
                <w:rStyle w:val="Hyperlink"/>
                <w:caps/>
              </w:rPr>
              <w:t>Section 5.</w:t>
            </w:r>
            <w:r w:rsidR="00624798">
              <w:rPr>
                <w:rFonts w:asciiTheme="minorHAnsi" w:eastAsiaTheme="minorEastAsia" w:hAnsiTheme="minorHAnsi"/>
                <w:b w:val="0"/>
                <w:bCs w:val="0"/>
              </w:rPr>
              <w:tab/>
            </w:r>
            <w:r w:rsidR="00624798" w:rsidRPr="00094C36">
              <w:rPr>
                <w:rStyle w:val="Hyperlink"/>
              </w:rPr>
              <w:t>PROCUREMENT OF SERVICES</w:t>
            </w:r>
            <w:r w:rsidR="00624798">
              <w:rPr>
                <w:webHidden/>
              </w:rPr>
              <w:tab/>
            </w:r>
            <w:r w:rsidR="00624798" w:rsidRPr="00CB0A6D">
              <w:rPr>
                <w:b w:val="0"/>
                <w:bCs w:val="0"/>
                <w:webHidden/>
              </w:rPr>
              <w:fldChar w:fldCharType="begin"/>
            </w:r>
            <w:r w:rsidR="00624798" w:rsidRPr="00CB0A6D">
              <w:rPr>
                <w:b w:val="0"/>
                <w:bCs w:val="0"/>
                <w:webHidden/>
              </w:rPr>
              <w:instrText xml:space="preserve"> PAGEREF _Toc90390472 \h </w:instrText>
            </w:r>
            <w:r w:rsidR="00624798" w:rsidRPr="00CB0A6D">
              <w:rPr>
                <w:b w:val="0"/>
                <w:bCs w:val="0"/>
                <w:webHidden/>
              </w:rPr>
            </w:r>
            <w:r w:rsidR="00624798" w:rsidRPr="00CB0A6D">
              <w:rPr>
                <w:b w:val="0"/>
                <w:bCs w:val="0"/>
                <w:webHidden/>
              </w:rPr>
              <w:fldChar w:fldCharType="separate"/>
            </w:r>
            <w:r w:rsidR="00624798" w:rsidRPr="00CB0A6D">
              <w:rPr>
                <w:b w:val="0"/>
                <w:bCs w:val="0"/>
                <w:webHidden/>
              </w:rPr>
              <w:t>10</w:t>
            </w:r>
            <w:r w:rsidR="00624798" w:rsidRPr="00CB0A6D">
              <w:rPr>
                <w:b w:val="0"/>
                <w:bCs w:val="0"/>
                <w:webHidden/>
              </w:rPr>
              <w:fldChar w:fldCharType="end"/>
            </w:r>
          </w:hyperlink>
        </w:p>
        <w:p w14:paraId="321A1641" w14:textId="287DF1C9" w:rsidR="00624798" w:rsidRDefault="00E17A7C">
          <w:pPr>
            <w:pStyle w:val="TOC2"/>
            <w:rPr>
              <w:rFonts w:asciiTheme="minorHAnsi" w:eastAsiaTheme="minorEastAsia" w:hAnsiTheme="minorHAnsi"/>
              <w:noProof/>
            </w:rPr>
          </w:pPr>
          <w:hyperlink w:anchor="_Toc90390473" w:history="1">
            <w:r w:rsidR="00624798" w:rsidRPr="00094C36">
              <w:rPr>
                <w:rStyle w:val="Hyperlink"/>
                <w:noProof/>
              </w:rPr>
              <w:t>5.1</w:t>
            </w:r>
            <w:r w:rsidR="00624798">
              <w:rPr>
                <w:rFonts w:asciiTheme="minorHAnsi" w:eastAsiaTheme="minorEastAsia" w:hAnsiTheme="minorHAnsi"/>
                <w:noProof/>
              </w:rPr>
              <w:tab/>
            </w:r>
            <w:r w:rsidR="00624798" w:rsidRPr="00094C36">
              <w:rPr>
                <w:rStyle w:val="Hyperlink"/>
                <w:noProof/>
              </w:rPr>
              <w:t>Restrictions on Communications with The MDE Staff</w:t>
            </w:r>
            <w:r w:rsidR="00624798">
              <w:rPr>
                <w:noProof/>
                <w:webHidden/>
              </w:rPr>
              <w:tab/>
            </w:r>
            <w:r w:rsidR="00624798">
              <w:rPr>
                <w:noProof/>
                <w:webHidden/>
              </w:rPr>
              <w:fldChar w:fldCharType="begin"/>
            </w:r>
            <w:r w:rsidR="00624798">
              <w:rPr>
                <w:noProof/>
                <w:webHidden/>
              </w:rPr>
              <w:instrText xml:space="preserve"> PAGEREF _Toc90390473 \h </w:instrText>
            </w:r>
            <w:r w:rsidR="00624798">
              <w:rPr>
                <w:noProof/>
                <w:webHidden/>
              </w:rPr>
            </w:r>
            <w:r w:rsidR="00624798">
              <w:rPr>
                <w:noProof/>
                <w:webHidden/>
              </w:rPr>
              <w:fldChar w:fldCharType="separate"/>
            </w:r>
            <w:r w:rsidR="00624798">
              <w:rPr>
                <w:noProof/>
                <w:webHidden/>
              </w:rPr>
              <w:t>10</w:t>
            </w:r>
            <w:r w:rsidR="00624798">
              <w:rPr>
                <w:noProof/>
                <w:webHidden/>
              </w:rPr>
              <w:fldChar w:fldCharType="end"/>
            </w:r>
          </w:hyperlink>
        </w:p>
        <w:p w14:paraId="2DD480A0" w14:textId="70CA0885" w:rsidR="00624798" w:rsidRDefault="00E17A7C">
          <w:pPr>
            <w:pStyle w:val="TOC2"/>
            <w:rPr>
              <w:rFonts w:asciiTheme="minorHAnsi" w:eastAsiaTheme="minorEastAsia" w:hAnsiTheme="minorHAnsi"/>
              <w:noProof/>
            </w:rPr>
          </w:pPr>
          <w:hyperlink w:anchor="_Toc90390474" w:history="1">
            <w:r w:rsidR="00624798" w:rsidRPr="00094C36">
              <w:rPr>
                <w:rStyle w:val="Hyperlink"/>
                <w:noProof/>
              </w:rPr>
              <w:t>5.2</w:t>
            </w:r>
            <w:r w:rsidR="00624798">
              <w:rPr>
                <w:rFonts w:asciiTheme="minorHAnsi" w:eastAsiaTheme="minorEastAsia" w:hAnsiTheme="minorHAnsi"/>
                <w:noProof/>
              </w:rPr>
              <w:tab/>
            </w:r>
            <w:r w:rsidR="00624798" w:rsidRPr="00094C36">
              <w:rPr>
                <w:rStyle w:val="Hyperlink"/>
                <w:noProof/>
              </w:rPr>
              <w:t>Acceptance of Proposals</w:t>
            </w:r>
            <w:r w:rsidR="00624798">
              <w:rPr>
                <w:noProof/>
                <w:webHidden/>
              </w:rPr>
              <w:tab/>
            </w:r>
            <w:r w:rsidR="00624798">
              <w:rPr>
                <w:noProof/>
                <w:webHidden/>
              </w:rPr>
              <w:fldChar w:fldCharType="begin"/>
            </w:r>
            <w:r w:rsidR="00624798">
              <w:rPr>
                <w:noProof/>
                <w:webHidden/>
              </w:rPr>
              <w:instrText xml:space="preserve"> PAGEREF _Toc90390474 \h </w:instrText>
            </w:r>
            <w:r w:rsidR="00624798">
              <w:rPr>
                <w:noProof/>
                <w:webHidden/>
              </w:rPr>
            </w:r>
            <w:r w:rsidR="00624798">
              <w:rPr>
                <w:noProof/>
                <w:webHidden/>
              </w:rPr>
              <w:fldChar w:fldCharType="separate"/>
            </w:r>
            <w:r w:rsidR="00624798">
              <w:rPr>
                <w:noProof/>
                <w:webHidden/>
              </w:rPr>
              <w:t>10</w:t>
            </w:r>
            <w:r w:rsidR="00624798">
              <w:rPr>
                <w:noProof/>
                <w:webHidden/>
              </w:rPr>
              <w:fldChar w:fldCharType="end"/>
            </w:r>
          </w:hyperlink>
        </w:p>
        <w:p w14:paraId="4C5738C4" w14:textId="16499086" w:rsidR="00624798" w:rsidRDefault="00E17A7C">
          <w:pPr>
            <w:pStyle w:val="TOC2"/>
            <w:rPr>
              <w:rFonts w:asciiTheme="minorHAnsi" w:eastAsiaTheme="minorEastAsia" w:hAnsiTheme="minorHAnsi"/>
              <w:noProof/>
            </w:rPr>
          </w:pPr>
          <w:hyperlink w:anchor="_Toc90390475" w:history="1">
            <w:r w:rsidR="00624798" w:rsidRPr="00094C36">
              <w:rPr>
                <w:rStyle w:val="Hyperlink"/>
                <w:noProof/>
              </w:rPr>
              <w:t>5.3</w:t>
            </w:r>
            <w:r w:rsidR="00624798">
              <w:rPr>
                <w:rFonts w:asciiTheme="minorHAnsi" w:eastAsiaTheme="minorEastAsia" w:hAnsiTheme="minorHAnsi"/>
                <w:noProof/>
              </w:rPr>
              <w:tab/>
            </w:r>
            <w:r w:rsidR="00624798" w:rsidRPr="00094C36">
              <w:rPr>
                <w:rStyle w:val="Hyperlink"/>
                <w:noProof/>
              </w:rPr>
              <w:t>Disposition of Proposal</w:t>
            </w:r>
            <w:r w:rsidR="00624798">
              <w:rPr>
                <w:noProof/>
                <w:webHidden/>
              </w:rPr>
              <w:tab/>
            </w:r>
            <w:r w:rsidR="00624798">
              <w:rPr>
                <w:noProof/>
                <w:webHidden/>
              </w:rPr>
              <w:fldChar w:fldCharType="begin"/>
            </w:r>
            <w:r w:rsidR="00624798">
              <w:rPr>
                <w:noProof/>
                <w:webHidden/>
              </w:rPr>
              <w:instrText xml:space="preserve"> PAGEREF _Toc90390475 \h </w:instrText>
            </w:r>
            <w:r w:rsidR="00624798">
              <w:rPr>
                <w:noProof/>
                <w:webHidden/>
              </w:rPr>
            </w:r>
            <w:r w:rsidR="00624798">
              <w:rPr>
                <w:noProof/>
                <w:webHidden/>
              </w:rPr>
              <w:fldChar w:fldCharType="separate"/>
            </w:r>
            <w:r w:rsidR="00624798">
              <w:rPr>
                <w:noProof/>
                <w:webHidden/>
              </w:rPr>
              <w:t>11</w:t>
            </w:r>
            <w:r w:rsidR="00624798">
              <w:rPr>
                <w:noProof/>
                <w:webHidden/>
              </w:rPr>
              <w:fldChar w:fldCharType="end"/>
            </w:r>
          </w:hyperlink>
        </w:p>
        <w:p w14:paraId="49298B59" w14:textId="5E3EEBBE" w:rsidR="00624798" w:rsidRDefault="00E17A7C">
          <w:pPr>
            <w:pStyle w:val="TOC2"/>
            <w:rPr>
              <w:rFonts w:asciiTheme="minorHAnsi" w:eastAsiaTheme="minorEastAsia" w:hAnsiTheme="minorHAnsi"/>
              <w:noProof/>
            </w:rPr>
          </w:pPr>
          <w:hyperlink w:anchor="_Toc90390476" w:history="1">
            <w:r w:rsidR="00624798" w:rsidRPr="00094C36">
              <w:rPr>
                <w:rStyle w:val="Hyperlink"/>
                <w:noProof/>
              </w:rPr>
              <w:t>5.4</w:t>
            </w:r>
            <w:r w:rsidR="00624798">
              <w:rPr>
                <w:rFonts w:asciiTheme="minorHAnsi" w:eastAsiaTheme="minorEastAsia" w:hAnsiTheme="minorHAnsi"/>
                <w:noProof/>
              </w:rPr>
              <w:tab/>
            </w:r>
            <w:r w:rsidR="00624798" w:rsidRPr="00094C36">
              <w:rPr>
                <w:rStyle w:val="Hyperlink"/>
                <w:noProof/>
              </w:rPr>
              <w:t>Modification or Withdrawal of a Proposal</w:t>
            </w:r>
            <w:r w:rsidR="00624798">
              <w:rPr>
                <w:noProof/>
                <w:webHidden/>
              </w:rPr>
              <w:tab/>
            </w:r>
            <w:r w:rsidR="00624798">
              <w:rPr>
                <w:noProof/>
                <w:webHidden/>
              </w:rPr>
              <w:fldChar w:fldCharType="begin"/>
            </w:r>
            <w:r w:rsidR="00624798">
              <w:rPr>
                <w:noProof/>
                <w:webHidden/>
              </w:rPr>
              <w:instrText xml:space="preserve"> PAGEREF _Toc90390476 \h </w:instrText>
            </w:r>
            <w:r w:rsidR="00624798">
              <w:rPr>
                <w:noProof/>
                <w:webHidden/>
              </w:rPr>
            </w:r>
            <w:r w:rsidR="00624798">
              <w:rPr>
                <w:noProof/>
                <w:webHidden/>
              </w:rPr>
              <w:fldChar w:fldCharType="separate"/>
            </w:r>
            <w:r w:rsidR="00624798">
              <w:rPr>
                <w:noProof/>
                <w:webHidden/>
              </w:rPr>
              <w:t>11</w:t>
            </w:r>
            <w:r w:rsidR="00624798">
              <w:rPr>
                <w:noProof/>
                <w:webHidden/>
              </w:rPr>
              <w:fldChar w:fldCharType="end"/>
            </w:r>
          </w:hyperlink>
        </w:p>
        <w:p w14:paraId="59D3AE7F" w14:textId="67B57B95" w:rsidR="00624798" w:rsidRDefault="00E17A7C">
          <w:pPr>
            <w:pStyle w:val="TOC2"/>
            <w:rPr>
              <w:rFonts w:asciiTheme="minorHAnsi" w:eastAsiaTheme="minorEastAsia" w:hAnsiTheme="minorHAnsi"/>
              <w:noProof/>
            </w:rPr>
          </w:pPr>
          <w:hyperlink w:anchor="_Toc90390477" w:history="1">
            <w:r w:rsidR="00624798" w:rsidRPr="00094C36">
              <w:rPr>
                <w:rStyle w:val="Hyperlink"/>
                <w:noProof/>
              </w:rPr>
              <w:t>5.5</w:t>
            </w:r>
            <w:r w:rsidR="00624798">
              <w:rPr>
                <w:rFonts w:asciiTheme="minorHAnsi" w:eastAsiaTheme="minorEastAsia" w:hAnsiTheme="minorHAnsi"/>
                <w:noProof/>
              </w:rPr>
              <w:tab/>
            </w:r>
            <w:r w:rsidR="00624798" w:rsidRPr="00094C36">
              <w:rPr>
                <w:rStyle w:val="Hyperlink"/>
                <w:noProof/>
              </w:rPr>
              <w:t>Rejection of Proposals</w:t>
            </w:r>
            <w:r w:rsidR="00624798">
              <w:rPr>
                <w:noProof/>
                <w:webHidden/>
              </w:rPr>
              <w:tab/>
            </w:r>
            <w:r w:rsidR="00624798">
              <w:rPr>
                <w:noProof/>
                <w:webHidden/>
              </w:rPr>
              <w:fldChar w:fldCharType="begin"/>
            </w:r>
            <w:r w:rsidR="00624798">
              <w:rPr>
                <w:noProof/>
                <w:webHidden/>
              </w:rPr>
              <w:instrText xml:space="preserve"> PAGEREF _Toc90390477 \h </w:instrText>
            </w:r>
            <w:r w:rsidR="00624798">
              <w:rPr>
                <w:noProof/>
                <w:webHidden/>
              </w:rPr>
            </w:r>
            <w:r w:rsidR="00624798">
              <w:rPr>
                <w:noProof/>
                <w:webHidden/>
              </w:rPr>
              <w:fldChar w:fldCharType="separate"/>
            </w:r>
            <w:r w:rsidR="00624798">
              <w:rPr>
                <w:noProof/>
                <w:webHidden/>
              </w:rPr>
              <w:t>11</w:t>
            </w:r>
            <w:r w:rsidR="00624798">
              <w:rPr>
                <w:noProof/>
                <w:webHidden/>
              </w:rPr>
              <w:fldChar w:fldCharType="end"/>
            </w:r>
          </w:hyperlink>
        </w:p>
        <w:p w14:paraId="28DA1DD2" w14:textId="77DB8263" w:rsidR="00624798" w:rsidRDefault="00E17A7C">
          <w:pPr>
            <w:pStyle w:val="TOC2"/>
            <w:rPr>
              <w:rFonts w:asciiTheme="minorHAnsi" w:eastAsiaTheme="minorEastAsia" w:hAnsiTheme="minorHAnsi"/>
              <w:noProof/>
            </w:rPr>
          </w:pPr>
          <w:hyperlink w:anchor="_Toc90390478" w:history="1">
            <w:r w:rsidR="00624798" w:rsidRPr="00094C36">
              <w:rPr>
                <w:rStyle w:val="Hyperlink"/>
                <w:noProof/>
              </w:rPr>
              <w:t>5.6</w:t>
            </w:r>
            <w:r w:rsidR="00624798">
              <w:rPr>
                <w:rFonts w:asciiTheme="minorHAnsi" w:eastAsiaTheme="minorEastAsia" w:hAnsiTheme="minorHAnsi"/>
                <w:noProof/>
              </w:rPr>
              <w:tab/>
            </w:r>
            <w:r w:rsidR="00624798" w:rsidRPr="00094C36">
              <w:rPr>
                <w:rStyle w:val="Hyperlink"/>
                <w:noProof/>
              </w:rPr>
              <w:t>Corrections and Clarifications</w:t>
            </w:r>
            <w:r w:rsidR="00624798">
              <w:rPr>
                <w:noProof/>
                <w:webHidden/>
              </w:rPr>
              <w:tab/>
            </w:r>
            <w:r w:rsidR="00624798">
              <w:rPr>
                <w:noProof/>
                <w:webHidden/>
              </w:rPr>
              <w:fldChar w:fldCharType="begin"/>
            </w:r>
            <w:r w:rsidR="00624798">
              <w:rPr>
                <w:noProof/>
                <w:webHidden/>
              </w:rPr>
              <w:instrText xml:space="preserve"> PAGEREF _Toc90390478 \h </w:instrText>
            </w:r>
            <w:r w:rsidR="00624798">
              <w:rPr>
                <w:noProof/>
                <w:webHidden/>
              </w:rPr>
            </w:r>
            <w:r w:rsidR="00624798">
              <w:rPr>
                <w:noProof/>
                <w:webHidden/>
              </w:rPr>
              <w:fldChar w:fldCharType="separate"/>
            </w:r>
            <w:r w:rsidR="00624798">
              <w:rPr>
                <w:noProof/>
                <w:webHidden/>
              </w:rPr>
              <w:t>12</w:t>
            </w:r>
            <w:r w:rsidR="00624798">
              <w:rPr>
                <w:noProof/>
                <w:webHidden/>
              </w:rPr>
              <w:fldChar w:fldCharType="end"/>
            </w:r>
          </w:hyperlink>
        </w:p>
        <w:p w14:paraId="52B6D967" w14:textId="4F2C86E5" w:rsidR="00624798" w:rsidRDefault="00E17A7C">
          <w:pPr>
            <w:pStyle w:val="TOC2"/>
            <w:rPr>
              <w:rFonts w:asciiTheme="minorHAnsi" w:eastAsiaTheme="minorEastAsia" w:hAnsiTheme="minorHAnsi"/>
              <w:noProof/>
            </w:rPr>
          </w:pPr>
          <w:hyperlink w:anchor="_Toc90390479" w:history="1">
            <w:r w:rsidR="00624798" w:rsidRPr="00094C36">
              <w:rPr>
                <w:rStyle w:val="Hyperlink"/>
                <w:noProof/>
              </w:rPr>
              <w:t>5.7</w:t>
            </w:r>
            <w:r w:rsidR="00624798">
              <w:rPr>
                <w:rFonts w:asciiTheme="minorHAnsi" w:eastAsiaTheme="minorEastAsia" w:hAnsiTheme="minorHAnsi"/>
                <w:noProof/>
              </w:rPr>
              <w:tab/>
            </w:r>
            <w:r w:rsidR="00624798" w:rsidRPr="00094C36">
              <w:rPr>
                <w:rStyle w:val="Hyperlink"/>
                <w:noProof/>
              </w:rPr>
              <w:t>Proposal Evaluation</w:t>
            </w:r>
            <w:r w:rsidR="00624798">
              <w:rPr>
                <w:noProof/>
                <w:webHidden/>
              </w:rPr>
              <w:tab/>
            </w:r>
            <w:r w:rsidR="00624798">
              <w:rPr>
                <w:noProof/>
                <w:webHidden/>
              </w:rPr>
              <w:fldChar w:fldCharType="begin"/>
            </w:r>
            <w:r w:rsidR="00624798">
              <w:rPr>
                <w:noProof/>
                <w:webHidden/>
              </w:rPr>
              <w:instrText xml:space="preserve"> PAGEREF _Toc90390479 \h </w:instrText>
            </w:r>
            <w:r w:rsidR="00624798">
              <w:rPr>
                <w:noProof/>
                <w:webHidden/>
              </w:rPr>
            </w:r>
            <w:r w:rsidR="00624798">
              <w:rPr>
                <w:noProof/>
                <w:webHidden/>
              </w:rPr>
              <w:fldChar w:fldCharType="separate"/>
            </w:r>
            <w:r w:rsidR="00624798">
              <w:rPr>
                <w:noProof/>
                <w:webHidden/>
              </w:rPr>
              <w:t>12</w:t>
            </w:r>
            <w:r w:rsidR="00624798">
              <w:rPr>
                <w:noProof/>
                <w:webHidden/>
              </w:rPr>
              <w:fldChar w:fldCharType="end"/>
            </w:r>
          </w:hyperlink>
        </w:p>
        <w:p w14:paraId="4BBF35A2" w14:textId="50B50C71" w:rsidR="00624798" w:rsidRDefault="00E17A7C">
          <w:pPr>
            <w:pStyle w:val="TOC1"/>
            <w:rPr>
              <w:rFonts w:asciiTheme="minorHAnsi" w:eastAsiaTheme="minorEastAsia" w:hAnsiTheme="minorHAnsi"/>
              <w:b w:val="0"/>
              <w:bCs w:val="0"/>
            </w:rPr>
          </w:pPr>
          <w:hyperlink w:anchor="_Toc90390480" w:history="1">
            <w:r w:rsidR="00624798" w:rsidRPr="00094C36">
              <w:rPr>
                <w:rStyle w:val="Hyperlink"/>
                <w:caps/>
              </w:rPr>
              <w:t>Section 6.</w:t>
            </w:r>
            <w:r w:rsidR="00624798">
              <w:rPr>
                <w:rFonts w:asciiTheme="minorHAnsi" w:eastAsiaTheme="minorEastAsia" w:hAnsiTheme="minorHAnsi"/>
                <w:b w:val="0"/>
                <w:bCs w:val="0"/>
              </w:rPr>
              <w:tab/>
            </w:r>
            <w:r w:rsidR="00624798" w:rsidRPr="00094C36">
              <w:rPr>
                <w:rStyle w:val="Hyperlink"/>
              </w:rPr>
              <w:t>AWARD</w:t>
            </w:r>
            <w:r w:rsidR="00624798">
              <w:rPr>
                <w:webHidden/>
              </w:rPr>
              <w:tab/>
            </w:r>
            <w:r w:rsidR="00624798" w:rsidRPr="00CB0A6D">
              <w:rPr>
                <w:b w:val="0"/>
                <w:bCs w:val="0"/>
                <w:webHidden/>
              </w:rPr>
              <w:fldChar w:fldCharType="begin"/>
            </w:r>
            <w:r w:rsidR="00624798" w:rsidRPr="00CB0A6D">
              <w:rPr>
                <w:b w:val="0"/>
                <w:bCs w:val="0"/>
                <w:webHidden/>
              </w:rPr>
              <w:instrText xml:space="preserve"> PAGEREF _Toc90390480 \h </w:instrText>
            </w:r>
            <w:r w:rsidR="00624798" w:rsidRPr="00CB0A6D">
              <w:rPr>
                <w:b w:val="0"/>
                <w:bCs w:val="0"/>
                <w:webHidden/>
              </w:rPr>
            </w:r>
            <w:r w:rsidR="00624798" w:rsidRPr="00CB0A6D">
              <w:rPr>
                <w:b w:val="0"/>
                <w:bCs w:val="0"/>
                <w:webHidden/>
              </w:rPr>
              <w:fldChar w:fldCharType="separate"/>
            </w:r>
            <w:r w:rsidR="00624798" w:rsidRPr="00CB0A6D">
              <w:rPr>
                <w:b w:val="0"/>
                <w:bCs w:val="0"/>
                <w:webHidden/>
              </w:rPr>
              <w:t>13</w:t>
            </w:r>
            <w:r w:rsidR="00624798" w:rsidRPr="00CB0A6D">
              <w:rPr>
                <w:b w:val="0"/>
                <w:bCs w:val="0"/>
                <w:webHidden/>
              </w:rPr>
              <w:fldChar w:fldCharType="end"/>
            </w:r>
          </w:hyperlink>
        </w:p>
        <w:p w14:paraId="0179734E" w14:textId="573DB66E" w:rsidR="00624798" w:rsidRDefault="00E17A7C">
          <w:pPr>
            <w:pStyle w:val="TOC2"/>
            <w:rPr>
              <w:rFonts w:asciiTheme="minorHAnsi" w:eastAsiaTheme="minorEastAsia" w:hAnsiTheme="minorHAnsi"/>
              <w:noProof/>
            </w:rPr>
          </w:pPr>
          <w:hyperlink w:anchor="_Toc90390481" w:history="1">
            <w:r w:rsidR="00624798" w:rsidRPr="00094C36">
              <w:rPr>
                <w:rStyle w:val="Hyperlink"/>
                <w:noProof/>
              </w:rPr>
              <w:t>6.1</w:t>
            </w:r>
            <w:r w:rsidR="00624798">
              <w:rPr>
                <w:rFonts w:asciiTheme="minorHAnsi" w:eastAsiaTheme="minorEastAsia" w:hAnsiTheme="minorHAnsi"/>
                <w:noProof/>
              </w:rPr>
              <w:tab/>
            </w:r>
            <w:r w:rsidR="00624798" w:rsidRPr="00094C36">
              <w:rPr>
                <w:rStyle w:val="Hyperlink"/>
                <w:noProof/>
              </w:rPr>
              <w:t>Right of Negotiation</w:t>
            </w:r>
            <w:r w:rsidR="00624798">
              <w:rPr>
                <w:noProof/>
                <w:webHidden/>
              </w:rPr>
              <w:tab/>
            </w:r>
            <w:r w:rsidR="00624798">
              <w:rPr>
                <w:noProof/>
                <w:webHidden/>
              </w:rPr>
              <w:fldChar w:fldCharType="begin"/>
            </w:r>
            <w:r w:rsidR="00624798">
              <w:rPr>
                <w:noProof/>
                <w:webHidden/>
              </w:rPr>
              <w:instrText xml:space="preserve"> PAGEREF _Toc90390481 \h </w:instrText>
            </w:r>
            <w:r w:rsidR="00624798">
              <w:rPr>
                <w:noProof/>
                <w:webHidden/>
              </w:rPr>
            </w:r>
            <w:r w:rsidR="00624798">
              <w:rPr>
                <w:noProof/>
                <w:webHidden/>
              </w:rPr>
              <w:fldChar w:fldCharType="separate"/>
            </w:r>
            <w:r w:rsidR="00624798">
              <w:rPr>
                <w:noProof/>
                <w:webHidden/>
              </w:rPr>
              <w:t>14</w:t>
            </w:r>
            <w:r w:rsidR="00624798">
              <w:rPr>
                <w:noProof/>
                <w:webHidden/>
              </w:rPr>
              <w:fldChar w:fldCharType="end"/>
            </w:r>
          </w:hyperlink>
        </w:p>
        <w:p w14:paraId="2B491695" w14:textId="144FCFCA" w:rsidR="00624798" w:rsidRDefault="00E17A7C">
          <w:pPr>
            <w:pStyle w:val="TOC2"/>
            <w:rPr>
              <w:rFonts w:asciiTheme="minorHAnsi" w:eastAsiaTheme="minorEastAsia" w:hAnsiTheme="minorHAnsi"/>
              <w:noProof/>
            </w:rPr>
          </w:pPr>
          <w:hyperlink w:anchor="_Toc90390482" w:history="1">
            <w:r w:rsidR="00624798" w:rsidRPr="00094C36">
              <w:rPr>
                <w:rStyle w:val="Hyperlink"/>
                <w:noProof/>
              </w:rPr>
              <w:t>6.2</w:t>
            </w:r>
            <w:r w:rsidR="00624798">
              <w:rPr>
                <w:rFonts w:asciiTheme="minorHAnsi" w:eastAsiaTheme="minorEastAsia" w:hAnsiTheme="minorHAnsi"/>
                <w:noProof/>
              </w:rPr>
              <w:tab/>
            </w:r>
            <w:r w:rsidR="00624798" w:rsidRPr="00094C36">
              <w:rPr>
                <w:rStyle w:val="Hyperlink"/>
                <w:noProof/>
              </w:rPr>
              <w:t>The Mississippi Department of Education</w:t>
            </w:r>
            <w:r w:rsidR="00624798">
              <w:rPr>
                <w:noProof/>
                <w:webHidden/>
              </w:rPr>
              <w:tab/>
            </w:r>
            <w:r w:rsidR="00624798">
              <w:rPr>
                <w:noProof/>
                <w:webHidden/>
              </w:rPr>
              <w:fldChar w:fldCharType="begin"/>
            </w:r>
            <w:r w:rsidR="00624798">
              <w:rPr>
                <w:noProof/>
                <w:webHidden/>
              </w:rPr>
              <w:instrText xml:space="preserve"> PAGEREF _Toc90390482 \h </w:instrText>
            </w:r>
            <w:r w:rsidR="00624798">
              <w:rPr>
                <w:noProof/>
                <w:webHidden/>
              </w:rPr>
            </w:r>
            <w:r w:rsidR="00624798">
              <w:rPr>
                <w:noProof/>
                <w:webHidden/>
              </w:rPr>
              <w:fldChar w:fldCharType="separate"/>
            </w:r>
            <w:r w:rsidR="00624798">
              <w:rPr>
                <w:noProof/>
                <w:webHidden/>
              </w:rPr>
              <w:t>14</w:t>
            </w:r>
            <w:r w:rsidR="00624798">
              <w:rPr>
                <w:noProof/>
                <w:webHidden/>
              </w:rPr>
              <w:fldChar w:fldCharType="end"/>
            </w:r>
          </w:hyperlink>
        </w:p>
        <w:p w14:paraId="2DF42228" w14:textId="6D425408" w:rsidR="00624798" w:rsidRDefault="00E17A7C">
          <w:pPr>
            <w:pStyle w:val="TOC2"/>
            <w:rPr>
              <w:rFonts w:asciiTheme="minorHAnsi" w:eastAsiaTheme="minorEastAsia" w:hAnsiTheme="minorHAnsi"/>
              <w:noProof/>
            </w:rPr>
          </w:pPr>
          <w:hyperlink w:anchor="_Toc90390483" w:history="1">
            <w:r w:rsidR="00624798" w:rsidRPr="00094C36">
              <w:rPr>
                <w:rStyle w:val="Hyperlink"/>
                <w:noProof/>
              </w:rPr>
              <w:t>6.3</w:t>
            </w:r>
            <w:r w:rsidR="00624798">
              <w:rPr>
                <w:rFonts w:asciiTheme="minorHAnsi" w:eastAsiaTheme="minorEastAsia" w:hAnsiTheme="minorHAnsi"/>
                <w:noProof/>
              </w:rPr>
              <w:tab/>
            </w:r>
            <w:r w:rsidR="00624798" w:rsidRPr="00094C36">
              <w:rPr>
                <w:rStyle w:val="Hyperlink"/>
                <w:noProof/>
              </w:rPr>
              <w:t>Management Responsibilities of Personnel and Administration</w:t>
            </w:r>
            <w:r w:rsidR="00624798">
              <w:rPr>
                <w:noProof/>
                <w:webHidden/>
              </w:rPr>
              <w:tab/>
            </w:r>
            <w:r w:rsidR="00624798">
              <w:rPr>
                <w:noProof/>
                <w:webHidden/>
              </w:rPr>
              <w:fldChar w:fldCharType="begin"/>
            </w:r>
            <w:r w:rsidR="00624798">
              <w:rPr>
                <w:noProof/>
                <w:webHidden/>
              </w:rPr>
              <w:instrText xml:space="preserve"> PAGEREF _Toc90390483 \h </w:instrText>
            </w:r>
            <w:r w:rsidR="00624798">
              <w:rPr>
                <w:noProof/>
                <w:webHidden/>
              </w:rPr>
            </w:r>
            <w:r w:rsidR="00624798">
              <w:rPr>
                <w:noProof/>
                <w:webHidden/>
              </w:rPr>
              <w:fldChar w:fldCharType="separate"/>
            </w:r>
            <w:r w:rsidR="00624798">
              <w:rPr>
                <w:noProof/>
                <w:webHidden/>
              </w:rPr>
              <w:t>14</w:t>
            </w:r>
            <w:r w:rsidR="00624798">
              <w:rPr>
                <w:noProof/>
                <w:webHidden/>
              </w:rPr>
              <w:fldChar w:fldCharType="end"/>
            </w:r>
          </w:hyperlink>
        </w:p>
        <w:p w14:paraId="09CF1736" w14:textId="683D1B37" w:rsidR="00624798" w:rsidRDefault="00E17A7C">
          <w:pPr>
            <w:pStyle w:val="TOC2"/>
            <w:rPr>
              <w:rFonts w:asciiTheme="minorHAnsi" w:eastAsiaTheme="minorEastAsia" w:hAnsiTheme="minorHAnsi"/>
              <w:noProof/>
            </w:rPr>
          </w:pPr>
          <w:hyperlink w:anchor="_Toc90390484" w:history="1">
            <w:r w:rsidR="00624798" w:rsidRPr="00094C36">
              <w:rPr>
                <w:rStyle w:val="Hyperlink"/>
                <w:noProof/>
              </w:rPr>
              <w:t>6.4</w:t>
            </w:r>
            <w:r w:rsidR="00624798">
              <w:rPr>
                <w:rFonts w:asciiTheme="minorHAnsi" w:eastAsiaTheme="minorEastAsia" w:hAnsiTheme="minorHAnsi"/>
                <w:noProof/>
              </w:rPr>
              <w:tab/>
            </w:r>
            <w:r w:rsidR="00624798" w:rsidRPr="00094C36">
              <w:rPr>
                <w:rStyle w:val="Hyperlink"/>
                <w:noProof/>
              </w:rPr>
              <w:t>Memorandum of Understanding</w:t>
            </w:r>
            <w:r w:rsidR="00624798">
              <w:rPr>
                <w:noProof/>
                <w:webHidden/>
              </w:rPr>
              <w:tab/>
            </w:r>
            <w:r w:rsidR="00624798">
              <w:rPr>
                <w:noProof/>
                <w:webHidden/>
              </w:rPr>
              <w:fldChar w:fldCharType="begin"/>
            </w:r>
            <w:r w:rsidR="00624798">
              <w:rPr>
                <w:noProof/>
                <w:webHidden/>
              </w:rPr>
              <w:instrText xml:space="preserve"> PAGEREF _Toc90390484 \h </w:instrText>
            </w:r>
            <w:r w:rsidR="00624798">
              <w:rPr>
                <w:noProof/>
                <w:webHidden/>
              </w:rPr>
            </w:r>
            <w:r w:rsidR="00624798">
              <w:rPr>
                <w:noProof/>
                <w:webHidden/>
              </w:rPr>
              <w:fldChar w:fldCharType="separate"/>
            </w:r>
            <w:r w:rsidR="00624798">
              <w:rPr>
                <w:noProof/>
                <w:webHidden/>
              </w:rPr>
              <w:t>14</w:t>
            </w:r>
            <w:r w:rsidR="00624798">
              <w:rPr>
                <w:noProof/>
                <w:webHidden/>
              </w:rPr>
              <w:fldChar w:fldCharType="end"/>
            </w:r>
          </w:hyperlink>
        </w:p>
        <w:p w14:paraId="68BA3710" w14:textId="4C97030C" w:rsidR="00624798" w:rsidRDefault="00E17A7C">
          <w:pPr>
            <w:pStyle w:val="TOC2"/>
            <w:rPr>
              <w:rFonts w:asciiTheme="minorHAnsi" w:eastAsiaTheme="minorEastAsia" w:hAnsiTheme="minorHAnsi"/>
              <w:noProof/>
            </w:rPr>
          </w:pPr>
          <w:hyperlink w:anchor="_Toc90390485" w:history="1">
            <w:r w:rsidR="00624798" w:rsidRPr="00094C36">
              <w:rPr>
                <w:rStyle w:val="Hyperlink"/>
                <w:caps/>
                <w:noProof/>
              </w:rPr>
              <w:t>6.5</w:t>
            </w:r>
            <w:r w:rsidR="00624798">
              <w:rPr>
                <w:rFonts w:asciiTheme="minorHAnsi" w:eastAsiaTheme="minorEastAsia" w:hAnsiTheme="minorHAnsi"/>
                <w:noProof/>
              </w:rPr>
              <w:tab/>
            </w:r>
            <w:r w:rsidR="00624798" w:rsidRPr="00094C36">
              <w:rPr>
                <w:rStyle w:val="Hyperlink"/>
                <w:noProof/>
              </w:rPr>
              <w:t>Ethics</w:t>
            </w:r>
            <w:r w:rsidR="00624798">
              <w:rPr>
                <w:noProof/>
                <w:webHidden/>
              </w:rPr>
              <w:tab/>
            </w:r>
            <w:r w:rsidR="00624798">
              <w:rPr>
                <w:noProof/>
                <w:webHidden/>
              </w:rPr>
              <w:fldChar w:fldCharType="begin"/>
            </w:r>
            <w:r w:rsidR="00624798">
              <w:rPr>
                <w:noProof/>
                <w:webHidden/>
              </w:rPr>
              <w:instrText xml:space="preserve"> PAGEREF _Toc90390485 \h </w:instrText>
            </w:r>
            <w:r w:rsidR="00624798">
              <w:rPr>
                <w:noProof/>
                <w:webHidden/>
              </w:rPr>
            </w:r>
            <w:r w:rsidR="00624798">
              <w:rPr>
                <w:noProof/>
                <w:webHidden/>
              </w:rPr>
              <w:fldChar w:fldCharType="separate"/>
            </w:r>
            <w:r w:rsidR="00624798">
              <w:rPr>
                <w:noProof/>
                <w:webHidden/>
              </w:rPr>
              <w:t>14</w:t>
            </w:r>
            <w:r w:rsidR="00624798">
              <w:rPr>
                <w:noProof/>
                <w:webHidden/>
              </w:rPr>
              <w:fldChar w:fldCharType="end"/>
            </w:r>
          </w:hyperlink>
        </w:p>
        <w:p w14:paraId="4ADF4B19" w14:textId="486309CD" w:rsidR="00624798" w:rsidRDefault="00E17A7C">
          <w:pPr>
            <w:pStyle w:val="TOC2"/>
            <w:rPr>
              <w:rFonts w:asciiTheme="minorHAnsi" w:eastAsiaTheme="minorEastAsia" w:hAnsiTheme="minorHAnsi"/>
              <w:noProof/>
            </w:rPr>
          </w:pPr>
          <w:hyperlink w:anchor="_Toc90390486" w:history="1">
            <w:r w:rsidR="00624798" w:rsidRPr="00094C36">
              <w:rPr>
                <w:rStyle w:val="Hyperlink"/>
                <w:noProof/>
              </w:rPr>
              <w:t>6.6</w:t>
            </w:r>
            <w:r w:rsidR="00624798">
              <w:rPr>
                <w:rFonts w:asciiTheme="minorHAnsi" w:eastAsiaTheme="minorEastAsia" w:hAnsiTheme="minorHAnsi"/>
                <w:noProof/>
              </w:rPr>
              <w:tab/>
            </w:r>
            <w:r w:rsidR="00624798" w:rsidRPr="00094C36">
              <w:rPr>
                <w:rStyle w:val="Hyperlink"/>
                <w:noProof/>
              </w:rPr>
              <w:t>Termination in Event of Employment</w:t>
            </w:r>
            <w:r w:rsidR="00624798">
              <w:rPr>
                <w:noProof/>
                <w:webHidden/>
              </w:rPr>
              <w:tab/>
            </w:r>
            <w:r w:rsidR="00624798">
              <w:rPr>
                <w:noProof/>
                <w:webHidden/>
              </w:rPr>
              <w:fldChar w:fldCharType="begin"/>
            </w:r>
            <w:r w:rsidR="00624798">
              <w:rPr>
                <w:noProof/>
                <w:webHidden/>
              </w:rPr>
              <w:instrText xml:space="preserve"> PAGEREF _Toc90390486 \h </w:instrText>
            </w:r>
            <w:r w:rsidR="00624798">
              <w:rPr>
                <w:noProof/>
                <w:webHidden/>
              </w:rPr>
            </w:r>
            <w:r w:rsidR="00624798">
              <w:rPr>
                <w:noProof/>
                <w:webHidden/>
              </w:rPr>
              <w:fldChar w:fldCharType="separate"/>
            </w:r>
            <w:r w:rsidR="00624798">
              <w:rPr>
                <w:noProof/>
                <w:webHidden/>
              </w:rPr>
              <w:t>14</w:t>
            </w:r>
            <w:r w:rsidR="00624798">
              <w:rPr>
                <w:noProof/>
                <w:webHidden/>
              </w:rPr>
              <w:fldChar w:fldCharType="end"/>
            </w:r>
          </w:hyperlink>
        </w:p>
        <w:p w14:paraId="7350DDFD" w14:textId="65958317" w:rsidR="00624798" w:rsidRDefault="00E17A7C">
          <w:pPr>
            <w:pStyle w:val="TOC2"/>
            <w:rPr>
              <w:rFonts w:asciiTheme="minorHAnsi" w:eastAsiaTheme="minorEastAsia" w:hAnsiTheme="minorHAnsi"/>
              <w:noProof/>
            </w:rPr>
          </w:pPr>
          <w:hyperlink w:anchor="_Toc90390487" w:history="1">
            <w:r w:rsidR="00624798" w:rsidRPr="00094C36">
              <w:rPr>
                <w:rStyle w:val="Hyperlink"/>
                <w:noProof/>
              </w:rPr>
              <w:t>6.7</w:t>
            </w:r>
            <w:r w:rsidR="00624798">
              <w:rPr>
                <w:rFonts w:asciiTheme="minorHAnsi" w:eastAsiaTheme="minorEastAsia" w:hAnsiTheme="minorHAnsi"/>
                <w:noProof/>
              </w:rPr>
              <w:tab/>
            </w:r>
            <w:r w:rsidR="00624798" w:rsidRPr="00094C36">
              <w:rPr>
                <w:rStyle w:val="Hyperlink"/>
                <w:noProof/>
              </w:rPr>
              <w:t>Protest of Solicitation or Award</w:t>
            </w:r>
            <w:r w:rsidR="00624798">
              <w:rPr>
                <w:noProof/>
                <w:webHidden/>
              </w:rPr>
              <w:tab/>
            </w:r>
            <w:r w:rsidR="00624798">
              <w:rPr>
                <w:noProof/>
                <w:webHidden/>
              </w:rPr>
              <w:fldChar w:fldCharType="begin"/>
            </w:r>
            <w:r w:rsidR="00624798">
              <w:rPr>
                <w:noProof/>
                <w:webHidden/>
              </w:rPr>
              <w:instrText xml:space="preserve"> PAGEREF _Toc90390487 \h </w:instrText>
            </w:r>
            <w:r w:rsidR="00624798">
              <w:rPr>
                <w:noProof/>
                <w:webHidden/>
              </w:rPr>
            </w:r>
            <w:r w:rsidR="00624798">
              <w:rPr>
                <w:noProof/>
                <w:webHidden/>
              </w:rPr>
              <w:fldChar w:fldCharType="separate"/>
            </w:r>
            <w:r w:rsidR="00624798">
              <w:rPr>
                <w:noProof/>
                <w:webHidden/>
              </w:rPr>
              <w:t>14</w:t>
            </w:r>
            <w:r w:rsidR="00624798">
              <w:rPr>
                <w:noProof/>
                <w:webHidden/>
              </w:rPr>
              <w:fldChar w:fldCharType="end"/>
            </w:r>
          </w:hyperlink>
        </w:p>
        <w:p w14:paraId="00611FEF" w14:textId="1EE37C92" w:rsidR="00624798" w:rsidRDefault="00E17A7C">
          <w:pPr>
            <w:pStyle w:val="TOC3"/>
            <w:tabs>
              <w:tab w:val="left" w:pos="1440"/>
              <w:tab w:val="right" w:leader="dot" w:pos="9440"/>
            </w:tabs>
            <w:rPr>
              <w:rFonts w:asciiTheme="minorHAnsi" w:eastAsiaTheme="minorEastAsia" w:hAnsiTheme="minorHAnsi"/>
              <w:noProof/>
            </w:rPr>
          </w:pPr>
          <w:hyperlink w:anchor="_Toc90390488" w:history="1">
            <w:r w:rsidR="00624798" w:rsidRPr="00094C36">
              <w:rPr>
                <w:rStyle w:val="Hyperlink"/>
                <w:noProof/>
              </w:rPr>
              <w:t>6.7.1</w:t>
            </w:r>
            <w:r w:rsidR="00624798">
              <w:rPr>
                <w:rFonts w:asciiTheme="minorHAnsi" w:eastAsiaTheme="minorEastAsia" w:hAnsiTheme="minorHAnsi"/>
                <w:noProof/>
              </w:rPr>
              <w:tab/>
            </w:r>
            <w:r w:rsidR="00624798" w:rsidRPr="00094C36">
              <w:rPr>
                <w:rStyle w:val="Hyperlink"/>
                <w:noProof/>
              </w:rPr>
              <w:t>Content of Protest</w:t>
            </w:r>
            <w:r w:rsidR="00624798">
              <w:rPr>
                <w:noProof/>
                <w:webHidden/>
              </w:rPr>
              <w:tab/>
            </w:r>
            <w:r w:rsidR="00624798">
              <w:rPr>
                <w:noProof/>
                <w:webHidden/>
              </w:rPr>
              <w:fldChar w:fldCharType="begin"/>
            </w:r>
            <w:r w:rsidR="00624798">
              <w:rPr>
                <w:noProof/>
                <w:webHidden/>
              </w:rPr>
              <w:instrText xml:space="preserve"> PAGEREF _Toc90390488 \h </w:instrText>
            </w:r>
            <w:r w:rsidR="00624798">
              <w:rPr>
                <w:noProof/>
                <w:webHidden/>
              </w:rPr>
            </w:r>
            <w:r w:rsidR="00624798">
              <w:rPr>
                <w:noProof/>
                <w:webHidden/>
              </w:rPr>
              <w:fldChar w:fldCharType="separate"/>
            </w:r>
            <w:r w:rsidR="00624798">
              <w:rPr>
                <w:noProof/>
                <w:webHidden/>
              </w:rPr>
              <w:t>15</w:t>
            </w:r>
            <w:r w:rsidR="00624798">
              <w:rPr>
                <w:noProof/>
                <w:webHidden/>
              </w:rPr>
              <w:fldChar w:fldCharType="end"/>
            </w:r>
          </w:hyperlink>
        </w:p>
        <w:p w14:paraId="2912D264" w14:textId="40410937" w:rsidR="00624798" w:rsidRDefault="00E17A7C">
          <w:pPr>
            <w:pStyle w:val="TOC3"/>
            <w:tabs>
              <w:tab w:val="left" w:pos="1440"/>
              <w:tab w:val="right" w:leader="dot" w:pos="9440"/>
            </w:tabs>
            <w:rPr>
              <w:rFonts w:asciiTheme="minorHAnsi" w:eastAsiaTheme="minorEastAsia" w:hAnsiTheme="minorHAnsi"/>
              <w:noProof/>
            </w:rPr>
          </w:pPr>
          <w:hyperlink w:anchor="_Toc90390489" w:history="1">
            <w:r w:rsidR="00624798" w:rsidRPr="00094C36">
              <w:rPr>
                <w:rStyle w:val="Hyperlink"/>
                <w:noProof/>
              </w:rPr>
              <w:t>6.7.2</w:t>
            </w:r>
            <w:r w:rsidR="00624798">
              <w:rPr>
                <w:rFonts w:asciiTheme="minorHAnsi" w:eastAsiaTheme="minorEastAsia" w:hAnsiTheme="minorHAnsi"/>
                <w:noProof/>
              </w:rPr>
              <w:tab/>
            </w:r>
            <w:r w:rsidR="00624798" w:rsidRPr="00094C36">
              <w:rPr>
                <w:rStyle w:val="Hyperlink"/>
                <w:noProof/>
              </w:rPr>
              <w:t>Protest Decision</w:t>
            </w:r>
            <w:r w:rsidR="00624798">
              <w:rPr>
                <w:noProof/>
                <w:webHidden/>
              </w:rPr>
              <w:tab/>
            </w:r>
            <w:r w:rsidR="00624798">
              <w:rPr>
                <w:noProof/>
                <w:webHidden/>
              </w:rPr>
              <w:fldChar w:fldCharType="begin"/>
            </w:r>
            <w:r w:rsidR="00624798">
              <w:rPr>
                <w:noProof/>
                <w:webHidden/>
              </w:rPr>
              <w:instrText xml:space="preserve"> PAGEREF _Toc90390489 \h </w:instrText>
            </w:r>
            <w:r w:rsidR="00624798">
              <w:rPr>
                <w:noProof/>
                <w:webHidden/>
              </w:rPr>
            </w:r>
            <w:r w:rsidR="00624798">
              <w:rPr>
                <w:noProof/>
                <w:webHidden/>
              </w:rPr>
              <w:fldChar w:fldCharType="separate"/>
            </w:r>
            <w:r w:rsidR="00624798">
              <w:rPr>
                <w:noProof/>
                <w:webHidden/>
              </w:rPr>
              <w:t>15</w:t>
            </w:r>
            <w:r w:rsidR="00624798">
              <w:rPr>
                <w:noProof/>
                <w:webHidden/>
              </w:rPr>
              <w:fldChar w:fldCharType="end"/>
            </w:r>
          </w:hyperlink>
        </w:p>
        <w:p w14:paraId="521E1381" w14:textId="660993A6" w:rsidR="00624798" w:rsidRDefault="00E17A7C">
          <w:pPr>
            <w:pStyle w:val="TOC3"/>
            <w:tabs>
              <w:tab w:val="left" w:pos="1440"/>
              <w:tab w:val="right" w:leader="dot" w:pos="9440"/>
            </w:tabs>
            <w:rPr>
              <w:rFonts w:asciiTheme="minorHAnsi" w:eastAsiaTheme="minorEastAsia" w:hAnsiTheme="minorHAnsi"/>
              <w:noProof/>
            </w:rPr>
          </w:pPr>
          <w:hyperlink w:anchor="_Toc90390490" w:history="1">
            <w:r w:rsidR="00624798" w:rsidRPr="00094C36">
              <w:rPr>
                <w:rStyle w:val="Hyperlink"/>
                <w:noProof/>
              </w:rPr>
              <w:t>6.7.3</w:t>
            </w:r>
            <w:r w:rsidR="00624798">
              <w:rPr>
                <w:rFonts w:asciiTheme="minorHAnsi" w:eastAsiaTheme="minorEastAsia" w:hAnsiTheme="minorHAnsi"/>
                <w:noProof/>
              </w:rPr>
              <w:tab/>
            </w:r>
            <w:r w:rsidR="00624798" w:rsidRPr="00094C36">
              <w:rPr>
                <w:rStyle w:val="Hyperlink"/>
                <w:noProof/>
              </w:rPr>
              <w:t>Stay of Solicitation or Award</w:t>
            </w:r>
            <w:r w:rsidR="00624798">
              <w:rPr>
                <w:noProof/>
                <w:webHidden/>
              </w:rPr>
              <w:tab/>
            </w:r>
            <w:r w:rsidR="00624798">
              <w:rPr>
                <w:noProof/>
                <w:webHidden/>
              </w:rPr>
              <w:fldChar w:fldCharType="begin"/>
            </w:r>
            <w:r w:rsidR="00624798">
              <w:rPr>
                <w:noProof/>
                <w:webHidden/>
              </w:rPr>
              <w:instrText xml:space="preserve"> PAGEREF _Toc90390490 \h </w:instrText>
            </w:r>
            <w:r w:rsidR="00624798">
              <w:rPr>
                <w:noProof/>
                <w:webHidden/>
              </w:rPr>
            </w:r>
            <w:r w:rsidR="00624798">
              <w:rPr>
                <w:noProof/>
                <w:webHidden/>
              </w:rPr>
              <w:fldChar w:fldCharType="separate"/>
            </w:r>
            <w:r w:rsidR="00624798">
              <w:rPr>
                <w:noProof/>
                <w:webHidden/>
              </w:rPr>
              <w:t>15</w:t>
            </w:r>
            <w:r w:rsidR="00624798">
              <w:rPr>
                <w:noProof/>
                <w:webHidden/>
              </w:rPr>
              <w:fldChar w:fldCharType="end"/>
            </w:r>
          </w:hyperlink>
        </w:p>
        <w:p w14:paraId="66DF2788" w14:textId="61C26A8D" w:rsidR="00624798" w:rsidRDefault="00E17A7C">
          <w:pPr>
            <w:pStyle w:val="TOC3"/>
            <w:tabs>
              <w:tab w:val="left" w:pos="1440"/>
              <w:tab w:val="right" w:leader="dot" w:pos="9440"/>
            </w:tabs>
            <w:rPr>
              <w:rFonts w:asciiTheme="minorHAnsi" w:eastAsiaTheme="minorEastAsia" w:hAnsiTheme="minorHAnsi"/>
              <w:noProof/>
            </w:rPr>
          </w:pPr>
          <w:hyperlink w:anchor="_Toc90390491" w:history="1">
            <w:r w:rsidR="00624798" w:rsidRPr="00094C36">
              <w:rPr>
                <w:rStyle w:val="Hyperlink"/>
                <w:noProof/>
              </w:rPr>
              <w:t>6.7.4</w:t>
            </w:r>
            <w:r w:rsidR="00624798">
              <w:rPr>
                <w:rFonts w:asciiTheme="minorHAnsi" w:eastAsiaTheme="minorEastAsia" w:hAnsiTheme="minorHAnsi"/>
                <w:noProof/>
              </w:rPr>
              <w:tab/>
            </w:r>
            <w:r w:rsidR="00624798" w:rsidRPr="00094C36">
              <w:rPr>
                <w:rStyle w:val="Hyperlink"/>
                <w:noProof/>
              </w:rPr>
              <w:t>Right to Appeal</w:t>
            </w:r>
            <w:r w:rsidR="00624798">
              <w:rPr>
                <w:noProof/>
                <w:webHidden/>
              </w:rPr>
              <w:tab/>
            </w:r>
            <w:r w:rsidR="00624798">
              <w:rPr>
                <w:noProof/>
                <w:webHidden/>
              </w:rPr>
              <w:fldChar w:fldCharType="begin"/>
            </w:r>
            <w:r w:rsidR="00624798">
              <w:rPr>
                <w:noProof/>
                <w:webHidden/>
              </w:rPr>
              <w:instrText xml:space="preserve"> PAGEREF _Toc90390491 \h </w:instrText>
            </w:r>
            <w:r w:rsidR="00624798">
              <w:rPr>
                <w:noProof/>
                <w:webHidden/>
              </w:rPr>
            </w:r>
            <w:r w:rsidR="00624798">
              <w:rPr>
                <w:noProof/>
                <w:webHidden/>
              </w:rPr>
              <w:fldChar w:fldCharType="separate"/>
            </w:r>
            <w:r w:rsidR="00624798">
              <w:rPr>
                <w:noProof/>
                <w:webHidden/>
              </w:rPr>
              <w:t>15</w:t>
            </w:r>
            <w:r w:rsidR="00624798">
              <w:rPr>
                <w:noProof/>
                <w:webHidden/>
              </w:rPr>
              <w:fldChar w:fldCharType="end"/>
            </w:r>
          </w:hyperlink>
        </w:p>
        <w:p w14:paraId="19FC8D49" w14:textId="1309A0EB" w:rsidR="00624798" w:rsidRDefault="00E17A7C">
          <w:pPr>
            <w:pStyle w:val="TOC1"/>
            <w:rPr>
              <w:rFonts w:asciiTheme="minorHAnsi" w:eastAsiaTheme="minorEastAsia" w:hAnsiTheme="minorHAnsi"/>
              <w:b w:val="0"/>
              <w:bCs w:val="0"/>
            </w:rPr>
          </w:pPr>
          <w:hyperlink w:anchor="_Toc90390492" w:history="1">
            <w:r w:rsidR="00624798" w:rsidRPr="00094C36">
              <w:rPr>
                <w:rStyle w:val="Hyperlink"/>
                <w:rFonts w:eastAsia="Times New Roman" w:cs="Times New Roman"/>
              </w:rPr>
              <w:t>Appendix A – Proposal Cover Sheet</w:t>
            </w:r>
            <w:r w:rsidR="00624798">
              <w:rPr>
                <w:webHidden/>
              </w:rPr>
              <w:tab/>
            </w:r>
            <w:r w:rsidR="00624798" w:rsidRPr="00CB0A6D">
              <w:rPr>
                <w:b w:val="0"/>
                <w:bCs w:val="0"/>
                <w:webHidden/>
              </w:rPr>
              <w:fldChar w:fldCharType="begin"/>
            </w:r>
            <w:r w:rsidR="00624798" w:rsidRPr="00CB0A6D">
              <w:rPr>
                <w:b w:val="0"/>
                <w:bCs w:val="0"/>
                <w:webHidden/>
              </w:rPr>
              <w:instrText xml:space="preserve"> PAGEREF _Toc90390492 \h </w:instrText>
            </w:r>
            <w:r w:rsidR="00624798" w:rsidRPr="00CB0A6D">
              <w:rPr>
                <w:b w:val="0"/>
                <w:bCs w:val="0"/>
                <w:webHidden/>
              </w:rPr>
            </w:r>
            <w:r w:rsidR="00624798" w:rsidRPr="00CB0A6D">
              <w:rPr>
                <w:b w:val="0"/>
                <w:bCs w:val="0"/>
                <w:webHidden/>
              </w:rPr>
              <w:fldChar w:fldCharType="separate"/>
            </w:r>
            <w:r w:rsidR="00624798" w:rsidRPr="00CB0A6D">
              <w:rPr>
                <w:b w:val="0"/>
                <w:bCs w:val="0"/>
                <w:webHidden/>
              </w:rPr>
              <w:t>16</w:t>
            </w:r>
            <w:r w:rsidR="00624798" w:rsidRPr="00CB0A6D">
              <w:rPr>
                <w:b w:val="0"/>
                <w:bCs w:val="0"/>
                <w:webHidden/>
              </w:rPr>
              <w:fldChar w:fldCharType="end"/>
            </w:r>
          </w:hyperlink>
        </w:p>
        <w:p w14:paraId="08C4ED2F" w14:textId="047BC5D8" w:rsidR="00624798" w:rsidRDefault="00E17A7C">
          <w:pPr>
            <w:pStyle w:val="TOC1"/>
            <w:rPr>
              <w:rFonts w:asciiTheme="minorHAnsi" w:eastAsiaTheme="minorEastAsia" w:hAnsiTheme="minorHAnsi"/>
              <w:b w:val="0"/>
              <w:bCs w:val="0"/>
            </w:rPr>
          </w:pPr>
          <w:hyperlink w:anchor="_Toc90390493" w:history="1">
            <w:r w:rsidR="00624798" w:rsidRPr="00094C36">
              <w:rPr>
                <w:rStyle w:val="Hyperlink"/>
              </w:rPr>
              <w:t>This Page Intentionally Left Blank</w:t>
            </w:r>
            <w:r w:rsidR="00624798">
              <w:rPr>
                <w:webHidden/>
              </w:rPr>
              <w:tab/>
            </w:r>
            <w:r w:rsidR="00624798" w:rsidRPr="00CB0A6D">
              <w:rPr>
                <w:b w:val="0"/>
                <w:bCs w:val="0"/>
                <w:webHidden/>
              </w:rPr>
              <w:fldChar w:fldCharType="begin"/>
            </w:r>
            <w:r w:rsidR="00624798" w:rsidRPr="00CB0A6D">
              <w:rPr>
                <w:b w:val="0"/>
                <w:bCs w:val="0"/>
                <w:webHidden/>
              </w:rPr>
              <w:instrText xml:space="preserve"> PAGEREF _Toc90390493 \h </w:instrText>
            </w:r>
            <w:r w:rsidR="00624798" w:rsidRPr="00CB0A6D">
              <w:rPr>
                <w:b w:val="0"/>
                <w:bCs w:val="0"/>
                <w:webHidden/>
              </w:rPr>
            </w:r>
            <w:r w:rsidR="00624798" w:rsidRPr="00CB0A6D">
              <w:rPr>
                <w:b w:val="0"/>
                <w:bCs w:val="0"/>
                <w:webHidden/>
              </w:rPr>
              <w:fldChar w:fldCharType="separate"/>
            </w:r>
            <w:r w:rsidR="00624798" w:rsidRPr="00CB0A6D">
              <w:rPr>
                <w:b w:val="0"/>
                <w:bCs w:val="0"/>
                <w:webHidden/>
              </w:rPr>
              <w:t>17</w:t>
            </w:r>
            <w:r w:rsidR="00624798" w:rsidRPr="00CB0A6D">
              <w:rPr>
                <w:b w:val="0"/>
                <w:bCs w:val="0"/>
                <w:webHidden/>
              </w:rPr>
              <w:fldChar w:fldCharType="end"/>
            </w:r>
          </w:hyperlink>
        </w:p>
        <w:p w14:paraId="05CBD861" w14:textId="0B5EF05B" w:rsidR="00624798" w:rsidRDefault="00E17A7C">
          <w:pPr>
            <w:pStyle w:val="TOC1"/>
            <w:rPr>
              <w:rFonts w:asciiTheme="minorHAnsi" w:eastAsiaTheme="minorEastAsia" w:hAnsiTheme="minorHAnsi"/>
              <w:b w:val="0"/>
              <w:bCs w:val="0"/>
            </w:rPr>
          </w:pPr>
          <w:hyperlink w:anchor="_Toc90390494" w:history="1">
            <w:r w:rsidR="00624798" w:rsidRPr="00094C36">
              <w:rPr>
                <w:rStyle w:val="Hyperlink"/>
                <w:rFonts w:eastAsiaTheme="majorEastAsia" w:cstheme="majorBidi"/>
              </w:rPr>
              <w:t>Appendix B – Standard Terms and Conditions</w:t>
            </w:r>
            <w:r w:rsidR="00624798">
              <w:rPr>
                <w:webHidden/>
              </w:rPr>
              <w:tab/>
            </w:r>
            <w:r w:rsidR="00624798" w:rsidRPr="00CB0A6D">
              <w:rPr>
                <w:b w:val="0"/>
                <w:bCs w:val="0"/>
                <w:webHidden/>
              </w:rPr>
              <w:fldChar w:fldCharType="begin"/>
            </w:r>
            <w:r w:rsidR="00624798" w:rsidRPr="00CB0A6D">
              <w:rPr>
                <w:b w:val="0"/>
                <w:bCs w:val="0"/>
                <w:webHidden/>
              </w:rPr>
              <w:instrText xml:space="preserve"> PAGEREF _Toc90390494 \h </w:instrText>
            </w:r>
            <w:r w:rsidR="00624798" w:rsidRPr="00CB0A6D">
              <w:rPr>
                <w:b w:val="0"/>
                <w:bCs w:val="0"/>
                <w:webHidden/>
              </w:rPr>
            </w:r>
            <w:r w:rsidR="00624798" w:rsidRPr="00CB0A6D">
              <w:rPr>
                <w:b w:val="0"/>
                <w:bCs w:val="0"/>
                <w:webHidden/>
              </w:rPr>
              <w:fldChar w:fldCharType="separate"/>
            </w:r>
            <w:r w:rsidR="00624798" w:rsidRPr="00CB0A6D">
              <w:rPr>
                <w:b w:val="0"/>
                <w:bCs w:val="0"/>
                <w:webHidden/>
              </w:rPr>
              <w:t>18</w:t>
            </w:r>
            <w:r w:rsidR="00624798" w:rsidRPr="00CB0A6D">
              <w:rPr>
                <w:b w:val="0"/>
                <w:bCs w:val="0"/>
                <w:webHidden/>
              </w:rPr>
              <w:fldChar w:fldCharType="end"/>
            </w:r>
          </w:hyperlink>
        </w:p>
        <w:p w14:paraId="7838AC78" w14:textId="0B78FA8B" w:rsidR="00624798" w:rsidRDefault="00E17A7C">
          <w:pPr>
            <w:pStyle w:val="TOC1"/>
            <w:rPr>
              <w:rFonts w:asciiTheme="minorHAnsi" w:eastAsiaTheme="minorEastAsia" w:hAnsiTheme="minorHAnsi"/>
              <w:b w:val="0"/>
              <w:bCs w:val="0"/>
            </w:rPr>
          </w:pPr>
          <w:hyperlink w:anchor="_Toc90390495" w:history="1">
            <w:r w:rsidR="00624798" w:rsidRPr="00094C36">
              <w:rPr>
                <w:rStyle w:val="Hyperlink"/>
              </w:rPr>
              <w:t>Appendix C - References</w:t>
            </w:r>
            <w:r w:rsidR="00624798">
              <w:rPr>
                <w:webHidden/>
              </w:rPr>
              <w:tab/>
            </w:r>
            <w:r w:rsidR="00624798" w:rsidRPr="00CB0A6D">
              <w:rPr>
                <w:b w:val="0"/>
                <w:bCs w:val="0"/>
                <w:webHidden/>
              </w:rPr>
              <w:fldChar w:fldCharType="begin"/>
            </w:r>
            <w:r w:rsidR="00624798" w:rsidRPr="00CB0A6D">
              <w:rPr>
                <w:b w:val="0"/>
                <w:bCs w:val="0"/>
                <w:webHidden/>
              </w:rPr>
              <w:instrText xml:space="preserve"> PAGEREF _Toc90390495 \h </w:instrText>
            </w:r>
            <w:r w:rsidR="00624798" w:rsidRPr="00CB0A6D">
              <w:rPr>
                <w:b w:val="0"/>
                <w:bCs w:val="0"/>
                <w:webHidden/>
              </w:rPr>
            </w:r>
            <w:r w:rsidR="00624798" w:rsidRPr="00CB0A6D">
              <w:rPr>
                <w:b w:val="0"/>
                <w:bCs w:val="0"/>
                <w:webHidden/>
              </w:rPr>
              <w:fldChar w:fldCharType="separate"/>
            </w:r>
            <w:r w:rsidR="00624798" w:rsidRPr="00CB0A6D">
              <w:rPr>
                <w:b w:val="0"/>
                <w:bCs w:val="0"/>
                <w:webHidden/>
              </w:rPr>
              <w:t>29</w:t>
            </w:r>
            <w:r w:rsidR="00624798" w:rsidRPr="00CB0A6D">
              <w:rPr>
                <w:b w:val="0"/>
                <w:bCs w:val="0"/>
                <w:webHidden/>
              </w:rPr>
              <w:fldChar w:fldCharType="end"/>
            </w:r>
          </w:hyperlink>
        </w:p>
        <w:p w14:paraId="313D7061" w14:textId="40989866" w:rsidR="00624798" w:rsidRDefault="00E17A7C">
          <w:pPr>
            <w:pStyle w:val="TOC1"/>
            <w:rPr>
              <w:rFonts w:asciiTheme="minorHAnsi" w:eastAsiaTheme="minorEastAsia" w:hAnsiTheme="minorHAnsi"/>
              <w:b w:val="0"/>
              <w:bCs w:val="0"/>
            </w:rPr>
          </w:pPr>
          <w:hyperlink w:anchor="_Toc90390496" w:history="1">
            <w:r w:rsidR="00624798" w:rsidRPr="00094C36">
              <w:rPr>
                <w:rStyle w:val="Hyperlink"/>
                <w:rFonts w:eastAsiaTheme="majorEastAsia" w:cstheme="majorBidi"/>
              </w:rPr>
              <w:t>Appendix D – ACKNOWLEDGEMENT OF AMENDMENTS</w:t>
            </w:r>
            <w:r w:rsidR="00624798">
              <w:rPr>
                <w:webHidden/>
              </w:rPr>
              <w:tab/>
            </w:r>
            <w:r w:rsidR="00624798" w:rsidRPr="00CB0A6D">
              <w:rPr>
                <w:b w:val="0"/>
                <w:bCs w:val="0"/>
                <w:webHidden/>
              </w:rPr>
              <w:fldChar w:fldCharType="begin"/>
            </w:r>
            <w:r w:rsidR="00624798" w:rsidRPr="00CB0A6D">
              <w:rPr>
                <w:b w:val="0"/>
                <w:bCs w:val="0"/>
                <w:webHidden/>
              </w:rPr>
              <w:instrText xml:space="preserve"> PAGEREF _Toc90390496 \h </w:instrText>
            </w:r>
            <w:r w:rsidR="00624798" w:rsidRPr="00CB0A6D">
              <w:rPr>
                <w:b w:val="0"/>
                <w:bCs w:val="0"/>
                <w:webHidden/>
              </w:rPr>
            </w:r>
            <w:r w:rsidR="00624798" w:rsidRPr="00CB0A6D">
              <w:rPr>
                <w:b w:val="0"/>
                <w:bCs w:val="0"/>
                <w:webHidden/>
              </w:rPr>
              <w:fldChar w:fldCharType="separate"/>
            </w:r>
            <w:r w:rsidR="00624798" w:rsidRPr="00CB0A6D">
              <w:rPr>
                <w:b w:val="0"/>
                <w:bCs w:val="0"/>
                <w:webHidden/>
              </w:rPr>
              <w:t>30</w:t>
            </w:r>
            <w:r w:rsidR="00624798" w:rsidRPr="00CB0A6D">
              <w:rPr>
                <w:b w:val="0"/>
                <w:bCs w:val="0"/>
                <w:webHidden/>
              </w:rPr>
              <w:fldChar w:fldCharType="end"/>
            </w:r>
          </w:hyperlink>
        </w:p>
        <w:p w14:paraId="1D0D0B96" w14:textId="1F2FC78F" w:rsidR="00624798" w:rsidRDefault="00E17A7C">
          <w:pPr>
            <w:pStyle w:val="TOC1"/>
            <w:rPr>
              <w:rFonts w:asciiTheme="minorHAnsi" w:eastAsiaTheme="minorEastAsia" w:hAnsiTheme="minorHAnsi"/>
              <w:b w:val="0"/>
              <w:bCs w:val="0"/>
            </w:rPr>
          </w:pPr>
          <w:hyperlink w:anchor="_Toc90390497" w:history="1">
            <w:r w:rsidR="00624798" w:rsidRPr="00094C36">
              <w:rPr>
                <w:rStyle w:val="Hyperlink"/>
                <w:rFonts w:eastAsiaTheme="majorEastAsia" w:cstheme="majorBidi"/>
              </w:rPr>
              <w:t>Appendix E – CONTINGENT FEE</w:t>
            </w:r>
            <w:r w:rsidR="00624798">
              <w:rPr>
                <w:webHidden/>
              </w:rPr>
              <w:tab/>
            </w:r>
            <w:r w:rsidR="00624798" w:rsidRPr="00CB0A6D">
              <w:rPr>
                <w:b w:val="0"/>
                <w:bCs w:val="0"/>
                <w:webHidden/>
              </w:rPr>
              <w:fldChar w:fldCharType="begin"/>
            </w:r>
            <w:r w:rsidR="00624798" w:rsidRPr="00CB0A6D">
              <w:rPr>
                <w:b w:val="0"/>
                <w:bCs w:val="0"/>
                <w:webHidden/>
              </w:rPr>
              <w:instrText xml:space="preserve"> PAGEREF _Toc90390497 \h </w:instrText>
            </w:r>
            <w:r w:rsidR="00624798" w:rsidRPr="00CB0A6D">
              <w:rPr>
                <w:b w:val="0"/>
                <w:bCs w:val="0"/>
                <w:webHidden/>
              </w:rPr>
            </w:r>
            <w:r w:rsidR="00624798" w:rsidRPr="00CB0A6D">
              <w:rPr>
                <w:b w:val="0"/>
                <w:bCs w:val="0"/>
                <w:webHidden/>
              </w:rPr>
              <w:fldChar w:fldCharType="separate"/>
            </w:r>
            <w:r w:rsidR="00624798" w:rsidRPr="00CB0A6D">
              <w:rPr>
                <w:b w:val="0"/>
                <w:bCs w:val="0"/>
                <w:webHidden/>
              </w:rPr>
              <w:t>31</w:t>
            </w:r>
            <w:r w:rsidR="00624798" w:rsidRPr="00CB0A6D">
              <w:rPr>
                <w:b w:val="0"/>
                <w:bCs w:val="0"/>
                <w:webHidden/>
              </w:rPr>
              <w:fldChar w:fldCharType="end"/>
            </w:r>
          </w:hyperlink>
        </w:p>
        <w:p w14:paraId="188244DF" w14:textId="60E48E1B" w:rsidR="00624798" w:rsidRDefault="00E17A7C">
          <w:pPr>
            <w:pStyle w:val="TOC1"/>
            <w:rPr>
              <w:rFonts w:asciiTheme="minorHAnsi" w:eastAsiaTheme="minorEastAsia" w:hAnsiTheme="minorHAnsi"/>
              <w:b w:val="0"/>
              <w:bCs w:val="0"/>
            </w:rPr>
          </w:pPr>
          <w:hyperlink w:anchor="_Toc90390498" w:history="1">
            <w:r w:rsidR="00624798" w:rsidRPr="00094C36">
              <w:rPr>
                <w:rStyle w:val="Hyperlink"/>
                <w:rFonts w:eastAsiaTheme="majorEastAsia" w:cstheme="majorBidi"/>
              </w:rPr>
              <w:t>Appendix F – NOTICE OF INTENT</w:t>
            </w:r>
            <w:r w:rsidR="00624798">
              <w:rPr>
                <w:webHidden/>
              </w:rPr>
              <w:tab/>
            </w:r>
            <w:r w:rsidR="00624798" w:rsidRPr="00CB0A6D">
              <w:rPr>
                <w:b w:val="0"/>
                <w:bCs w:val="0"/>
                <w:webHidden/>
              </w:rPr>
              <w:fldChar w:fldCharType="begin"/>
            </w:r>
            <w:r w:rsidR="00624798" w:rsidRPr="00CB0A6D">
              <w:rPr>
                <w:b w:val="0"/>
                <w:bCs w:val="0"/>
                <w:webHidden/>
              </w:rPr>
              <w:instrText xml:space="preserve"> PAGEREF _Toc90390498 \h </w:instrText>
            </w:r>
            <w:r w:rsidR="00624798" w:rsidRPr="00CB0A6D">
              <w:rPr>
                <w:b w:val="0"/>
                <w:bCs w:val="0"/>
                <w:webHidden/>
              </w:rPr>
            </w:r>
            <w:r w:rsidR="00624798" w:rsidRPr="00CB0A6D">
              <w:rPr>
                <w:b w:val="0"/>
                <w:bCs w:val="0"/>
                <w:webHidden/>
              </w:rPr>
              <w:fldChar w:fldCharType="separate"/>
            </w:r>
            <w:r w:rsidR="00624798" w:rsidRPr="00CB0A6D">
              <w:rPr>
                <w:b w:val="0"/>
                <w:bCs w:val="0"/>
                <w:webHidden/>
              </w:rPr>
              <w:t>31</w:t>
            </w:r>
            <w:r w:rsidR="00624798" w:rsidRPr="00CB0A6D">
              <w:rPr>
                <w:b w:val="0"/>
                <w:bCs w:val="0"/>
                <w:webHidden/>
              </w:rPr>
              <w:fldChar w:fldCharType="end"/>
            </w:r>
          </w:hyperlink>
        </w:p>
        <w:p w14:paraId="64364435" w14:textId="5898EE82" w:rsidR="00E92638" w:rsidRPr="005E7374" w:rsidRDefault="00E92638">
          <w:r w:rsidRPr="005E7374">
            <w:rPr>
              <w:b/>
              <w:bCs/>
              <w:noProof/>
            </w:rPr>
            <w:fldChar w:fldCharType="end"/>
          </w:r>
        </w:p>
      </w:sdtContent>
    </w:sdt>
    <w:p w14:paraId="50C9B188" w14:textId="77777777" w:rsidR="006C1DE6" w:rsidRDefault="006C1DE6" w:rsidP="0022702A">
      <w:pPr>
        <w:tabs>
          <w:tab w:val="left" w:pos="2680"/>
        </w:tabs>
      </w:pPr>
    </w:p>
    <w:p w14:paraId="4D4C4405" w14:textId="6493F680" w:rsidR="006C1DE6" w:rsidRDefault="006C1DE6" w:rsidP="0022702A">
      <w:pPr>
        <w:tabs>
          <w:tab w:val="left" w:pos="2680"/>
        </w:tabs>
      </w:pPr>
    </w:p>
    <w:p w14:paraId="1B6473C1" w14:textId="116196DF" w:rsidR="00FA0CC4" w:rsidRDefault="00FA0CC4" w:rsidP="0022702A">
      <w:pPr>
        <w:tabs>
          <w:tab w:val="left" w:pos="2680"/>
        </w:tabs>
      </w:pPr>
    </w:p>
    <w:p w14:paraId="67E590F2" w14:textId="3EEA2741" w:rsidR="0049306B" w:rsidRDefault="0049306B" w:rsidP="0022702A">
      <w:pPr>
        <w:tabs>
          <w:tab w:val="left" w:pos="2680"/>
        </w:tabs>
      </w:pPr>
    </w:p>
    <w:p w14:paraId="37F0CE24" w14:textId="2C2119A4" w:rsidR="00624798" w:rsidRDefault="00624798" w:rsidP="0022702A">
      <w:pPr>
        <w:tabs>
          <w:tab w:val="left" w:pos="2680"/>
        </w:tabs>
      </w:pPr>
    </w:p>
    <w:p w14:paraId="0CE164E6" w14:textId="3DE8877F" w:rsidR="00624798" w:rsidRDefault="00624798" w:rsidP="0022702A">
      <w:pPr>
        <w:tabs>
          <w:tab w:val="left" w:pos="2680"/>
        </w:tabs>
      </w:pPr>
    </w:p>
    <w:p w14:paraId="1CA2F8F7" w14:textId="3335EFCD" w:rsidR="00624798" w:rsidRDefault="00624798" w:rsidP="0022702A">
      <w:pPr>
        <w:tabs>
          <w:tab w:val="left" w:pos="2680"/>
        </w:tabs>
      </w:pPr>
    </w:p>
    <w:p w14:paraId="373D5DAB" w14:textId="483F4CED" w:rsidR="00624798" w:rsidRDefault="00624798" w:rsidP="0022702A">
      <w:pPr>
        <w:tabs>
          <w:tab w:val="left" w:pos="2680"/>
        </w:tabs>
      </w:pPr>
    </w:p>
    <w:p w14:paraId="3F76F7D7" w14:textId="520EC17B" w:rsidR="00624798" w:rsidRDefault="00624798" w:rsidP="0022702A">
      <w:pPr>
        <w:tabs>
          <w:tab w:val="left" w:pos="2680"/>
        </w:tabs>
      </w:pPr>
    </w:p>
    <w:p w14:paraId="1B216560" w14:textId="6B3AD79C" w:rsidR="00624798" w:rsidRDefault="00624798" w:rsidP="0022702A">
      <w:pPr>
        <w:tabs>
          <w:tab w:val="left" w:pos="2680"/>
        </w:tabs>
      </w:pPr>
    </w:p>
    <w:p w14:paraId="4B6E5D4E" w14:textId="63FE46E3" w:rsidR="00624798" w:rsidRDefault="00624798" w:rsidP="0022702A">
      <w:pPr>
        <w:tabs>
          <w:tab w:val="left" w:pos="2680"/>
        </w:tabs>
      </w:pPr>
    </w:p>
    <w:p w14:paraId="2CF24C3B" w14:textId="62952D82" w:rsidR="00624798" w:rsidRDefault="00624798" w:rsidP="0022702A">
      <w:pPr>
        <w:tabs>
          <w:tab w:val="left" w:pos="2680"/>
        </w:tabs>
      </w:pPr>
    </w:p>
    <w:p w14:paraId="0FFFB2DD" w14:textId="5F7D8B92" w:rsidR="00CB0A6D" w:rsidRDefault="00CB0A6D" w:rsidP="0022702A">
      <w:pPr>
        <w:tabs>
          <w:tab w:val="left" w:pos="2680"/>
        </w:tabs>
      </w:pPr>
    </w:p>
    <w:p w14:paraId="6E603E39" w14:textId="77777777" w:rsidR="00CB0A6D" w:rsidRDefault="00CB0A6D" w:rsidP="0022702A">
      <w:pPr>
        <w:tabs>
          <w:tab w:val="left" w:pos="2680"/>
        </w:tabs>
      </w:pPr>
    </w:p>
    <w:p w14:paraId="0853A23B" w14:textId="77777777" w:rsidR="00624798" w:rsidRDefault="00624798" w:rsidP="0022702A">
      <w:pPr>
        <w:tabs>
          <w:tab w:val="left" w:pos="2680"/>
        </w:tabs>
      </w:pPr>
    </w:p>
    <w:p w14:paraId="445B92DC" w14:textId="16902C3C" w:rsidR="006001FE" w:rsidRDefault="006001FE" w:rsidP="0022702A">
      <w:pPr>
        <w:tabs>
          <w:tab w:val="left" w:pos="2680"/>
        </w:tabs>
      </w:pPr>
    </w:p>
    <w:p w14:paraId="33FDBBE2" w14:textId="281DAEE3" w:rsidR="00C77A08" w:rsidRDefault="00C77A08" w:rsidP="0022702A">
      <w:pPr>
        <w:tabs>
          <w:tab w:val="left" w:pos="2680"/>
        </w:tabs>
      </w:pPr>
    </w:p>
    <w:p w14:paraId="15CAEF84" w14:textId="25536582" w:rsidR="00C77A08" w:rsidRDefault="00C77A08" w:rsidP="0022702A">
      <w:pPr>
        <w:tabs>
          <w:tab w:val="left" w:pos="2680"/>
        </w:tabs>
      </w:pPr>
    </w:p>
    <w:p w14:paraId="190351DA" w14:textId="77777777" w:rsidR="005F08D5" w:rsidRPr="000B0279" w:rsidRDefault="00A76A39" w:rsidP="000B0279">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0" w:name="_Ref403032641"/>
      <w:bookmarkStart w:id="1" w:name="_Ref403043167"/>
      <w:bookmarkStart w:id="2" w:name="_Toc405463827"/>
      <w:bookmarkStart w:id="3" w:name="_Toc54775210"/>
      <w:bookmarkStart w:id="4" w:name="_Toc56702785"/>
      <w:bookmarkStart w:id="5" w:name="_Toc65587873"/>
      <w:bookmarkStart w:id="6" w:name="_Toc90390435"/>
      <w:r w:rsidRPr="000B0279">
        <w:rPr>
          <w:i w:val="0"/>
          <w:color w:val="0070C0"/>
          <w:sz w:val="28"/>
          <w:szCs w:val="28"/>
          <w:u w:val="single"/>
        </w:rPr>
        <w:lastRenderedPageBreak/>
        <w:t>INTRODUCTION</w:t>
      </w:r>
      <w:bookmarkEnd w:id="0"/>
      <w:bookmarkEnd w:id="1"/>
      <w:bookmarkEnd w:id="2"/>
      <w:r w:rsidR="00D837BD" w:rsidRPr="000B0279">
        <w:rPr>
          <w:i w:val="0"/>
          <w:color w:val="0070C0"/>
          <w:sz w:val="28"/>
          <w:szCs w:val="28"/>
          <w:u w:val="single"/>
        </w:rPr>
        <w:t xml:space="preserve"> AND </w:t>
      </w:r>
      <w:r w:rsidR="00157751" w:rsidRPr="000B0279">
        <w:rPr>
          <w:i w:val="0"/>
          <w:color w:val="0070C0"/>
          <w:sz w:val="28"/>
          <w:szCs w:val="28"/>
          <w:u w:val="single"/>
        </w:rPr>
        <w:t>OVERVIEW</w:t>
      </w:r>
      <w:bookmarkEnd w:id="3"/>
      <w:bookmarkEnd w:id="4"/>
      <w:bookmarkEnd w:id="5"/>
      <w:bookmarkEnd w:id="6"/>
      <w:r w:rsidR="00157751" w:rsidRPr="000B0279">
        <w:rPr>
          <w:i w:val="0"/>
          <w:color w:val="0070C0"/>
          <w:sz w:val="28"/>
          <w:szCs w:val="28"/>
          <w:u w:val="single"/>
        </w:rPr>
        <w:t xml:space="preserve"> </w:t>
      </w:r>
    </w:p>
    <w:p w14:paraId="2F67D018" w14:textId="77777777" w:rsidR="008B2A14" w:rsidRPr="005E7374" w:rsidRDefault="008B2A14" w:rsidP="004B5CF8">
      <w:pPr>
        <w:pStyle w:val="Heading2"/>
        <w:spacing w:after="0"/>
        <w:ind w:left="720" w:hanging="720"/>
        <w:rPr>
          <w:szCs w:val="22"/>
        </w:rPr>
      </w:pPr>
      <w:bookmarkStart w:id="7" w:name="_Toc405463829"/>
      <w:bookmarkStart w:id="8" w:name="_Toc54775211"/>
      <w:bookmarkStart w:id="9" w:name="_Toc65587874"/>
      <w:bookmarkStart w:id="10" w:name="_Toc90390436"/>
      <w:bookmarkStart w:id="11" w:name="_Toc45499653"/>
      <w:bookmarkStart w:id="12" w:name="_Toc226965900"/>
      <w:r w:rsidRPr="005E7374">
        <w:rPr>
          <w:szCs w:val="22"/>
        </w:rPr>
        <w:t>Purpose and Goals</w:t>
      </w:r>
      <w:bookmarkEnd w:id="7"/>
      <w:bookmarkEnd w:id="8"/>
      <w:bookmarkEnd w:id="9"/>
      <w:bookmarkEnd w:id="10"/>
    </w:p>
    <w:p w14:paraId="3CA6EF87" w14:textId="36D7317B" w:rsidR="00874089" w:rsidRPr="005E7374" w:rsidRDefault="007139F2" w:rsidP="00D33B6E">
      <w:pPr>
        <w:spacing w:line="240" w:lineRule="auto"/>
        <w:jc w:val="both"/>
      </w:pPr>
      <w:r w:rsidRPr="005E7374">
        <w:t xml:space="preserve">The Mississippi Department of </w:t>
      </w:r>
      <w:r w:rsidR="00C32252" w:rsidRPr="005E7374">
        <w:t>Education (MDE</w:t>
      </w:r>
      <w:r w:rsidR="00844819" w:rsidRPr="005E7374">
        <w:t>)</w:t>
      </w:r>
      <w:r w:rsidRPr="005E7374">
        <w:t xml:space="preserve"> Office of </w:t>
      </w:r>
      <w:r w:rsidR="004A1AE9" w:rsidRPr="00C81D3F">
        <w:t>Elementary Education and Reading, Bureau of Intervention Services</w:t>
      </w:r>
      <w:r w:rsidR="008E1C20" w:rsidRPr="00C81D3F">
        <w:t>,</w:t>
      </w:r>
      <w:r w:rsidR="00874089" w:rsidRPr="00C81D3F">
        <w:t xml:space="preserve"> issues</w:t>
      </w:r>
      <w:r w:rsidR="00874089" w:rsidRPr="005E7374">
        <w:t xml:space="preserve"> this </w:t>
      </w:r>
      <w:r w:rsidR="005F79C8" w:rsidRPr="005E7374">
        <w:t xml:space="preserve">Request for </w:t>
      </w:r>
      <w:r w:rsidR="00D44CF7" w:rsidRPr="00E47F24">
        <w:t>Qualifications</w:t>
      </w:r>
      <w:r w:rsidR="005F79C8" w:rsidRPr="00E47F24">
        <w:t xml:space="preserve"> </w:t>
      </w:r>
      <w:r w:rsidR="00874089" w:rsidRPr="005E7374">
        <w:t xml:space="preserve">to solicit offers from </w:t>
      </w:r>
      <w:r w:rsidR="008E1C20" w:rsidRPr="005E7374">
        <w:t xml:space="preserve">qualified, experienced, </w:t>
      </w:r>
      <w:r w:rsidR="007F0FAC">
        <w:t xml:space="preserve">and </w:t>
      </w:r>
      <w:r w:rsidR="00874089" w:rsidRPr="005E7374">
        <w:t xml:space="preserve">responsible </w:t>
      </w:r>
      <w:r w:rsidR="008E1C20" w:rsidRPr="005E7374">
        <w:t xml:space="preserve">sound </w:t>
      </w:r>
      <w:r w:rsidR="007F0FAC">
        <w:t>Offerors</w:t>
      </w:r>
      <w:r w:rsidR="00874089" w:rsidRPr="005E7374">
        <w:t xml:space="preserve"> to </w:t>
      </w:r>
      <w:r w:rsidR="008E1C20" w:rsidRPr="005E7374">
        <w:t xml:space="preserve">provide </w:t>
      </w:r>
      <w:r w:rsidR="004A1AE9" w:rsidRPr="00C81D3F">
        <w:t>Dyslexia Screeners</w:t>
      </w:r>
      <w:r w:rsidRPr="005E7374">
        <w:t xml:space="preserve">. </w:t>
      </w:r>
      <w:bookmarkStart w:id="13" w:name="_Ref403039509"/>
      <w:bookmarkStart w:id="14" w:name="_Toc405463832"/>
      <w:bookmarkStart w:id="15" w:name="_Ref410399058"/>
      <w:bookmarkStart w:id="16" w:name="_Toc483321465"/>
      <w:r w:rsidR="00E5106E" w:rsidRPr="005E7374">
        <w:t xml:space="preserve">Proposing vendors must have the proven ability to perform all </w:t>
      </w:r>
      <w:r w:rsidR="008B3458" w:rsidRPr="005E7374">
        <w:t xml:space="preserve">core </w:t>
      </w:r>
      <w:r w:rsidR="00E5106E" w:rsidRPr="005E7374">
        <w:t xml:space="preserve">services requested in this </w:t>
      </w:r>
      <w:r w:rsidR="005F03C1" w:rsidRPr="005E7374">
        <w:t>solicitation</w:t>
      </w:r>
      <w:r w:rsidR="00E5106E" w:rsidRPr="005E7374">
        <w:t xml:space="preserve">.  A more detailed listing of services is contained in </w:t>
      </w:r>
      <w:r w:rsidR="00C86CFD">
        <w:t>the</w:t>
      </w:r>
      <w:r w:rsidR="00E5106E" w:rsidRPr="005E7374">
        <w:rPr>
          <w:b/>
          <w:i/>
        </w:rPr>
        <w:t xml:space="preserve"> </w:t>
      </w:r>
      <w:r w:rsidR="00E5106E" w:rsidRPr="009865B6">
        <w:rPr>
          <w:b/>
          <w:iCs/>
        </w:rPr>
        <w:t>Scope of Services</w:t>
      </w:r>
      <w:r w:rsidR="009865B6">
        <w:rPr>
          <w:b/>
          <w:iCs/>
        </w:rPr>
        <w:t xml:space="preserve"> (2.1)</w:t>
      </w:r>
      <w:r w:rsidR="00E5106E" w:rsidRPr="005E7374">
        <w:rPr>
          <w:b/>
          <w:i/>
        </w:rPr>
        <w:t xml:space="preserve">. </w:t>
      </w:r>
      <w:bookmarkEnd w:id="13"/>
      <w:bookmarkEnd w:id="14"/>
      <w:bookmarkEnd w:id="15"/>
      <w:bookmarkEnd w:id="16"/>
    </w:p>
    <w:p w14:paraId="6B3FDA78" w14:textId="77777777" w:rsidR="00874089" w:rsidRPr="005E7374" w:rsidRDefault="00874089" w:rsidP="00D33B6E">
      <w:pPr>
        <w:spacing w:line="240" w:lineRule="auto"/>
        <w:jc w:val="both"/>
      </w:pPr>
    </w:p>
    <w:p w14:paraId="0BAD11ED" w14:textId="06ED2731" w:rsidR="007139F2" w:rsidRPr="005E7374" w:rsidRDefault="007139F2" w:rsidP="00E11204">
      <w:pPr>
        <w:spacing w:after="0" w:line="240" w:lineRule="auto"/>
        <w:jc w:val="both"/>
      </w:pPr>
      <w:r w:rsidRPr="005919FC">
        <w:t>This</w:t>
      </w:r>
      <w:r w:rsidR="005F79C8" w:rsidRPr="005919FC">
        <w:t xml:space="preserve"> </w:t>
      </w:r>
      <w:r w:rsidR="005F03C1" w:rsidRPr="005919FC">
        <w:t>solicitatio</w:t>
      </w:r>
      <w:r w:rsidR="005F03C1" w:rsidRPr="005E7374">
        <w:t>n</w:t>
      </w:r>
      <w:r w:rsidR="00E419BF" w:rsidRPr="005E7374">
        <w:t xml:space="preserve"> </w:t>
      </w:r>
      <w:r w:rsidRPr="005E7374">
        <w:t xml:space="preserve">shall be governed by the applicable provisions of </w:t>
      </w:r>
      <w:r w:rsidRPr="00B96276">
        <w:rPr>
          <w:i/>
          <w:iCs/>
        </w:rPr>
        <w:t xml:space="preserve">the </w:t>
      </w:r>
      <w:r w:rsidR="00E64B17" w:rsidRPr="00B96276">
        <w:rPr>
          <w:i/>
          <w:iCs/>
        </w:rPr>
        <w:t xml:space="preserve">State Board of </w:t>
      </w:r>
      <w:r w:rsidR="00E64B17" w:rsidRPr="009E2166">
        <w:rPr>
          <w:i/>
          <w:iCs/>
        </w:rPr>
        <w:t xml:space="preserve">Education </w:t>
      </w:r>
      <w:r w:rsidR="009E2166" w:rsidRPr="009E2166">
        <w:rPr>
          <w:i/>
          <w:iCs/>
        </w:rPr>
        <w:t>Contract</w:t>
      </w:r>
      <w:r w:rsidR="009E2166">
        <w:t xml:space="preserve"> </w:t>
      </w:r>
      <w:r w:rsidR="009E2166" w:rsidRPr="009E2166">
        <w:rPr>
          <w:i/>
          <w:iCs/>
        </w:rPr>
        <w:t xml:space="preserve">Policies </w:t>
      </w:r>
      <w:r w:rsidR="00E64B17">
        <w:t xml:space="preserve">and </w:t>
      </w:r>
      <w:r w:rsidR="00B96276">
        <w:t xml:space="preserve">if required, </w:t>
      </w:r>
      <w:r w:rsidR="00B96276" w:rsidRPr="00B96276">
        <w:rPr>
          <w:i/>
          <w:iCs/>
        </w:rPr>
        <w:t xml:space="preserve">the </w:t>
      </w:r>
      <w:r w:rsidRPr="00B96276">
        <w:rPr>
          <w:i/>
          <w:iCs/>
        </w:rPr>
        <w:t>Mississippi</w:t>
      </w:r>
      <w:r w:rsidRPr="005E7374">
        <w:rPr>
          <w:i/>
        </w:rPr>
        <w:t xml:space="preserve"> Public Procurement Review Board </w:t>
      </w:r>
      <w:r w:rsidR="00EE68F6" w:rsidRPr="005E7374">
        <w:rPr>
          <w:i/>
        </w:rPr>
        <w:t>(PPRB</w:t>
      </w:r>
      <w:r w:rsidR="00EE68F6" w:rsidRPr="00FD7C79">
        <w:rPr>
          <w:i/>
        </w:rPr>
        <w:t>)</w:t>
      </w:r>
      <w:r w:rsidR="004545D3" w:rsidRPr="00FD7C79">
        <w:rPr>
          <w:i/>
        </w:rPr>
        <w:t>,</w:t>
      </w:r>
      <w:r w:rsidR="00EE68F6" w:rsidRPr="005E7374">
        <w:rPr>
          <w:i/>
        </w:rPr>
        <w:t xml:space="preserve"> </w:t>
      </w:r>
      <w:r w:rsidRPr="005E7374">
        <w:rPr>
          <w:i/>
        </w:rPr>
        <w:t>Office of Personal Service Contract Review</w:t>
      </w:r>
      <w:r w:rsidR="00C21CD3">
        <w:rPr>
          <w:i/>
        </w:rPr>
        <w:t xml:space="preserve"> </w:t>
      </w:r>
      <w:r w:rsidR="005E4379" w:rsidRPr="005E7374">
        <w:rPr>
          <w:i/>
        </w:rPr>
        <w:t>(OPSCR)</w:t>
      </w:r>
      <w:r w:rsidR="00C21CD3">
        <w:rPr>
          <w:i/>
        </w:rPr>
        <w:t xml:space="preserve"> </w:t>
      </w:r>
      <w:r w:rsidRPr="005E7374">
        <w:rPr>
          <w:i/>
        </w:rPr>
        <w:t>Rules and Regulations</w:t>
      </w:r>
      <w:r w:rsidRPr="005E7374">
        <w:t xml:space="preserve">, a copy of which is available at 501 N. West Street, Suite 701E, Jackson, Mississippi 39201 for inspection or </w:t>
      </w:r>
      <w:r w:rsidR="00D86548">
        <w:t>visit</w:t>
      </w:r>
      <w:r w:rsidR="00557E4E">
        <w:t xml:space="preserve"> </w:t>
      </w:r>
      <w:hyperlink r:id="rId15" w:history="1">
        <w:r w:rsidR="00557E4E" w:rsidRPr="00880264">
          <w:rPr>
            <w:rStyle w:val="Hyperlink"/>
          </w:rPr>
          <w:t>PPRB/OPSCR Rules and Regulations</w:t>
        </w:r>
      </w:hyperlink>
      <w:r w:rsidR="00880264">
        <w:t>.</w:t>
      </w:r>
      <w:r w:rsidR="00274D72">
        <w:t xml:space="preserve"> </w:t>
      </w:r>
    </w:p>
    <w:p w14:paraId="09956CF8" w14:textId="77777777" w:rsidR="00C05270" w:rsidRPr="005E7374" w:rsidRDefault="00C05270" w:rsidP="00D33B6E">
      <w:pPr>
        <w:spacing w:line="240" w:lineRule="auto"/>
        <w:jc w:val="both"/>
      </w:pPr>
    </w:p>
    <w:p w14:paraId="44821E97" w14:textId="3965398E" w:rsidR="00D03493" w:rsidRDefault="00874089" w:rsidP="00D33B6E">
      <w:pPr>
        <w:pStyle w:val="NoSpacing"/>
        <w:spacing w:line="240" w:lineRule="auto"/>
        <w:ind w:left="0"/>
        <w:jc w:val="both"/>
      </w:pPr>
      <w:r w:rsidRPr="005E7374">
        <w:t xml:space="preserve">A copy of this </w:t>
      </w:r>
      <w:r w:rsidR="005F03C1" w:rsidRPr="005E7374">
        <w:t>solicitation</w:t>
      </w:r>
      <w:r w:rsidR="00C05270" w:rsidRPr="005E7374">
        <w:t xml:space="preserve">, including all </w:t>
      </w:r>
      <w:r w:rsidR="00A47B3F" w:rsidRPr="005E7374">
        <w:t xml:space="preserve">appendices </w:t>
      </w:r>
      <w:r w:rsidR="00C05270" w:rsidRPr="005E7374">
        <w:t xml:space="preserve">and any subsequent amendments, including the </w:t>
      </w:r>
      <w:r w:rsidR="00AE2631" w:rsidRPr="005E7374">
        <w:t>Question</w:t>
      </w:r>
      <w:r w:rsidR="00AE2631">
        <w:t>-and-Answer</w:t>
      </w:r>
      <w:r w:rsidR="00C05270" w:rsidRPr="005E7374">
        <w:t xml:space="preserve"> amendment, if issued, will be posted </w:t>
      </w:r>
      <w:r w:rsidR="00826BD0" w:rsidRPr="005E7374">
        <w:t xml:space="preserve">on </w:t>
      </w:r>
      <w:r w:rsidR="00844819" w:rsidRPr="005E7374">
        <w:t xml:space="preserve">the </w:t>
      </w:r>
      <w:r w:rsidR="008C5C10" w:rsidRPr="005E7374">
        <w:t>MDE</w:t>
      </w:r>
      <w:r w:rsidR="00C05270" w:rsidRPr="005E7374">
        <w:t xml:space="preserve"> </w:t>
      </w:r>
      <w:hyperlink r:id="rId16" w:history="1">
        <w:r w:rsidR="00C05270" w:rsidRPr="00033707">
          <w:rPr>
            <w:rStyle w:val="Hyperlink"/>
          </w:rPr>
          <w:t>website</w:t>
        </w:r>
      </w:hyperlink>
      <w:r w:rsidR="00C05270" w:rsidRPr="005E7374">
        <w:t xml:space="preserve"> </w:t>
      </w:r>
      <w:bookmarkStart w:id="17" w:name="_Hlk64808138"/>
      <w:r w:rsidR="00C05270" w:rsidRPr="005E7374">
        <w:t xml:space="preserve">under </w:t>
      </w:r>
      <w:r w:rsidR="000C790C" w:rsidRPr="005E7374">
        <w:t>“Public Notice”</w:t>
      </w:r>
      <w:r w:rsidR="00C05270" w:rsidRPr="005E7374">
        <w:t xml:space="preserve"> </w:t>
      </w:r>
      <w:r w:rsidR="00193A59" w:rsidRPr="005E7374">
        <w:t>Request for Applications, Qualifications, and Proposal</w:t>
      </w:r>
      <w:r w:rsidR="00785398" w:rsidRPr="005E7374">
        <w:t xml:space="preserve">s </w:t>
      </w:r>
      <w:r w:rsidR="00C05270" w:rsidRPr="005E7374">
        <w:t>section.</w:t>
      </w:r>
      <w:bookmarkEnd w:id="17"/>
      <w:r w:rsidR="00C05270" w:rsidRPr="005E7374">
        <w:t xml:space="preserve"> It is the </w:t>
      </w:r>
      <w:r w:rsidR="003B5460">
        <w:t xml:space="preserve">sole </w:t>
      </w:r>
      <w:r w:rsidR="00C05270" w:rsidRPr="005E7374">
        <w:t xml:space="preserve">responsibility of all interested vendors to monitor the website for updates regarding this procurement. </w:t>
      </w:r>
    </w:p>
    <w:p w14:paraId="4443CB42" w14:textId="77D98282" w:rsidR="00BD515E" w:rsidRPr="000B0279" w:rsidRDefault="00BD515E" w:rsidP="000B0279">
      <w:pPr>
        <w:pStyle w:val="Heading1"/>
        <w:numPr>
          <w:ilvl w:val="0"/>
          <w:numId w:val="0"/>
        </w:numPr>
        <w:tabs>
          <w:tab w:val="clear" w:pos="1440"/>
          <w:tab w:val="left" w:pos="1800"/>
        </w:tabs>
        <w:spacing w:before="240" w:after="240" w:line="240" w:lineRule="auto"/>
        <w:ind w:left="2970"/>
        <w:jc w:val="both"/>
        <w:rPr>
          <w:i w:val="0"/>
          <w:color w:val="0070C0"/>
          <w:sz w:val="28"/>
          <w:szCs w:val="28"/>
          <w:u w:val="single"/>
        </w:rPr>
      </w:pPr>
    </w:p>
    <w:p w14:paraId="3F9ABF56" w14:textId="77777777" w:rsidR="00BD515E" w:rsidRPr="007E0C88" w:rsidRDefault="00BD515E" w:rsidP="000B0279">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18" w:name="_Ref403032175"/>
      <w:bookmarkStart w:id="19" w:name="_Ref403032197"/>
      <w:bookmarkStart w:id="20" w:name="_Ref403032428"/>
      <w:bookmarkStart w:id="21" w:name="_Ref403032469"/>
      <w:bookmarkStart w:id="22" w:name="_Ref403032710"/>
      <w:bookmarkStart w:id="23" w:name="_Toc405463866"/>
      <w:bookmarkStart w:id="24" w:name="_Toc54775237"/>
      <w:bookmarkStart w:id="25" w:name="_Toc65587903"/>
      <w:bookmarkStart w:id="26" w:name="_Toc90390437"/>
      <w:r w:rsidRPr="007E0C88">
        <w:rPr>
          <w:i w:val="0"/>
          <w:color w:val="0070C0"/>
          <w:sz w:val="28"/>
          <w:szCs w:val="28"/>
          <w:u w:val="single"/>
        </w:rPr>
        <w:t>PLAN TO ACHIEVE THE SCOPE OF SERVICES</w:t>
      </w:r>
      <w:bookmarkEnd w:id="18"/>
      <w:bookmarkEnd w:id="19"/>
      <w:bookmarkEnd w:id="20"/>
      <w:bookmarkEnd w:id="21"/>
      <w:bookmarkEnd w:id="22"/>
      <w:bookmarkEnd w:id="23"/>
      <w:bookmarkEnd w:id="24"/>
      <w:bookmarkEnd w:id="25"/>
      <w:bookmarkEnd w:id="26"/>
    </w:p>
    <w:p w14:paraId="2EAB2ADF" w14:textId="0753A327" w:rsidR="00BD515E" w:rsidRPr="005E7374" w:rsidRDefault="00BD515E" w:rsidP="00D33B6E">
      <w:pPr>
        <w:spacing w:line="240" w:lineRule="auto"/>
        <w:jc w:val="both"/>
      </w:pPr>
      <w:r w:rsidRPr="005E7374">
        <w:rPr>
          <w:rFonts w:cs="Times New Roman"/>
        </w:rPr>
        <w:t xml:space="preserve">This section contains information on services and </w:t>
      </w:r>
      <w:r w:rsidR="00BC6377">
        <w:rPr>
          <w:rFonts w:cs="Times New Roman"/>
        </w:rPr>
        <w:t>requirements</w:t>
      </w:r>
      <w:r w:rsidRPr="005E7374">
        <w:rPr>
          <w:rFonts w:cs="Times New Roman"/>
        </w:rPr>
        <w:t xml:space="preserve"> the Vendor must provide. The descriptions are not </w:t>
      </w:r>
      <w:r w:rsidR="00BA3024" w:rsidRPr="005E7374">
        <w:rPr>
          <w:rFonts w:cs="Times New Roman"/>
        </w:rPr>
        <w:t>all-inclusive but</w:t>
      </w:r>
      <w:r w:rsidRPr="005E7374">
        <w:rPr>
          <w:rFonts w:cs="Times New Roman"/>
        </w:rPr>
        <w:t xml:space="preserve"> are provided to </w:t>
      </w:r>
      <w:r w:rsidR="00C35F18">
        <w:rPr>
          <w:rFonts w:cs="Times New Roman"/>
        </w:rPr>
        <w:t>inform</w:t>
      </w:r>
      <w:r w:rsidRPr="005E7374">
        <w:rPr>
          <w:rFonts w:cs="Times New Roman"/>
        </w:rPr>
        <w:t xml:space="preserve"> you </w:t>
      </w:r>
      <w:r w:rsidR="00C35F18">
        <w:rPr>
          <w:rFonts w:cs="Times New Roman"/>
        </w:rPr>
        <w:t>of</w:t>
      </w:r>
      <w:r w:rsidRPr="005E7374">
        <w:rPr>
          <w:rFonts w:cs="Times New Roman"/>
        </w:rPr>
        <w:t xml:space="preserve"> services or </w:t>
      </w:r>
      <w:r w:rsidR="005D5865">
        <w:rPr>
          <w:rFonts w:cs="Times New Roman"/>
        </w:rPr>
        <w:t>requirements</w:t>
      </w:r>
      <w:r w:rsidRPr="005E7374">
        <w:rPr>
          <w:rFonts w:cs="Times New Roman"/>
        </w:rPr>
        <w:t xml:space="preserve"> that may require additional planning or programming on your part. A detailed plan is required to</w:t>
      </w:r>
      <w:r w:rsidRPr="005E7374">
        <w:t xml:space="preserve"> respond to this solicitation to describe how the Offeror will implement and achieve the services required.</w:t>
      </w:r>
    </w:p>
    <w:p w14:paraId="779884AD" w14:textId="77777777" w:rsidR="00BD515E" w:rsidRPr="005E7374" w:rsidRDefault="00BD515E" w:rsidP="00D33B6E">
      <w:pPr>
        <w:pStyle w:val="ListNumber"/>
        <w:numPr>
          <w:ilvl w:val="0"/>
          <w:numId w:val="0"/>
        </w:numPr>
        <w:tabs>
          <w:tab w:val="clear" w:pos="1440"/>
          <w:tab w:val="left" w:pos="547"/>
          <w:tab w:val="left" w:pos="1080"/>
        </w:tabs>
        <w:jc w:val="both"/>
        <w:rPr>
          <w:rFonts w:ascii="Georgia" w:hAnsi="Georgia"/>
        </w:rPr>
      </w:pPr>
    </w:p>
    <w:p w14:paraId="5D447818" w14:textId="56A3995D" w:rsidR="00283494" w:rsidRPr="00151390" w:rsidRDefault="00027AF5" w:rsidP="00D33B6E">
      <w:pPr>
        <w:pStyle w:val="Heading2"/>
        <w:spacing w:line="240" w:lineRule="auto"/>
        <w:jc w:val="both"/>
      </w:pPr>
      <w:bookmarkStart w:id="27" w:name="_Toc90390438"/>
      <w:r w:rsidRPr="00151390">
        <w:t>Screener Overview</w:t>
      </w:r>
      <w:r w:rsidR="00891748" w:rsidRPr="00891748">
        <w:rPr>
          <w:b w:val="0"/>
          <w:bCs w:val="0"/>
        </w:rPr>
        <w:t xml:space="preserve"> </w:t>
      </w:r>
      <w:r w:rsidR="00BF29EB">
        <w:rPr>
          <w:b w:val="0"/>
          <w:bCs w:val="0"/>
        </w:rPr>
        <w:t xml:space="preserve">must provide and must encompass </w:t>
      </w:r>
      <w:r w:rsidR="004B3B64">
        <w:rPr>
          <w:b w:val="0"/>
          <w:bCs w:val="0"/>
        </w:rPr>
        <w:t>the following information</w:t>
      </w:r>
      <w:r w:rsidR="00B37D43">
        <w:rPr>
          <w:b w:val="0"/>
          <w:bCs w:val="0"/>
        </w:rPr>
        <w:t>:</w:t>
      </w:r>
      <w:bookmarkEnd w:id="27"/>
      <w:r w:rsidR="00421E4B">
        <w:rPr>
          <w:b w:val="0"/>
          <w:bCs w:val="0"/>
        </w:rPr>
        <w:t xml:space="preserve"> </w:t>
      </w:r>
    </w:p>
    <w:p w14:paraId="5E596C70" w14:textId="7CFEA1D9" w:rsidR="00027AF5" w:rsidRPr="00151390" w:rsidRDefault="00027AF5" w:rsidP="00050E52">
      <w:pPr>
        <w:pStyle w:val="Heading3"/>
        <w:numPr>
          <w:ilvl w:val="0"/>
          <w:numId w:val="38"/>
        </w:numPr>
        <w:rPr>
          <w:rStyle w:val="eop"/>
          <w:b w:val="0"/>
          <w:bCs w:val="0"/>
          <w:i w:val="0"/>
          <w:iCs/>
          <w:u w:val="none"/>
        </w:rPr>
      </w:pPr>
      <w:bookmarkStart w:id="28" w:name="_Toc90390439"/>
      <w:r w:rsidRPr="00151390">
        <w:rPr>
          <w:rStyle w:val="normaltextrun"/>
          <w:rFonts w:cs="Calibri"/>
          <w:b w:val="0"/>
          <w:bCs w:val="0"/>
          <w:i w:val="0"/>
          <w:iCs/>
          <w:u w:val="none"/>
          <w:shd w:val="clear" w:color="auto" w:fill="FFFFFF"/>
        </w:rPr>
        <w:t>A narrative providing an overview of the screener</w:t>
      </w:r>
      <w:bookmarkEnd w:id="28"/>
      <w:r w:rsidRPr="00151390">
        <w:rPr>
          <w:rStyle w:val="normaltextrun"/>
          <w:rFonts w:cs="Calibri"/>
          <w:b w:val="0"/>
          <w:bCs w:val="0"/>
          <w:i w:val="0"/>
          <w:iCs/>
          <w:u w:val="none"/>
          <w:shd w:val="clear" w:color="auto" w:fill="FFFFFF"/>
        </w:rPr>
        <w:t> </w:t>
      </w:r>
      <w:r w:rsidRPr="00151390">
        <w:rPr>
          <w:rStyle w:val="eop"/>
          <w:rFonts w:cs="Calibri"/>
          <w:b w:val="0"/>
          <w:bCs w:val="0"/>
          <w:i w:val="0"/>
          <w:iCs/>
          <w:u w:val="none"/>
          <w:shd w:val="clear" w:color="auto" w:fill="FFFFFF"/>
        </w:rPr>
        <w:t> </w:t>
      </w:r>
    </w:p>
    <w:p w14:paraId="4F93F6A5" w14:textId="2A1D9E4B" w:rsidR="00027AF5" w:rsidRPr="00151390" w:rsidRDefault="00027AF5" w:rsidP="00050E52">
      <w:pPr>
        <w:pStyle w:val="Heading3"/>
        <w:numPr>
          <w:ilvl w:val="0"/>
          <w:numId w:val="38"/>
        </w:numPr>
        <w:rPr>
          <w:rStyle w:val="eop"/>
          <w:b w:val="0"/>
          <w:bCs w:val="0"/>
          <w:i w:val="0"/>
          <w:iCs/>
          <w:u w:val="none"/>
        </w:rPr>
      </w:pPr>
      <w:bookmarkStart w:id="29" w:name="_Toc90390440"/>
      <w:r w:rsidRPr="00151390">
        <w:rPr>
          <w:rStyle w:val="normaltextrun"/>
          <w:rFonts w:cs="Calibri"/>
          <w:b w:val="0"/>
          <w:bCs w:val="0"/>
          <w:i w:val="0"/>
          <w:iCs/>
          <w:u w:val="none"/>
          <w:shd w:val="clear" w:color="auto" w:fill="FFFFFF"/>
        </w:rPr>
        <w:t>The required time for administration</w:t>
      </w:r>
      <w:bookmarkEnd w:id="29"/>
      <w:r w:rsidRPr="00151390">
        <w:rPr>
          <w:rStyle w:val="normaltextrun"/>
          <w:rFonts w:cs="Calibri"/>
          <w:b w:val="0"/>
          <w:bCs w:val="0"/>
          <w:i w:val="0"/>
          <w:iCs/>
          <w:u w:val="none"/>
          <w:shd w:val="clear" w:color="auto" w:fill="FFFFFF"/>
        </w:rPr>
        <w:t> </w:t>
      </w:r>
      <w:r w:rsidRPr="00151390">
        <w:rPr>
          <w:rStyle w:val="eop"/>
          <w:rFonts w:cs="Calibri"/>
          <w:b w:val="0"/>
          <w:bCs w:val="0"/>
          <w:i w:val="0"/>
          <w:iCs/>
          <w:u w:val="none"/>
          <w:shd w:val="clear" w:color="auto" w:fill="FFFFFF"/>
        </w:rPr>
        <w:t> </w:t>
      </w:r>
    </w:p>
    <w:p w14:paraId="4D4E7F08" w14:textId="6A8BDE99" w:rsidR="00027AF5" w:rsidRPr="00151390" w:rsidRDefault="00027AF5" w:rsidP="00050E52">
      <w:pPr>
        <w:pStyle w:val="Heading3"/>
        <w:numPr>
          <w:ilvl w:val="0"/>
          <w:numId w:val="38"/>
        </w:numPr>
        <w:rPr>
          <w:rStyle w:val="eop"/>
          <w:b w:val="0"/>
          <w:bCs w:val="0"/>
          <w:i w:val="0"/>
          <w:iCs/>
          <w:u w:val="none"/>
        </w:rPr>
      </w:pPr>
      <w:bookmarkStart w:id="30" w:name="_Toc90390441"/>
      <w:r w:rsidRPr="00151390">
        <w:rPr>
          <w:rStyle w:val="normaltextrun"/>
          <w:rFonts w:cs="Calibri"/>
          <w:b w:val="0"/>
          <w:bCs w:val="0"/>
          <w:i w:val="0"/>
          <w:iCs/>
          <w:u w:val="none"/>
          <w:shd w:val="clear" w:color="auto" w:fill="FFFFFF"/>
        </w:rPr>
        <w:t>Instructions for the screening process</w:t>
      </w:r>
      <w:bookmarkEnd w:id="30"/>
      <w:r w:rsidRPr="00151390">
        <w:rPr>
          <w:rStyle w:val="eop"/>
          <w:rFonts w:cs="Calibri"/>
          <w:b w:val="0"/>
          <w:bCs w:val="0"/>
          <w:i w:val="0"/>
          <w:iCs/>
          <w:u w:val="none"/>
          <w:shd w:val="clear" w:color="auto" w:fill="FFFFFF"/>
        </w:rPr>
        <w:t> </w:t>
      </w:r>
    </w:p>
    <w:p w14:paraId="12E7864D" w14:textId="2D0810CD" w:rsidR="00027AF5" w:rsidRPr="00151390" w:rsidRDefault="00027AF5" w:rsidP="00050E52">
      <w:pPr>
        <w:pStyle w:val="Heading3"/>
        <w:numPr>
          <w:ilvl w:val="0"/>
          <w:numId w:val="38"/>
        </w:numPr>
        <w:rPr>
          <w:rStyle w:val="eop"/>
          <w:b w:val="0"/>
          <w:bCs w:val="0"/>
          <w:i w:val="0"/>
          <w:iCs/>
          <w:u w:val="none"/>
        </w:rPr>
      </w:pPr>
      <w:bookmarkStart w:id="31" w:name="_Toc90390442"/>
      <w:r w:rsidRPr="00151390">
        <w:rPr>
          <w:rStyle w:val="normaltextrun"/>
          <w:rFonts w:cs="Calibri"/>
          <w:b w:val="0"/>
          <w:bCs w:val="0"/>
          <w:i w:val="0"/>
          <w:iCs/>
          <w:u w:val="none"/>
          <w:shd w:val="clear" w:color="auto" w:fill="FFFFFF"/>
        </w:rPr>
        <w:t>Description of the individual component</w:t>
      </w:r>
      <w:bookmarkEnd w:id="31"/>
      <w:r w:rsidRPr="00151390">
        <w:rPr>
          <w:rStyle w:val="normaltextrun"/>
          <w:rFonts w:cs="Calibri"/>
          <w:b w:val="0"/>
          <w:bCs w:val="0"/>
          <w:i w:val="0"/>
          <w:iCs/>
          <w:u w:val="none"/>
          <w:shd w:val="clear" w:color="auto" w:fill="FFFFFF"/>
        </w:rPr>
        <w:t>  </w:t>
      </w:r>
      <w:r w:rsidRPr="00151390">
        <w:rPr>
          <w:rStyle w:val="eop"/>
          <w:rFonts w:cs="Calibri"/>
          <w:b w:val="0"/>
          <w:bCs w:val="0"/>
          <w:i w:val="0"/>
          <w:iCs/>
          <w:u w:val="none"/>
          <w:shd w:val="clear" w:color="auto" w:fill="FFFFFF"/>
        </w:rPr>
        <w:t> </w:t>
      </w:r>
    </w:p>
    <w:p w14:paraId="24DAABCC" w14:textId="7D746B7B" w:rsidR="00027AF5" w:rsidRPr="00151390" w:rsidRDefault="00027AF5" w:rsidP="00050E52">
      <w:pPr>
        <w:pStyle w:val="Heading3"/>
        <w:numPr>
          <w:ilvl w:val="0"/>
          <w:numId w:val="38"/>
        </w:numPr>
        <w:rPr>
          <w:b w:val="0"/>
          <w:bCs w:val="0"/>
          <w:i w:val="0"/>
          <w:iCs/>
          <w:u w:val="none"/>
        </w:rPr>
      </w:pPr>
      <w:bookmarkStart w:id="32" w:name="_Toc90390443"/>
      <w:r w:rsidRPr="00151390">
        <w:rPr>
          <w:rStyle w:val="normaltextrun"/>
          <w:rFonts w:cs="Calibri"/>
          <w:b w:val="0"/>
          <w:bCs w:val="0"/>
          <w:i w:val="0"/>
          <w:iCs/>
          <w:u w:val="none"/>
          <w:shd w:val="clear" w:color="auto" w:fill="FFFFFF"/>
        </w:rPr>
        <w:t>Cost of the screener</w:t>
      </w:r>
      <w:bookmarkEnd w:id="32"/>
      <w:r w:rsidRPr="00151390">
        <w:rPr>
          <w:rStyle w:val="eop"/>
          <w:rFonts w:cs="Calibri"/>
          <w:b w:val="0"/>
          <w:bCs w:val="0"/>
          <w:i w:val="0"/>
          <w:iCs/>
          <w:u w:val="none"/>
          <w:shd w:val="clear" w:color="auto" w:fill="FFFFFF"/>
        </w:rPr>
        <w:t> </w:t>
      </w:r>
    </w:p>
    <w:p w14:paraId="338780D7" w14:textId="7C8C26F3" w:rsidR="00CA7384" w:rsidRPr="00151390" w:rsidRDefault="00027AF5" w:rsidP="00D33B6E">
      <w:pPr>
        <w:pStyle w:val="Heading2"/>
        <w:spacing w:line="240" w:lineRule="auto"/>
        <w:jc w:val="both"/>
        <w:rPr>
          <w:b w:val="0"/>
          <w:bCs w:val="0"/>
          <w:color w:val="FF0000"/>
        </w:rPr>
      </w:pPr>
      <w:bookmarkStart w:id="33" w:name="_Toc90390444"/>
      <w:r w:rsidRPr="00151390">
        <w:t>Required Screening Components</w:t>
      </w:r>
      <w:r w:rsidR="00CF2BB4">
        <w:t xml:space="preserve"> </w:t>
      </w:r>
      <w:r w:rsidR="00676BEE">
        <w:rPr>
          <w:b w:val="0"/>
          <w:bCs w:val="0"/>
        </w:rPr>
        <w:t>must</w:t>
      </w:r>
      <w:r w:rsidR="003844AB">
        <w:rPr>
          <w:b w:val="0"/>
          <w:bCs w:val="0"/>
        </w:rPr>
        <w:t xml:space="preserve"> be detailed for each component listed below:</w:t>
      </w:r>
      <w:bookmarkEnd w:id="33"/>
    </w:p>
    <w:p w14:paraId="3320AC9A" w14:textId="7B5F72E9" w:rsidR="00027AF5" w:rsidRPr="00151390" w:rsidRDefault="00027AF5" w:rsidP="00050E52">
      <w:pPr>
        <w:pStyle w:val="Heading3"/>
        <w:numPr>
          <w:ilvl w:val="0"/>
          <w:numId w:val="39"/>
        </w:numPr>
        <w:rPr>
          <w:rStyle w:val="eop"/>
          <w:b w:val="0"/>
          <w:bCs w:val="0"/>
          <w:i w:val="0"/>
          <w:iCs/>
          <w:u w:val="none"/>
        </w:rPr>
      </w:pPr>
      <w:bookmarkStart w:id="34" w:name="_Toc90390445"/>
      <w:r w:rsidRPr="00151390">
        <w:rPr>
          <w:rStyle w:val="normaltextrun"/>
          <w:rFonts w:cs="Calibri"/>
          <w:b w:val="0"/>
          <w:bCs w:val="0"/>
          <w:i w:val="0"/>
          <w:iCs/>
          <w:u w:val="none"/>
          <w:shd w:val="clear" w:color="auto" w:fill="FFFFFF"/>
        </w:rPr>
        <w:t>Phonological awareness and phonemic awareness</w:t>
      </w:r>
      <w:bookmarkEnd w:id="34"/>
      <w:r w:rsidRPr="00151390">
        <w:rPr>
          <w:rStyle w:val="eop"/>
          <w:rFonts w:cs="Calibri"/>
          <w:b w:val="0"/>
          <w:bCs w:val="0"/>
          <w:i w:val="0"/>
          <w:iCs/>
          <w:u w:val="none"/>
          <w:shd w:val="clear" w:color="auto" w:fill="FFFFFF"/>
        </w:rPr>
        <w:t> </w:t>
      </w:r>
    </w:p>
    <w:p w14:paraId="17C84AF6" w14:textId="7AA5ADCB" w:rsidR="00027AF5" w:rsidRPr="00151390" w:rsidRDefault="00027AF5" w:rsidP="00050E52">
      <w:pPr>
        <w:pStyle w:val="Heading3"/>
        <w:numPr>
          <w:ilvl w:val="0"/>
          <w:numId w:val="39"/>
        </w:numPr>
        <w:rPr>
          <w:rStyle w:val="eop"/>
          <w:b w:val="0"/>
          <w:bCs w:val="0"/>
          <w:i w:val="0"/>
          <w:iCs/>
          <w:u w:val="none"/>
        </w:rPr>
      </w:pPr>
      <w:bookmarkStart w:id="35" w:name="_Toc90390446"/>
      <w:r w:rsidRPr="00151390">
        <w:rPr>
          <w:rStyle w:val="normaltextrun"/>
          <w:rFonts w:cs="Calibri"/>
          <w:b w:val="0"/>
          <w:bCs w:val="0"/>
          <w:i w:val="0"/>
          <w:iCs/>
          <w:u w:val="none"/>
          <w:shd w:val="clear" w:color="auto" w:fill="FFFFFF"/>
        </w:rPr>
        <w:t>Sound symbol recognition</w:t>
      </w:r>
      <w:bookmarkEnd w:id="35"/>
      <w:r w:rsidRPr="00151390">
        <w:rPr>
          <w:rStyle w:val="eop"/>
          <w:rFonts w:cs="Calibri"/>
          <w:b w:val="0"/>
          <w:bCs w:val="0"/>
          <w:i w:val="0"/>
          <w:iCs/>
          <w:u w:val="none"/>
          <w:shd w:val="clear" w:color="auto" w:fill="FFFFFF"/>
        </w:rPr>
        <w:t> </w:t>
      </w:r>
    </w:p>
    <w:p w14:paraId="41094E17" w14:textId="3515F8E6" w:rsidR="00027AF5" w:rsidRPr="00151390" w:rsidRDefault="00027AF5" w:rsidP="00050E52">
      <w:pPr>
        <w:pStyle w:val="Heading3"/>
        <w:numPr>
          <w:ilvl w:val="0"/>
          <w:numId w:val="39"/>
        </w:numPr>
        <w:rPr>
          <w:rStyle w:val="eop"/>
          <w:b w:val="0"/>
          <w:bCs w:val="0"/>
          <w:i w:val="0"/>
          <w:iCs/>
          <w:u w:val="none"/>
        </w:rPr>
      </w:pPr>
      <w:bookmarkStart w:id="36" w:name="_Toc90390447"/>
      <w:r w:rsidRPr="00151390">
        <w:rPr>
          <w:rStyle w:val="normaltextrun"/>
          <w:rFonts w:cs="Calibri"/>
          <w:b w:val="0"/>
          <w:bCs w:val="0"/>
          <w:i w:val="0"/>
          <w:iCs/>
          <w:u w:val="none"/>
          <w:shd w:val="clear" w:color="auto" w:fill="FFFFFF"/>
        </w:rPr>
        <w:t>Alphabet knowledge</w:t>
      </w:r>
      <w:bookmarkEnd w:id="36"/>
      <w:r w:rsidRPr="00151390">
        <w:rPr>
          <w:rStyle w:val="eop"/>
          <w:rFonts w:cs="Calibri"/>
          <w:b w:val="0"/>
          <w:bCs w:val="0"/>
          <w:i w:val="0"/>
          <w:iCs/>
          <w:u w:val="none"/>
          <w:shd w:val="clear" w:color="auto" w:fill="FFFFFF"/>
        </w:rPr>
        <w:t> </w:t>
      </w:r>
    </w:p>
    <w:p w14:paraId="26FA53D1" w14:textId="006EA30D" w:rsidR="00027AF5" w:rsidRPr="00151390" w:rsidRDefault="00027AF5" w:rsidP="00050E52">
      <w:pPr>
        <w:pStyle w:val="Heading3"/>
        <w:numPr>
          <w:ilvl w:val="0"/>
          <w:numId w:val="39"/>
        </w:numPr>
        <w:rPr>
          <w:rStyle w:val="eop"/>
          <w:b w:val="0"/>
          <w:bCs w:val="0"/>
          <w:i w:val="0"/>
          <w:iCs/>
          <w:u w:val="none"/>
        </w:rPr>
      </w:pPr>
      <w:bookmarkStart w:id="37" w:name="_Toc90390448"/>
      <w:r w:rsidRPr="00151390">
        <w:rPr>
          <w:rStyle w:val="normaltextrun"/>
          <w:rFonts w:cs="Calibri"/>
          <w:b w:val="0"/>
          <w:bCs w:val="0"/>
          <w:i w:val="0"/>
          <w:iCs/>
          <w:u w:val="none"/>
          <w:shd w:val="clear" w:color="auto" w:fill="FFFFFF"/>
        </w:rPr>
        <w:t>Decoding skills</w:t>
      </w:r>
      <w:bookmarkEnd w:id="37"/>
      <w:r w:rsidRPr="00151390">
        <w:rPr>
          <w:rStyle w:val="eop"/>
          <w:rFonts w:cs="Calibri"/>
          <w:b w:val="0"/>
          <w:bCs w:val="0"/>
          <w:i w:val="0"/>
          <w:iCs/>
          <w:u w:val="none"/>
          <w:shd w:val="clear" w:color="auto" w:fill="FFFFFF"/>
        </w:rPr>
        <w:t> </w:t>
      </w:r>
    </w:p>
    <w:p w14:paraId="542E07D9" w14:textId="77777777" w:rsidR="00CB0A6D" w:rsidRDefault="00027AF5" w:rsidP="00CB0A6D">
      <w:pPr>
        <w:pStyle w:val="Heading3"/>
        <w:numPr>
          <w:ilvl w:val="0"/>
          <w:numId w:val="39"/>
        </w:numPr>
        <w:rPr>
          <w:rStyle w:val="eop"/>
          <w:b w:val="0"/>
          <w:bCs w:val="0"/>
          <w:i w:val="0"/>
          <w:iCs/>
          <w:u w:val="none"/>
        </w:rPr>
      </w:pPr>
      <w:bookmarkStart w:id="38" w:name="_Toc90390449"/>
      <w:r w:rsidRPr="00151390">
        <w:rPr>
          <w:rStyle w:val="normaltextrun"/>
          <w:rFonts w:cs="Calibri"/>
          <w:b w:val="0"/>
          <w:bCs w:val="0"/>
          <w:i w:val="0"/>
          <w:iCs/>
          <w:u w:val="none"/>
          <w:shd w:val="clear" w:color="auto" w:fill="FFFFFF"/>
        </w:rPr>
        <w:t>Encoding skills</w:t>
      </w:r>
      <w:bookmarkEnd w:id="38"/>
      <w:r w:rsidRPr="00151390">
        <w:rPr>
          <w:rStyle w:val="eop"/>
          <w:rFonts w:cs="Calibri"/>
          <w:b w:val="0"/>
          <w:bCs w:val="0"/>
          <w:i w:val="0"/>
          <w:iCs/>
          <w:u w:val="none"/>
          <w:shd w:val="clear" w:color="auto" w:fill="FFFFFF"/>
        </w:rPr>
        <w:t> </w:t>
      </w:r>
      <w:bookmarkStart w:id="39" w:name="_Toc90390450"/>
    </w:p>
    <w:p w14:paraId="03817ABA" w14:textId="04EFFD02" w:rsidR="00027AF5" w:rsidRPr="00CB0A6D" w:rsidRDefault="00CB0A6D" w:rsidP="00CB0A6D">
      <w:pPr>
        <w:pStyle w:val="Heading3"/>
        <w:numPr>
          <w:ilvl w:val="0"/>
          <w:numId w:val="39"/>
        </w:numPr>
        <w:rPr>
          <w:b w:val="0"/>
          <w:bCs w:val="0"/>
          <w:i w:val="0"/>
          <w:iCs/>
          <w:u w:val="none"/>
        </w:rPr>
      </w:pPr>
      <w:r>
        <w:rPr>
          <w:rStyle w:val="eop"/>
          <w:b w:val="0"/>
          <w:bCs w:val="0"/>
          <w:i w:val="0"/>
          <w:iCs/>
          <w:u w:val="none"/>
        </w:rPr>
        <w:t>R</w:t>
      </w:r>
      <w:r w:rsidR="00027AF5" w:rsidRPr="00CB0A6D">
        <w:rPr>
          <w:rStyle w:val="normaltextrun"/>
          <w:rFonts w:cs="Calibri"/>
          <w:b w:val="0"/>
          <w:bCs w:val="0"/>
          <w:i w:val="0"/>
          <w:iCs/>
          <w:u w:val="none"/>
          <w:shd w:val="clear" w:color="auto" w:fill="FFFFFF"/>
        </w:rPr>
        <w:t>apid naming</w:t>
      </w:r>
      <w:bookmarkEnd w:id="39"/>
      <w:r w:rsidR="00027AF5" w:rsidRPr="00CB0A6D">
        <w:rPr>
          <w:rStyle w:val="eop"/>
          <w:rFonts w:cs="Calibri"/>
          <w:b w:val="0"/>
          <w:bCs w:val="0"/>
          <w:i w:val="0"/>
          <w:iCs/>
          <w:u w:val="none"/>
          <w:shd w:val="clear" w:color="auto" w:fill="FFFFFF"/>
        </w:rPr>
        <w:t> </w:t>
      </w:r>
    </w:p>
    <w:p w14:paraId="538DF7D9" w14:textId="27E796AB" w:rsidR="00BD515E" w:rsidRPr="00151390" w:rsidRDefault="00027AF5" w:rsidP="00D33B6E">
      <w:pPr>
        <w:pStyle w:val="Heading2"/>
        <w:spacing w:line="240" w:lineRule="auto"/>
        <w:jc w:val="both"/>
      </w:pPr>
      <w:bookmarkStart w:id="40" w:name="_Toc90390451"/>
      <w:r w:rsidRPr="00151390">
        <w:lastRenderedPageBreak/>
        <w:t>Screener Scoring Report</w:t>
      </w:r>
      <w:r w:rsidR="008F21F2">
        <w:t xml:space="preserve"> </w:t>
      </w:r>
      <w:r w:rsidR="00676BEE">
        <w:rPr>
          <w:b w:val="0"/>
          <w:bCs w:val="0"/>
        </w:rPr>
        <w:t>must</w:t>
      </w:r>
      <w:r w:rsidR="008F21F2">
        <w:t xml:space="preserve"> </w:t>
      </w:r>
      <w:r w:rsidR="00997B55" w:rsidRPr="004A14A4">
        <w:rPr>
          <w:b w:val="0"/>
          <w:bCs w:val="0"/>
        </w:rPr>
        <w:t xml:space="preserve">contain the </w:t>
      </w:r>
      <w:r w:rsidR="004A14A4" w:rsidRPr="004A14A4">
        <w:rPr>
          <w:b w:val="0"/>
          <w:bCs w:val="0"/>
        </w:rPr>
        <w:t>following information</w:t>
      </w:r>
      <w:r w:rsidR="004A14A4">
        <w:rPr>
          <w:b w:val="0"/>
          <w:bCs w:val="0"/>
        </w:rPr>
        <w:t>:</w:t>
      </w:r>
      <w:bookmarkEnd w:id="40"/>
    </w:p>
    <w:p w14:paraId="7727321E" w14:textId="050CE062" w:rsidR="00027AF5" w:rsidRPr="00151390" w:rsidRDefault="002241E1" w:rsidP="00050E52">
      <w:pPr>
        <w:pStyle w:val="Heading3"/>
        <w:numPr>
          <w:ilvl w:val="0"/>
          <w:numId w:val="40"/>
        </w:numPr>
        <w:rPr>
          <w:rStyle w:val="eop"/>
          <w:b w:val="0"/>
          <w:bCs w:val="0"/>
          <w:i w:val="0"/>
          <w:iCs/>
          <w:u w:val="none"/>
        </w:rPr>
      </w:pPr>
      <w:bookmarkStart w:id="41" w:name="_Toc90390452"/>
      <w:r>
        <w:rPr>
          <w:rStyle w:val="normaltextrun"/>
          <w:rFonts w:cs="Calibri"/>
          <w:b w:val="0"/>
          <w:bCs w:val="0"/>
          <w:i w:val="0"/>
          <w:iCs/>
          <w:u w:val="none"/>
          <w:shd w:val="clear" w:color="auto" w:fill="FFFFFF"/>
        </w:rPr>
        <w:t xml:space="preserve">A </w:t>
      </w:r>
      <w:r w:rsidR="00027AF5" w:rsidRPr="00151390">
        <w:rPr>
          <w:rStyle w:val="normaltextrun"/>
          <w:rFonts w:cs="Calibri"/>
          <w:b w:val="0"/>
          <w:bCs w:val="0"/>
          <w:i w:val="0"/>
          <w:iCs/>
          <w:u w:val="none"/>
          <w:shd w:val="clear" w:color="auto" w:fill="FFFFFF"/>
        </w:rPr>
        <w:t>pass/fail rating for each component screened.</w:t>
      </w:r>
      <w:bookmarkEnd w:id="41"/>
      <w:r w:rsidR="00027AF5" w:rsidRPr="00151390">
        <w:rPr>
          <w:rStyle w:val="normaltextrun"/>
          <w:rFonts w:cs="Calibri"/>
          <w:b w:val="0"/>
          <w:bCs w:val="0"/>
          <w:i w:val="0"/>
          <w:iCs/>
          <w:u w:val="none"/>
          <w:shd w:val="clear" w:color="auto" w:fill="FFFFFF"/>
        </w:rPr>
        <w:t> </w:t>
      </w:r>
      <w:r w:rsidR="00027AF5" w:rsidRPr="00151390">
        <w:rPr>
          <w:rStyle w:val="eop"/>
          <w:rFonts w:cs="Calibri"/>
          <w:b w:val="0"/>
          <w:bCs w:val="0"/>
          <w:i w:val="0"/>
          <w:iCs/>
          <w:u w:val="none"/>
          <w:shd w:val="clear" w:color="auto" w:fill="FFFFFF"/>
        </w:rPr>
        <w:t> </w:t>
      </w:r>
    </w:p>
    <w:p w14:paraId="2AF45594" w14:textId="4FCD8B3F" w:rsidR="00027AF5" w:rsidRPr="00151390" w:rsidRDefault="00027AF5" w:rsidP="00050E52">
      <w:pPr>
        <w:pStyle w:val="Heading3"/>
        <w:numPr>
          <w:ilvl w:val="0"/>
          <w:numId w:val="40"/>
        </w:numPr>
        <w:rPr>
          <w:rStyle w:val="eop"/>
          <w:b w:val="0"/>
          <w:bCs w:val="0"/>
          <w:i w:val="0"/>
          <w:iCs/>
          <w:u w:val="none"/>
        </w:rPr>
      </w:pPr>
      <w:bookmarkStart w:id="42" w:name="_Toc90390453"/>
      <w:r w:rsidRPr="00151390">
        <w:rPr>
          <w:rStyle w:val="normaltextrun"/>
          <w:rFonts w:cs="Calibri"/>
          <w:b w:val="0"/>
          <w:bCs w:val="0"/>
          <w:i w:val="0"/>
          <w:iCs/>
          <w:u w:val="none"/>
          <w:shd w:val="clear" w:color="auto" w:fill="FFFFFF"/>
        </w:rPr>
        <w:t>An overall pass/fail rating for each student screened.</w:t>
      </w:r>
      <w:bookmarkEnd w:id="42"/>
      <w:r w:rsidRPr="00151390">
        <w:rPr>
          <w:rStyle w:val="normaltextrun"/>
          <w:rFonts w:cs="Calibri"/>
          <w:b w:val="0"/>
          <w:bCs w:val="0"/>
          <w:i w:val="0"/>
          <w:iCs/>
          <w:u w:val="none"/>
          <w:shd w:val="clear" w:color="auto" w:fill="FFFFFF"/>
        </w:rPr>
        <w:t>  </w:t>
      </w:r>
      <w:r w:rsidRPr="00151390">
        <w:rPr>
          <w:rStyle w:val="eop"/>
          <w:rFonts w:cs="Calibri"/>
          <w:b w:val="0"/>
          <w:bCs w:val="0"/>
          <w:i w:val="0"/>
          <w:iCs/>
          <w:u w:val="none"/>
          <w:shd w:val="clear" w:color="auto" w:fill="FFFFFF"/>
        </w:rPr>
        <w:t> </w:t>
      </w:r>
    </w:p>
    <w:p w14:paraId="1B63C455" w14:textId="76947C7E" w:rsidR="00027AF5" w:rsidRPr="00151390" w:rsidRDefault="00027AF5" w:rsidP="00050E52">
      <w:pPr>
        <w:pStyle w:val="Heading3"/>
        <w:numPr>
          <w:ilvl w:val="0"/>
          <w:numId w:val="40"/>
        </w:numPr>
        <w:rPr>
          <w:rStyle w:val="eop"/>
          <w:b w:val="0"/>
          <w:bCs w:val="0"/>
          <w:i w:val="0"/>
          <w:iCs/>
          <w:u w:val="none"/>
        </w:rPr>
      </w:pPr>
      <w:bookmarkStart w:id="43" w:name="_Toc90390454"/>
      <w:r w:rsidRPr="00151390">
        <w:rPr>
          <w:rStyle w:val="normaltextrun"/>
          <w:rFonts w:cs="Calibri"/>
          <w:b w:val="0"/>
          <w:bCs w:val="0"/>
          <w:i w:val="0"/>
          <w:iCs/>
          <w:u w:val="none"/>
          <w:shd w:val="clear" w:color="auto" w:fill="FFFFFF"/>
        </w:rPr>
        <w:t>Description and meaning of individual component scores</w:t>
      </w:r>
      <w:bookmarkEnd w:id="43"/>
      <w:r w:rsidRPr="00151390">
        <w:rPr>
          <w:rStyle w:val="eop"/>
          <w:rFonts w:cs="Calibri"/>
          <w:b w:val="0"/>
          <w:bCs w:val="0"/>
          <w:i w:val="0"/>
          <w:iCs/>
          <w:u w:val="none"/>
          <w:shd w:val="clear" w:color="auto" w:fill="FFFFFF"/>
        </w:rPr>
        <w:t> </w:t>
      </w:r>
    </w:p>
    <w:p w14:paraId="3978DF97" w14:textId="287C9F6D" w:rsidR="00027AF5" w:rsidRPr="00151390" w:rsidRDefault="00027AF5" w:rsidP="00050E52">
      <w:pPr>
        <w:pStyle w:val="Heading3"/>
        <w:numPr>
          <w:ilvl w:val="0"/>
          <w:numId w:val="40"/>
        </w:numPr>
        <w:rPr>
          <w:rStyle w:val="eop"/>
          <w:b w:val="0"/>
          <w:bCs w:val="0"/>
          <w:i w:val="0"/>
          <w:iCs/>
          <w:u w:val="none"/>
        </w:rPr>
      </w:pPr>
      <w:bookmarkStart w:id="44" w:name="_Toc90390455"/>
      <w:r w:rsidRPr="00151390">
        <w:rPr>
          <w:rStyle w:val="normaltextrun"/>
          <w:rFonts w:cs="Calibri"/>
          <w:b w:val="0"/>
          <w:bCs w:val="0"/>
          <w:i w:val="0"/>
          <w:iCs/>
          <w:u w:val="none"/>
          <w:shd w:val="clear" w:color="auto" w:fill="FFFFFF"/>
        </w:rPr>
        <w:t>Description and meaning of overall scores</w:t>
      </w:r>
      <w:bookmarkEnd w:id="44"/>
      <w:r w:rsidRPr="00151390">
        <w:rPr>
          <w:rStyle w:val="eop"/>
          <w:rFonts w:cs="Calibri"/>
          <w:b w:val="0"/>
          <w:bCs w:val="0"/>
          <w:i w:val="0"/>
          <w:iCs/>
          <w:u w:val="none"/>
          <w:shd w:val="clear" w:color="auto" w:fill="FFFFFF"/>
        </w:rPr>
        <w:t> </w:t>
      </w:r>
    </w:p>
    <w:p w14:paraId="4FFCE553" w14:textId="48848B6C" w:rsidR="00151390" w:rsidRPr="00B2511F" w:rsidRDefault="00151390" w:rsidP="00151390">
      <w:pPr>
        <w:pStyle w:val="Heading2"/>
        <w:rPr>
          <w:b w:val="0"/>
          <w:bCs w:val="0"/>
        </w:rPr>
      </w:pPr>
      <w:bookmarkStart w:id="45" w:name="_Toc90390456"/>
      <w:r w:rsidRPr="00151390">
        <w:t>Developmental Appropriateness</w:t>
      </w:r>
      <w:r w:rsidR="004A14A4">
        <w:t xml:space="preserve"> </w:t>
      </w:r>
      <w:r w:rsidR="00676BEE">
        <w:rPr>
          <w:b w:val="0"/>
          <w:bCs w:val="0"/>
        </w:rPr>
        <w:t>must</w:t>
      </w:r>
      <w:r w:rsidR="00B2511F" w:rsidRPr="00B2511F">
        <w:rPr>
          <w:b w:val="0"/>
          <w:bCs w:val="0"/>
        </w:rPr>
        <w:t xml:space="preserve"> have information that describes the grade level appropriateness:</w:t>
      </w:r>
      <w:bookmarkEnd w:id="45"/>
      <w:r w:rsidR="00B2511F" w:rsidRPr="00B2511F">
        <w:rPr>
          <w:b w:val="0"/>
          <w:bCs w:val="0"/>
        </w:rPr>
        <w:t xml:space="preserve"> </w:t>
      </w:r>
    </w:p>
    <w:p w14:paraId="425DEC0E" w14:textId="3A0FA60D" w:rsidR="00151390" w:rsidRDefault="00151390" w:rsidP="00050E52">
      <w:pPr>
        <w:pStyle w:val="Heading3"/>
        <w:numPr>
          <w:ilvl w:val="0"/>
          <w:numId w:val="41"/>
        </w:numPr>
        <w:rPr>
          <w:b w:val="0"/>
          <w:bCs w:val="0"/>
          <w:i w:val="0"/>
          <w:iCs/>
          <w:u w:val="none"/>
        </w:rPr>
      </w:pPr>
      <w:bookmarkStart w:id="46" w:name="_Toc90390457"/>
      <w:r w:rsidRPr="00151390">
        <w:rPr>
          <w:b w:val="0"/>
          <w:bCs w:val="0"/>
          <w:i w:val="0"/>
          <w:iCs/>
          <w:u w:val="none"/>
        </w:rPr>
        <w:t xml:space="preserve">The screener </w:t>
      </w:r>
      <w:r w:rsidR="002241E1">
        <w:rPr>
          <w:b w:val="0"/>
          <w:bCs w:val="0"/>
          <w:i w:val="0"/>
          <w:iCs/>
          <w:u w:val="none"/>
        </w:rPr>
        <w:t>must be</w:t>
      </w:r>
      <w:r w:rsidRPr="00151390">
        <w:rPr>
          <w:b w:val="0"/>
          <w:bCs w:val="0"/>
          <w:i w:val="0"/>
          <w:iCs/>
          <w:u w:val="none"/>
        </w:rPr>
        <w:t xml:space="preserve"> developmentally appropriate for </w:t>
      </w:r>
      <w:r w:rsidR="00941FE5">
        <w:rPr>
          <w:b w:val="0"/>
          <w:bCs w:val="0"/>
          <w:i w:val="0"/>
          <w:iCs/>
          <w:u w:val="none"/>
        </w:rPr>
        <w:t xml:space="preserve">the </w:t>
      </w:r>
      <w:r w:rsidRPr="00151390">
        <w:rPr>
          <w:b w:val="0"/>
          <w:bCs w:val="0"/>
          <w:i w:val="0"/>
          <w:iCs/>
          <w:u w:val="none"/>
        </w:rPr>
        <w:t>spring of kindergarten and the fall of first grade.</w:t>
      </w:r>
      <w:bookmarkEnd w:id="46"/>
      <w:r w:rsidRPr="00151390">
        <w:rPr>
          <w:b w:val="0"/>
          <w:bCs w:val="0"/>
          <w:i w:val="0"/>
          <w:iCs/>
          <w:u w:val="none"/>
        </w:rPr>
        <w:t xml:space="preserve"> </w:t>
      </w:r>
    </w:p>
    <w:p w14:paraId="27963D23" w14:textId="2CBFCD67" w:rsidR="00151390" w:rsidRPr="00C90ED2" w:rsidRDefault="00151390" w:rsidP="00151390">
      <w:pPr>
        <w:pStyle w:val="Heading2"/>
        <w:rPr>
          <w:b w:val="0"/>
          <w:bCs w:val="0"/>
        </w:rPr>
      </w:pPr>
      <w:bookmarkStart w:id="47" w:name="_Toc90390458"/>
      <w:r>
        <w:t>Reliability and Validity</w:t>
      </w:r>
      <w:r w:rsidR="00B2511F">
        <w:t xml:space="preserve"> </w:t>
      </w:r>
      <w:r w:rsidR="00676BEE">
        <w:rPr>
          <w:b w:val="0"/>
          <w:bCs w:val="0"/>
        </w:rPr>
        <w:t>must</w:t>
      </w:r>
      <w:r w:rsidR="00C90ED2" w:rsidRPr="00C90ED2">
        <w:rPr>
          <w:b w:val="0"/>
          <w:bCs w:val="0"/>
        </w:rPr>
        <w:t xml:space="preserve"> contain the following information:</w:t>
      </w:r>
      <w:bookmarkEnd w:id="47"/>
      <w:r w:rsidR="00C90ED2" w:rsidRPr="00C90ED2">
        <w:rPr>
          <w:b w:val="0"/>
          <w:bCs w:val="0"/>
        </w:rPr>
        <w:t xml:space="preserve"> </w:t>
      </w:r>
    </w:p>
    <w:p w14:paraId="0CC4ABB6" w14:textId="66EB834E" w:rsidR="00151390" w:rsidRPr="00151390" w:rsidRDefault="00C545C0" w:rsidP="00050E52">
      <w:pPr>
        <w:pStyle w:val="Heading3"/>
        <w:numPr>
          <w:ilvl w:val="0"/>
          <w:numId w:val="41"/>
        </w:numPr>
        <w:rPr>
          <w:b w:val="0"/>
          <w:bCs w:val="0"/>
          <w:i w:val="0"/>
          <w:iCs/>
          <w:u w:val="none"/>
        </w:rPr>
      </w:pPr>
      <w:bookmarkStart w:id="48" w:name="_Toc90390459"/>
      <w:r>
        <w:rPr>
          <w:b w:val="0"/>
          <w:bCs w:val="0"/>
          <w:i w:val="0"/>
          <w:iCs/>
          <w:u w:val="none"/>
        </w:rPr>
        <w:t>E</w:t>
      </w:r>
      <w:r w:rsidR="00151390" w:rsidRPr="00151390">
        <w:rPr>
          <w:b w:val="0"/>
          <w:bCs w:val="0"/>
          <w:i w:val="0"/>
          <w:iCs/>
          <w:u w:val="none"/>
        </w:rPr>
        <w:t xml:space="preserve">vidence </w:t>
      </w:r>
      <w:r w:rsidR="002241E1">
        <w:rPr>
          <w:b w:val="0"/>
          <w:bCs w:val="0"/>
          <w:i w:val="0"/>
          <w:iCs/>
          <w:u w:val="none"/>
        </w:rPr>
        <w:t xml:space="preserve">and explanation </w:t>
      </w:r>
      <w:r w:rsidR="00151390" w:rsidRPr="00151390">
        <w:rPr>
          <w:b w:val="0"/>
          <w:bCs w:val="0"/>
          <w:i w:val="0"/>
          <w:iCs/>
          <w:u w:val="none"/>
        </w:rPr>
        <w:t>of the process use</w:t>
      </w:r>
      <w:r w:rsidR="00151390">
        <w:rPr>
          <w:b w:val="0"/>
          <w:bCs w:val="0"/>
          <w:i w:val="0"/>
          <w:iCs/>
          <w:u w:val="none"/>
        </w:rPr>
        <w:t>d</w:t>
      </w:r>
      <w:r w:rsidR="00151390" w:rsidRPr="00151390">
        <w:rPr>
          <w:b w:val="0"/>
          <w:bCs w:val="0"/>
          <w:i w:val="0"/>
          <w:iCs/>
          <w:u w:val="none"/>
        </w:rPr>
        <w:t xml:space="preserve"> to determine the screener reliability and validity.</w:t>
      </w:r>
      <w:bookmarkEnd w:id="48"/>
      <w:r w:rsidR="00151390" w:rsidRPr="00151390">
        <w:rPr>
          <w:b w:val="0"/>
          <w:bCs w:val="0"/>
          <w:i w:val="0"/>
          <w:iCs/>
          <w:u w:val="none"/>
        </w:rPr>
        <w:t xml:space="preserve"> </w:t>
      </w:r>
    </w:p>
    <w:p w14:paraId="510B5629" w14:textId="77777777" w:rsidR="009816CD" w:rsidRDefault="009816CD" w:rsidP="00D33B6E">
      <w:pPr>
        <w:spacing w:line="240" w:lineRule="auto"/>
        <w:jc w:val="both"/>
        <w:rPr>
          <w:b/>
          <w:bCs/>
        </w:rPr>
      </w:pPr>
    </w:p>
    <w:p w14:paraId="50713522" w14:textId="77777777" w:rsidR="00BD515E" w:rsidRPr="007E0C88" w:rsidRDefault="00BD515E" w:rsidP="00D33B6E">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49" w:name="_Toc32306236"/>
      <w:bookmarkStart w:id="50" w:name="_Toc65587904"/>
      <w:bookmarkStart w:id="51" w:name="_Toc90390460"/>
      <w:bookmarkStart w:id="52" w:name="_Toc54775255"/>
      <w:r w:rsidRPr="007E0C88">
        <w:rPr>
          <w:i w:val="0"/>
          <w:color w:val="0070C0"/>
          <w:sz w:val="28"/>
          <w:szCs w:val="28"/>
          <w:u w:val="single"/>
        </w:rPr>
        <w:t>REFERENCES</w:t>
      </w:r>
      <w:bookmarkEnd w:id="49"/>
      <w:bookmarkEnd w:id="50"/>
      <w:bookmarkEnd w:id="51"/>
      <w:r w:rsidRPr="007E0C88">
        <w:rPr>
          <w:i w:val="0"/>
          <w:color w:val="0070C0"/>
          <w:sz w:val="28"/>
          <w:szCs w:val="28"/>
          <w:u w:val="single"/>
        </w:rPr>
        <w:t xml:space="preserve"> </w:t>
      </w:r>
      <w:bookmarkEnd w:id="52"/>
    </w:p>
    <w:p w14:paraId="22103631" w14:textId="0788369B" w:rsidR="00BD515E" w:rsidRDefault="00BD515E" w:rsidP="00D33B6E">
      <w:pPr>
        <w:pStyle w:val="BodyText"/>
        <w:spacing w:line="240" w:lineRule="auto"/>
        <w:jc w:val="both"/>
      </w:pPr>
      <w:r w:rsidRPr="005E7374">
        <w:t xml:space="preserve">The </w:t>
      </w:r>
      <w:r w:rsidR="003B4091">
        <w:t>P</w:t>
      </w:r>
      <w:r w:rsidRPr="005E7374">
        <w:t>rogram</w:t>
      </w:r>
      <w:r w:rsidR="003B4091">
        <w:t xml:space="preserve"> O</w:t>
      </w:r>
      <w:r w:rsidRPr="005E7374">
        <w:t xml:space="preserve">ffice </w:t>
      </w:r>
      <w:r w:rsidR="00A74FDB" w:rsidRPr="005E7374">
        <w:t>staff,</w:t>
      </w:r>
      <w:r w:rsidRPr="005E7374">
        <w:t xml:space="preserve"> </w:t>
      </w:r>
      <w:r w:rsidR="00C032B6">
        <w:t xml:space="preserve">and the Office of Procurement </w:t>
      </w:r>
      <w:r w:rsidR="00620D0F">
        <w:t xml:space="preserve">must be able to </w:t>
      </w:r>
      <w:r w:rsidR="00C35F18">
        <w:t>contact</w:t>
      </w:r>
      <w:r w:rsidRPr="005E7374">
        <w:t xml:space="preserve"> two (2) </w:t>
      </w:r>
      <w:r w:rsidR="00620D0F">
        <w:t xml:space="preserve">trade </w:t>
      </w:r>
      <w:r w:rsidRPr="005E7374">
        <w:t xml:space="preserve">references within five (5) business days of proposal opening to </w:t>
      </w:r>
      <w:r w:rsidR="00F04171">
        <w:t>ensure the Offeror is responsible</w:t>
      </w:r>
      <w:r w:rsidRPr="005E7374">
        <w:t>.</w:t>
      </w:r>
      <w:r w:rsidR="00874187">
        <w:t xml:space="preserve"> (See Appendix C)</w:t>
      </w:r>
    </w:p>
    <w:p w14:paraId="4D8BC40F" w14:textId="77777777" w:rsidR="00D33B6E" w:rsidRPr="005E7374" w:rsidRDefault="00D33B6E" w:rsidP="00D33B6E">
      <w:pPr>
        <w:pStyle w:val="BodyText"/>
        <w:spacing w:line="240" w:lineRule="auto"/>
        <w:jc w:val="both"/>
      </w:pPr>
    </w:p>
    <w:p w14:paraId="62FBAB4C" w14:textId="182D9434" w:rsidR="00BD515E" w:rsidRPr="005E7374" w:rsidRDefault="00BD515E" w:rsidP="00F8701A">
      <w:pPr>
        <w:pStyle w:val="NumList1"/>
        <w:numPr>
          <w:ilvl w:val="0"/>
          <w:numId w:val="12"/>
        </w:numPr>
        <w:spacing w:line="240" w:lineRule="auto"/>
        <w:ind w:left="1080" w:hanging="450"/>
        <w:jc w:val="both"/>
      </w:pPr>
      <w:r w:rsidRPr="005E7374">
        <w:t xml:space="preserve">List up to </w:t>
      </w:r>
      <w:r w:rsidR="00A94E12">
        <w:t xml:space="preserve">a minimum of </w:t>
      </w:r>
      <w:r w:rsidRPr="005E7374">
        <w:t>t</w:t>
      </w:r>
      <w:r w:rsidR="00264907">
        <w:t>hree</w:t>
      </w:r>
      <w:r w:rsidRPr="005E7374">
        <w:t xml:space="preserve"> (</w:t>
      </w:r>
      <w:r w:rsidR="00264907">
        <w:t>3</w:t>
      </w:r>
      <w:r w:rsidRPr="005E7374">
        <w:t xml:space="preserve">) clients, for whom your company has performed services </w:t>
      </w:r>
      <w:proofErr w:type="gramStart"/>
      <w:r w:rsidRPr="005E7374">
        <w:t>similar to</w:t>
      </w:r>
      <w:proofErr w:type="gramEnd"/>
      <w:r w:rsidRPr="005E7374">
        <w:t xml:space="preserve"> those requested in this solicitation.  For each client, the list must specify:</w:t>
      </w:r>
      <w:r w:rsidR="0053410B">
        <w:t xml:space="preserve"> </w:t>
      </w:r>
    </w:p>
    <w:p w14:paraId="6BE776F8" w14:textId="60B8E71C" w:rsidR="00BD515E" w:rsidRPr="005E7374" w:rsidRDefault="00BD515E" w:rsidP="00F8701A">
      <w:pPr>
        <w:pStyle w:val="NumList1"/>
        <w:numPr>
          <w:ilvl w:val="1"/>
          <w:numId w:val="12"/>
        </w:numPr>
        <w:spacing w:before="0" w:after="0" w:line="240" w:lineRule="auto"/>
        <w:jc w:val="both"/>
        <w:rPr>
          <w:b/>
        </w:rPr>
      </w:pPr>
      <w:r w:rsidRPr="005E7374">
        <w:t xml:space="preserve">Client name, include </w:t>
      </w:r>
      <w:r w:rsidR="00620D0F">
        <w:t>contact person</w:t>
      </w:r>
      <w:r w:rsidRPr="005E7374">
        <w:t>, title</w:t>
      </w:r>
      <w:r w:rsidR="005C35B5">
        <w:t xml:space="preserve"> (director or administrator etc.)</w:t>
      </w:r>
      <w:r w:rsidRPr="005E7374">
        <w:t xml:space="preserve">, </w:t>
      </w:r>
      <w:r w:rsidR="00297660">
        <w:t>location</w:t>
      </w:r>
      <w:r w:rsidR="005C35B5">
        <w:t xml:space="preserve"> </w:t>
      </w:r>
      <w:r w:rsidRPr="005E7374">
        <w:t>address, e-mail address, and phone number</w:t>
      </w:r>
      <w:r w:rsidR="002241E1">
        <w:t>.</w:t>
      </w:r>
    </w:p>
    <w:p w14:paraId="29CC0BAB" w14:textId="1710B438" w:rsidR="00BD515E" w:rsidRPr="005E7374" w:rsidRDefault="00BD515E" w:rsidP="00F8701A">
      <w:pPr>
        <w:pStyle w:val="NumList1"/>
        <w:numPr>
          <w:ilvl w:val="1"/>
          <w:numId w:val="12"/>
        </w:numPr>
        <w:spacing w:before="0" w:line="240" w:lineRule="auto"/>
        <w:jc w:val="both"/>
        <w:rPr>
          <w:b/>
        </w:rPr>
      </w:pPr>
      <w:r w:rsidRPr="005E7374">
        <w:t>The type of work your company provided to the client;</w:t>
      </w:r>
      <w:r w:rsidR="00176AD6">
        <w:t xml:space="preserve"> and</w:t>
      </w:r>
    </w:p>
    <w:p w14:paraId="583BC9A0" w14:textId="778016F6" w:rsidR="00BD515E" w:rsidRPr="005E7374" w:rsidRDefault="00084903" w:rsidP="00F8701A">
      <w:pPr>
        <w:pStyle w:val="NumList1"/>
        <w:numPr>
          <w:ilvl w:val="1"/>
          <w:numId w:val="12"/>
        </w:numPr>
        <w:spacing w:before="0" w:line="240" w:lineRule="auto"/>
        <w:jc w:val="both"/>
        <w:rPr>
          <w:b/>
        </w:rPr>
      </w:pPr>
      <w:r>
        <w:t>Listing</w:t>
      </w:r>
      <w:r w:rsidR="00BD515E" w:rsidRPr="005E7374">
        <w:t xml:space="preserve"> dates (beginning and end dates) your company provided services to the client</w:t>
      </w:r>
      <w:r w:rsidR="00ED2CC7">
        <w:t xml:space="preserve"> if applicable</w:t>
      </w:r>
      <w:r w:rsidR="00BD515E" w:rsidRPr="005E7374">
        <w:t>.</w:t>
      </w:r>
    </w:p>
    <w:p w14:paraId="2A8B5F34" w14:textId="77777777" w:rsidR="00C149AF" w:rsidRPr="005E7374" w:rsidRDefault="00C149AF" w:rsidP="00D33B6E">
      <w:pPr>
        <w:pStyle w:val="NoSpacing"/>
        <w:spacing w:line="240" w:lineRule="auto"/>
        <w:ind w:left="0"/>
        <w:jc w:val="both"/>
      </w:pPr>
    </w:p>
    <w:p w14:paraId="294CA9A5" w14:textId="13330708" w:rsidR="00C149AF" w:rsidRDefault="00C149AF" w:rsidP="00D33B6E">
      <w:pPr>
        <w:pStyle w:val="Heading1"/>
        <w:spacing w:line="240" w:lineRule="auto"/>
        <w:jc w:val="both"/>
        <w:rPr>
          <w:i w:val="0"/>
          <w:color w:val="0070C0"/>
          <w:sz w:val="28"/>
          <w:szCs w:val="28"/>
          <w:u w:val="single"/>
        </w:rPr>
      </w:pPr>
      <w:bookmarkStart w:id="53" w:name="_Toc54775236"/>
      <w:bookmarkStart w:id="54" w:name="_Toc65587902"/>
      <w:bookmarkStart w:id="55" w:name="_Toc90390461"/>
      <w:bookmarkStart w:id="56" w:name="_Toc54775212"/>
      <w:bookmarkStart w:id="57" w:name="_Toc65587875"/>
      <w:bookmarkEnd w:id="11"/>
      <w:bookmarkEnd w:id="12"/>
      <w:r w:rsidRPr="007E0C88">
        <w:rPr>
          <w:i w:val="0"/>
          <w:color w:val="0070C0"/>
          <w:sz w:val="28"/>
          <w:szCs w:val="28"/>
          <w:u w:val="single"/>
        </w:rPr>
        <w:t>MINIMUM QUALIFICATIONS</w:t>
      </w:r>
      <w:bookmarkEnd w:id="53"/>
      <w:bookmarkEnd w:id="54"/>
      <w:bookmarkEnd w:id="55"/>
      <w:r w:rsidRPr="007E0C88">
        <w:rPr>
          <w:i w:val="0"/>
          <w:color w:val="0070C0"/>
          <w:sz w:val="28"/>
          <w:szCs w:val="28"/>
          <w:u w:val="single"/>
        </w:rPr>
        <w:t xml:space="preserve"> </w:t>
      </w:r>
    </w:p>
    <w:p w14:paraId="27A17B80" w14:textId="77777777" w:rsidR="00D33B6E" w:rsidRPr="00D33B6E" w:rsidRDefault="00D33B6E" w:rsidP="00D33B6E">
      <w:pPr>
        <w:pStyle w:val="BodyText"/>
      </w:pPr>
    </w:p>
    <w:p w14:paraId="7D14E55F" w14:textId="65097FED" w:rsidR="00C149AF" w:rsidRPr="005E7374" w:rsidRDefault="00C149AF" w:rsidP="00D33B6E">
      <w:pPr>
        <w:spacing w:line="240" w:lineRule="auto"/>
        <w:jc w:val="both"/>
      </w:pPr>
      <w:r w:rsidRPr="005E7374">
        <w:t xml:space="preserve">The following minimum qualifications are mandatory. If, in the opinion of the </w:t>
      </w:r>
      <w:r w:rsidR="0035043C">
        <w:t>MDE</w:t>
      </w:r>
      <w:r w:rsidRPr="005E7374">
        <w:t xml:space="preserve">, the Offeror fails to prove that the proposing company meets any of these minimum qualifications, the proposal will be disqualified from further evaluation. It is the responsibility of the Offeror </w:t>
      </w:r>
      <w:r w:rsidR="00D345AB" w:rsidRPr="005E7374">
        <w:t>to submit</w:t>
      </w:r>
      <w:r w:rsidRPr="005E7374">
        <w:t xml:space="preserve"> a complete proposal on or before the </w:t>
      </w:r>
      <w:r w:rsidR="00032F66">
        <w:t>submission deadline</w:t>
      </w:r>
      <w:r w:rsidRPr="005E7374">
        <w:t>.</w:t>
      </w:r>
    </w:p>
    <w:p w14:paraId="25B063D3" w14:textId="77777777" w:rsidR="00C149AF" w:rsidRPr="005E7374" w:rsidRDefault="00C149AF" w:rsidP="00D33B6E">
      <w:pPr>
        <w:pStyle w:val="NoSpacing"/>
        <w:spacing w:line="240" w:lineRule="auto"/>
        <w:ind w:left="0"/>
        <w:jc w:val="both"/>
        <w:rPr>
          <w:b/>
          <w:u w:val="single"/>
        </w:rPr>
      </w:pPr>
    </w:p>
    <w:p w14:paraId="7AF2684C" w14:textId="4674130F" w:rsidR="00C149AF" w:rsidRPr="005E7374" w:rsidRDefault="00C149AF" w:rsidP="00050E52">
      <w:pPr>
        <w:pStyle w:val="ListParagraph"/>
        <w:numPr>
          <w:ilvl w:val="0"/>
          <w:numId w:val="19"/>
        </w:numPr>
        <w:spacing w:line="240" w:lineRule="auto"/>
        <w:jc w:val="both"/>
      </w:pPr>
      <w:r w:rsidRPr="005E7374">
        <w:t>The Offeror must provide sufficient</w:t>
      </w:r>
      <w:r w:rsidR="00C63CAA">
        <w:t xml:space="preserve"> client </w:t>
      </w:r>
      <w:r w:rsidRPr="005E7374">
        <w:t xml:space="preserve">detail to demonstrate it has significant experience in working with programs </w:t>
      </w:r>
      <w:proofErr w:type="gramStart"/>
      <w:r w:rsidRPr="005E7374">
        <w:t xml:space="preserve">similar </w:t>
      </w:r>
      <w:r w:rsidR="00C63CAA">
        <w:t>to</w:t>
      </w:r>
      <w:proofErr w:type="gramEnd"/>
      <w:r w:rsidR="00C63CAA">
        <w:t xml:space="preserve"> </w:t>
      </w:r>
      <w:r w:rsidRPr="005E7374">
        <w:t>s</w:t>
      </w:r>
      <w:r w:rsidR="00EB5482">
        <w:t>cope</w:t>
      </w:r>
      <w:r w:rsidR="00C63CAA">
        <w:t xml:space="preserve"> of this solicitation</w:t>
      </w:r>
      <w:r w:rsidRPr="005E7374">
        <w:t>.  For each client, please specify:</w:t>
      </w:r>
    </w:p>
    <w:p w14:paraId="409812DC" w14:textId="4621CBE0" w:rsidR="00C149AF" w:rsidRPr="005E7374" w:rsidRDefault="00C149AF" w:rsidP="00050E52">
      <w:pPr>
        <w:pStyle w:val="ListParagraph"/>
        <w:numPr>
          <w:ilvl w:val="1"/>
          <w:numId w:val="19"/>
        </w:numPr>
        <w:spacing w:line="240" w:lineRule="auto"/>
        <w:jc w:val="both"/>
      </w:pPr>
      <w:r w:rsidRPr="005E7374">
        <w:t xml:space="preserve">Client name, include </w:t>
      </w:r>
      <w:r w:rsidR="00897537">
        <w:t>contact person</w:t>
      </w:r>
      <w:r w:rsidRPr="005E7374">
        <w:t xml:space="preserve">, title, </w:t>
      </w:r>
      <w:r w:rsidR="00297660">
        <w:t xml:space="preserve">location </w:t>
      </w:r>
      <w:r w:rsidRPr="005E7374">
        <w:t xml:space="preserve">address, e-mail address, and phone number </w:t>
      </w:r>
      <w:r w:rsidR="006213FE">
        <w:t xml:space="preserve">for the </w:t>
      </w:r>
      <w:r w:rsidR="00716CE4">
        <w:t>place</w:t>
      </w:r>
      <w:r w:rsidR="006213FE">
        <w:t xml:space="preserve"> of performance</w:t>
      </w:r>
      <w:r w:rsidR="00716CE4">
        <w:t xml:space="preserve"> of the </w:t>
      </w:r>
      <w:r w:rsidR="00702A7A">
        <w:t>program</w:t>
      </w:r>
      <w:r w:rsidR="00204CA3">
        <w:t>,</w:t>
      </w:r>
    </w:p>
    <w:p w14:paraId="34458556" w14:textId="3EAD615B" w:rsidR="00C149AF" w:rsidRDefault="002241E1" w:rsidP="00050E52">
      <w:pPr>
        <w:pStyle w:val="ListParagraph"/>
        <w:numPr>
          <w:ilvl w:val="1"/>
          <w:numId w:val="19"/>
        </w:numPr>
        <w:spacing w:line="240" w:lineRule="auto"/>
        <w:jc w:val="both"/>
      </w:pPr>
      <w:r>
        <w:lastRenderedPageBreak/>
        <w:t>t</w:t>
      </w:r>
      <w:r w:rsidR="00C149AF" w:rsidRPr="005E7374">
        <w:t>he age</w:t>
      </w:r>
      <w:r w:rsidR="0000580F">
        <w:t xml:space="preserve"> </w:t>
      </w:r>
      <w:r w:rsidR="00C149AF" w:rsidRPr="005E7374">
        <w:t xml:space="preserve">of the Offeror’s business and average number of employees </w:t>
      </w:r>
      <w:r w:rsidR="00F02101">
        <w:t>for the past 2</w:t>
      </w:r>
      <w:r w:rsidR="003B4091">
        <w:t xml:space="preserve"> y</w:t>
      </w:r>
      <w:r w:rsidR="00F02101">
        <w:t>ears,</w:t>
      </w:r>
    </w:p>
    <w:p w14:paraId="766001E4" w14:textId="475C38C9" w:rsidR="007A43C6" w:rsidRPr="005E7374" w:rsidRDefault="002241E1" w:rsidP="00050E52">
      <w:pPr>
        <w:pStyle w:val="ListParagraph"/>
        <w:numPr>
          <w:ilvl w:val="1"/>
          <w:numId w:val="19"/>
        </w:numPr>
        <w:spacing w:line="240" w:lineRule="auto"/>
        <w:jc w:val="both"/>
      </w:pPr>
      <w:r>
        <w:t>t</w:t>
      </w:r>
      <w:r w:rsidR="00123D30">
        <w:t>he abilities, qualifications, and experiences of all persons who would be assigned to provide required services</w:t>
      </w:r>
      <w:r w:rsidR="005F6EC8">
        <w:t>,</w:t>
      </w:r>
    </w:p>
    <w:p w14:paraId="6A1916EC" w14:textId="5D368C01" w:rsidR="00C149AF" w:rsidRPr="005E7374" w:rsidRDefault="002241E1" w:rsidP="00050E52">
      <w:pPr>
        <w:pStyle w:val="NumList1"/>
        <w:numPr>
          <w:ilvl w:val="1"/>
          <w:numId w:val="19"/>
        </w:numPr>
        <w:tabs>
          <w:tab w:val="clear" w:pos="1080"/>
          <w:tab w:val="left" w:pos="720"/>
        </w:tabs>
        <w:spacing w:after="240" w:line="240" w:lineRule="auto"/>
        <w:jc w:val="both"/>
      </w:pPr>
      <w:r>
        <w:t>t</w:t>
      </w:r>
      <w:r w:rsidR="00BD10F5">
        <w:t>he required references as noted in Section 3</w:t>
      </w:r>
      <w:r w:rsidR="00204CA3">
        <w:t xml:space="preserve"> – References</w:t>
      </w:r>
      <w:r w:rsidR="00BD10F5">
        <w:t>,</w:t>
      </w:r>
      <w:r w:rsidR="00F73291">
        <w:t xml:space="preserve"> and</w:t>
      </w:r>
    </w:p>
    <w:p w14:paraId="5F913E0A" w14:textId="48961388" w:rsidR="00C149AF" w:rsidRPr="005E7374" w:rsidRDefault="002241E1" w:rsidP="00050E52">
      <w:pPr>
        <w:pStyle w:val="NumList1"/>
        <w:numPr>
          <w:ilvl w:val="1"/>
          <w:numId w:val="19"/>
        </w:numPr>
        <w:tabs>
          <w:tab w:val="clear" w:pos="1080"/>
          <w:tab w:val="left" w:pos="720"/>
        </w:tabs>
        <w:spacing w:after="240" w:line="240" w:lineRule="auto"/>
        <w:jc w:val="both"/>
      </w:pPr>
      <w:r>
        <w:t>t</w:t>
      </w:r>
      <w:r w:rsidR="00C149AF" w:rsidRPr="005E7374">
        <w:t xml:space="preserve">he Offeror must provide a detailed plan describing how the </w:t>
      </w:r>
      <w:r w:rsidR="00F73291">
        <w:t xml:space="preserve">scope of </w:t>
      </w:r>
      <w:r w:rsidR="00C149AF" w:rsidRPr="005E7374">
        <w:t xml:space="preserve">services will be planned, </w:t>
      </w:r>
      <w:r w:rsidR="00C03C43" w:rsidRPr="005E7374">
        <w:t>implemented,</w:t>
      </w:r>
      <w:r w:rsidR="00C149AF" w:rsidRPr="005E7374">
        <w:t xml:space="preserve"> and achieved.</w:t>
      </w:r>
    </w:p>
    <w:p w14:paraId="1826E1F1" w14:textId="4847F8B2" w:rsidR="00C149AF" w:rsidRDefault="00C149AF" w:rsidP="00050E52">
      <w:pPr>
        <w:pStyle w:val="NumList1"/>
        <w:numPr>
          <w:ilvl w:val="0"/>
          <w:numId w:val="19"/>
        </w:numPr>
        <w:tabs>
          <w:tab w:val="clear" w:pos="1080"/>
          <w:tab w:val="left" w:pos="720"/>
        </w:tabs>
        <w:spacing w:after="240" w:line="240" w:lineRule="auto"/>
        <w:jc w:val="both"/>
      </w:pPr>
      <w:r w:rsidRPr="005E7374">
        <w:t xml:space="preserve">The Vendor shall provide all services directly related to this </w:t>
      </w:r>
      <w:r w:rsidR="00286DC3">
        <w:t>list</w:t>
      </w:r>
      <w:r w:rsidRPr="005E7374">
        <w:t xml:space="preserve"> from an office(s) located in the United States. Indicate your agreement with this requirement and identify any locations outside the State of Mississippi in which you propose to provide the services described in this solicitation.</w:t>
      </w:r>
    </w:p>
    <w:p w14:paraId="764E13EF" w14:textId="66BE3882" w:rsidR="00C63CAA" w:rsidRDefault="00C63CAA" w:rsidP="00050E52">
      <w:pPr>
        <w:pStyle w:val="NumList1"/>
        <w:numPr>
          <w:ilvl w:val="0"/>
          <w:numId w:val="19"/>
        </w:numPr>
        <w:tabs>
          <w:tab w:val="clear" w:pos="1080"/>
          <w:tab w:val="left" w:pos="720"/>
        </w:tabs>
        <w:spacing w:after="240" w:line="240" w:lineRule="auto"/>
        <w:jc w:val="both"/>
      </w:pPr>
      <w:r>
        <w:t>I</w:t>
      </w:r>
      <w:r w:rsidRPr="005E7374">
        <w:t xml:space="preserve">nclude in your responses the total number of years and </w:t>
      </w:r>
      <w:r>
        <w:t xml:space="preserve">the company’s service </w:t>
      </w:r>
      <w:r w:rsidRPr="005E7374">
        <w:t>experience</w:t>
      </w:r>
      <w:r>
        <w:t>.</w:t>
      </w:r>
      <w:r w:rsidRPr="005E7374">
        <w:t xml:space="preserve"> </w:t>
      </w:r>
    </w:p>
    <w:p w14:paraId="64BD38A0" w14:textId="64405B71" w:rsidR="005A5BAD" w:rsidRPr="005E7374" w:rsidRDefault="00954C9A" w:rsidP="00D33B6E">
      <w:pPr>
        <w:pStyle w:val="Heading2"/>
        <w:tabs>
          <w:tab w:val="num" w:pos="720"/>
        </w:tabs>
        <w:spacing w:before="240" w:line="240" w:lineRule="auto"/>
        <w:ind w:left="0" w:firstLine="0"/>
        <w:jc w:val="both"/>
        <w:rPr>
          <w:szCs w:val="22"/>
        </w:rPr>
      </w:pPr>
      <w:bookmarkStart w:id="58" w:name="_Toc90390462"/>
      <w:r w:rsidRPr="005E7374">
        <w:rPr>
          <w:szCs w:val="22"/>
        </w:rPr>
        <w:t>Submission Requirements</w:t>
      </w:r>
      <w:bookmarkEnd w:id="56"/>
      <w:bookmarkEnd w:id="57"/>
      <w:bookmarkEnd w:id="58"/>
    </w:p>
    <w:p w14:paraId="046B3646" w14:textId="7B3FBCAD" w:rsidR="00727F1D" w:rsidRDefault="00A239CC" w:rsidP="00D33B6E">
      <w:pPr>
        <w:spacing w:line="240" w:lineRule="auto"/>
        <w:jc w:val="both"/>
      </w:pPr>
      <w:r w:rsidRPr="00A239CC">
        <w:t>For proposals that are shipped/mailed, the proposal shall be submitted in one (1) original notebook binder</w:t>
      </w:r>
      <w:r>
        <w:t xml:space="preserve"> </w:t>
      </w:r>
      <w:r w:rsidRPr="00A239CC">
        <w:t>using the Required Format in the section below. For proposals that are submitted in the RFXS portal, the proposal shall be submitted using the Required Format in the section below.</w:t>
      </w:r>
    </w:p>
    <w:p w14:paraId="38403197" w14:textId="77777777" w:rsidR="00A239CC" w:rsidRPr="005E7374" w:rsidRDefault="00A239CC" w:rsidP="00D33B6E">
      <w:pPr>
        <w:spacing w:line="240" w:lineRule="auto"/>
        <w:jc w:val="both"/>
        <w:rPr>
          <w:b/>
          <w:u w:val="single"/>
        </w:rPr>
      </w:pPr>
    </w:p>
    <w:p w14:paraId="08B873B3" w14:textId="3035E2F3" w:rsidR="00E97F89" w:rsidRDefault="00E97F89" w:rsidP="00D33B6E">
      <w:pPr>
        <w:pStyle w:val="NumList1"/>
        <w:spacing w:before="0" w:after="0" w:line="240" w:lineRule="auto"/>
        <w:jc w:val="both"/>
      </w:pPr>
      <w:r w:rsidRPr="00CC4084">
        <w:rPr>
          <w:b/>
          <w:bCs/>
        </w:rPr>
        <w:t>Each page of the proposal must be numbered</w:t>
      </w:r>
      <w:r w:rsidRPr="005E7374">
        <w:t xml:space="preserve">.  Multiple page attachments </w:t>
      </w:r>
      <w:r w:rsidR="00BF174C">
        <w:t xml:space="preserve">and samples </w:t>
      </w:r>
      <w:r w:rsidRPr="005E7374">
        <w:t xml:space="preserve">should be numbered internally within each document and not necessarily numbered in the overall page number sequence of the entire proposal.  The intent of this requirement is </w:t>
      </w:r>
      <w:r w:rsidR="00443E55">
        <w:t xml:space="preserve">for </w:t>
      </w:r>
      <w:r w:rsidRPr="005E7374">
        <w:t xml:space="preserve">the </w:t>
      </w:r>
      <w:r w:rsidR="00767CD7" w:rsidRPr="005E7374">
        <w:t>Offeror</w:t>
      </w:r>
      <w:r w:rsidRPr="005E7374">
        <w:t xml:space="preserve"> </w:t>
      </w:r>
      <w:r w:rsidR="00443E55">
        <w:t xml:space="preserve">to </w:t>
      </w:r>
      <w:r w:rsidRPr="005E7374">
        <w:t xml:space="preserve">submit all information in a manner that it is clearly referenced and </w:t>
      </w:r>
      <w:r w:rsidR="00CC4084">
        <w:t xml:space="preserve">easy to </w:t>
      </w:r>
      <w:r w:rsidRPr="005E7374">
        <w:t xml:space="preserve">locate. </w:t>
      </w:r>
    </w:p>
    <w:p w14:paraId="273B52AD" w14:textId="77777777" w:rsidR="00727F1D" w:rsidRPr="005E7374" w:rsidRDefault="00727F1D" w:rsidP="00F9182E">
      <w:pPr>
        <w:spacing w:line="240" w:lineRule="auto"/>
        <w:jc w:val="both"/>
        <w:rPr>
          <w:b/>
          <w:u w:val="single"/>
        </w:rPr>
      </w:pPr>
    </w:p>
    <w:p w14:paraId="3C00C7E2" w14:textId="19E27467" w:rsidR="00A239CC" w:rsidRPr="00A239CC" w:rsidRDefault="00A239CC" w:rsidP="00D33B6E">
      <w:pPr>
        <w:pStyle w:val="NumList1"/>
        <w:tabs>
          <w:tab w:val="clear" w:pos="1080"/>
        </w:tabs>
        <w:spacing w:before="0" w:after="0" w:line="240" w:lineRule="auto"/>
        <w:jc w:val="both"/>
        <w:rPr>
          <w:b/>
          <w:bCs/>
          <w:i/>
          <w:iCs/>
        </w:rPr>
      </w:pPr>
      <w:r w:rsidRPr="00A239CC">
        <w:rPr>
          <w:b/>
          <w:bCs/>
          <w:i/>
          <w:iCs/>
        </w:rPr>
        <w:t>Required Format:</w:t>
      </w:r>
    </w:p>
    <w:p w14:paraId="1F985CC6" w14:textId="77777777" w:rsidR="00A239CC" w:rsidRDefault="00A239CC" w:rsidP="00D33B6E">
      <w:pPr>
        <w:pStyle w:val="NumList1"/>
        <w:tabs>
          <w:tab w:val="clear" w:pos="1080"/>
        </w:tabs>
        <w:spacing w:before="0" w:after="0" w:line="240" w:lineRule="auto"/>
        <w:jc w:val="both"/>
      </w:pPr>
    </w:p>
    <w:p w14:paraId="29DF769D" w14:textId="5CAB8B03" w:rsidR="00E97F89" w:rsidRPr="005E7374" w:rsidRDefault="00E53FA4" w:rsidP="00D33B6E">
      <w:pPr>
        <w:pStyle w:val="NumList1"/>
        <w:tabs>
          <w:tab w:val="clear" w:pos="1080"/>
        </w:tabs>
        <w:spacing w:before="0" w:after="0" w:line="240" w:lineRule="auto"/>
        <w:jc w:val="both"/>
      </w:pPr>
      <w:r w:rsidRPr="005E7374">
        <w:t xml:space="preserve">The </w:t>
      </w:r>
      <w:r w:rsidR="00767CD7" w:rsidRPr="005E7374">
        <w:t>Offeror</w:t>
      </w:r>
      <w:r w:rsidRPr="005E7374">
        <w:t xml:space="preserve"> </w:t>
      </w:r>
      <w:r w:rsidR="00C67B51">
        <w:t xml:space="preserve">shall </w:t>
      </w:r>
      <w:r w:rsidR="00E97F89" w:rsidRPr="005E7374">
        <w:t xml:space="preserve">provide the following: </w:t>
      </w:r>
    </w:p>
    <w:p w14:paraId="7CD62E9D" w14:textId="77777777" w:rsidR="00E97F89" w:rsidRPr="005E7374" w:rsidRDefault="00E97F89" w:rsidP="00D33B6E">
      <w:pPr>
        <w:pStyle w:val="NumList1"/>
        <w:tabs>
          <w:tab w:val="clear" w:pos="1080"/>
        </w:tabs>
        <w:spacing w:before="0" w:after="0" w:line="240" w:lineRule="auto"/>
        <w:jc w:val="both"/>
      </w:pPr>
    </w:p>
    <w:p w14:paraId="3FC7251C" w14:textId="326D3259" w:rsidR="00E97F89" w:rsidRPr="006D1495" w:rsidRDefault="009D7791" w:rsidP="00050E52">
      <w:pPr>
        <w:pStyle w:val="NumList1"/>
        <w:numPr>
          <w:ilvl w:val="0"/>
          <w:numId w:val="14"/>
        </w:numPr>
        <w:tabs>
          <w:tab w:val="clear" w:pos="1080"/>
        </w:tabs>
        <w:spacing w:before="0" w:line="240" w:lineRule="auto"/>
        <w:jc w:val="both"/>
        <w:rPr>
          <w:b/>
        </w:rPr>
      </w:pPr>
      <w:r w:rsidRPr="005E7374">
        <w:rPr>
          <w:rFonts w:cs="Times New Roman"/>
        </w:rPr>
        <w:t xml:space="preserve">one (1) </w:t>
      </w:r>
      <w:r w:rsidR="00535C1C">
        <w:rPr>
          <w:rFonts w:cs="Times New Roman"/>
        </w:rPr>
        <w:t xml:space="preserve">original signed </w:t>
      </w:r>
      <w:r w:rsidR="009C6A4F" w:rsidRPr="005E7374">
        <w:rPr>
          <w:rFonts w:cs="Times New Roman"/>
        </w:rPr>
        <w:t xml:space="preserve">copy of the </w:t>
      </w:r>
      <w:r w:rsidR="00E97F89" w:rsidRPr="00535C1C">
        <w:rPr>
          <w:rFonts w:cs="Times New Roman"/>
        </w:rPr>
        <w:t>complete</w:t>
      </w:r>
      <w:r w:rsidRPr="00535C1C">
        <w:rPr>
          <w:rFonts w:cs="Times New Roman"/>
        </w:rPr>
        <w:t xml:space="preserve"> </w:t>
      </w:r>
      <w:r w:rsidR="009C6A4F" w:rsidRPr="005E7374">
        <w:rPr>
          <w:rFonts w:cs="Times New Roman"/>
        </w:rPr>
        <w:t>proposal</w:t>
      </w:r>
      <w:r w:rsidR="00E97F89" w:rsidRPr="005E7374">
        <w:rPr>
          <w:rFonts w:cs="Times New Roman"/>
        </w:rPr>
        <w:t xml:space="preserve"> including all attachments.</w:t>
      </w:r>
    </w:p>
    <w:p w14:paraId="64A2B00C" w14:textId="419DC717" w:rsidR="001B47FB" w:rsidRPr="00EB0119" w:rsidRDefault="001B47FB" w:rsidP="001B47FB">
      <w:pPr>
        <w:pStyle w:val="ListParagraph"/>
        <w:spacing w:line="240" w:lineRule="auto"/>
        <w:ind w:left="1080"/>
        <w:jc w:val="both"/>
        <w:rPr>
          <w:b/>
          <w:bCs/>
          <w:i/>
          <w:iCs/>
        </w:rPr>
      </w:pPr>
      <w:r w:rsidRPr="00EB0119">
        <w:rPr>
          <w:b/>
          <w:bCs/>
          <w:i/>
          <w:iCs/>
        </w:rPr>
        <w:t xml:space="preserve">Section components </w:t>
      </w:r>
      <w:r w:rsidR="00EB0119" w:rsidRPr="00EB0119">
        <w:rPr>
          <w:b/>
          <w:bCs/>
          <w:i/>
          <w:iCs/>
        </w:rPr>
        <w:t xml:space="preserve">must be </w:t>
      </w:r>
      <w:r w:rsidRPr="00EB0119">
        <w:rPr>
          <w:b/>
          <w:bCs/>
          <w:i/>
          <w:iCs/>
        </w:rPr>
        <w:t xml:space="preserve">clearly distinguished as follow: </w:t>
      </w:r>
    </w:p>
    <w:p w14:paraId="2D8D83B7" w14:textId="77777777" w:rsidR="00F81EE8" w:rsidRPr="0026016A" w:rsidRDefault="00F81EE8" w:rsidP="00050E52">
      <w:pPr>
        <w:pStyle w:val="NumList1"/>
        <w:numPr>
          <w:ilvl w:val="0"/>
          <w:numId w:val="24"/>
        </w:numPr>
        <w:spacing w:before="0" w:line="240" w:lineRule="auto"/>
        <w:jc w:val="both"/>
        <w:rPr>
          <w:b/>
          <w:bCs/>
        </w:rPr>
      </w:pPr>
      <w:r w:rsidRPr="0026016A">
        <w:rPr>
          <w:b/>
          <w:bCs/>
        </w:rPr>
        <w:t xml:space="preserve">COVER PAGE Proposal Cover Sheet (Appendix A) </w:t>
      </w:r>
    </w:p>
    <w:p w14:paraId="2902C8A4" w14:textId="7ADC2273" w:rsidR="00F81EE8" w:rsidRPr="006B7D22" w:rsidRDefault="00F81EE8" w:rsidP="00050E52">
      <w:pPr>
        <w:pStyle w:val="NumList1"/>
        <w:numPr>
          <w:ilvl w:val="0"/>
          <w:numId w:val="24"/>
        </w:numPr>
        <w:spacing w:before="0" w:line="240" w:lineRule="auto"/>
        <w:jc w:val="both"/>
        <w:rPr>
          <w:b/>
          <w:bCs/>
        </w:rPr>
      </w:pPr>
      <w:r w:rsidRPr="006B7D22">
        <w:rPr>
          <w:b/>
          <w:bCs/>
        </w:rPr>
        <w:t xml:space="preserve">COMPONENT 1 </w:t>
      </w:r>
      <w:r w:rsidR="00282284">
        <w:rPr>
          <w:b/>
          <w:bCs/>
        </w:rPr>
        <w:t>–</w:t>
      </w:r>
      <w:r w:rsidRPr="006B7D22">
        <w:rPr>
          <w:b/>
          <w:bCs/>
        </w:rPr>
        <w:t xml:space="preserve"> </w:t>
      </w:r>
      <w:r w:rsidR="00282284">
        <w:rPr>
          <w:b/>
          <w:bCs/>
        </w:rPr>
        <w:t>PLAN OF ACTION</w:t>
      </w:r>
      <w:r w:rsidRPr="006B7D22">
        <w:rPr>
          <w:b/>
          <w:bCs/>
        </w:rPr>
        <w:t xml:space="preserve"> </w:t>
      </w:r>
    </w:p>
    <w:p w14:paraId="7CBDB26E" w14:textId="48A424E8" w:rsidR="00F81EE8" w:rsidRPr="005E7374" w:rsidRDefault="00F81EE8" w:rsidP="00050E52">
      <w:pPr>
        <w:pStyle w:val="NumList1"/>
        <w:numPr>
          <w:ilvl w:val="1"/>
          <w:numId w:val="25"/>
        </w:numPr>
        <w:spacing w:before="0" w:line="240" w:lineRule="auto"/>
        <w:jc w:val="both"/>
      </w:pPr>
      <w:r>
        <w:rPr>
          <w:b/>
        </w:rPr>
        <w:t>Tab</w:t>
      </w:r>
      <w:r w:rsidRPr="005E7374">
        <w:rPr>
          <w:b/>
        </w:rPr>
        <w:t xml:space="preserve"> </w:t>
      </w:r>
      <w:r w:rsidR="00282284">
        <w:rPr>
          <w:b/>
        </w:rPr>
        <w:t>1</w:t>
      </w:r>
      <w:r w:rsidRPr="005E7374">
        <w:rPr>
          <w:b/>
        </w:rPr>
        <w:t xml:space="preserve"> – </w:t>
      </w:r>
      <w:r w:rsidRPr="005E7374">
        <w:rPr>
          <w:b/>
          <w:i/>
          <w:iCs/>
        </w:rPr>
        <w:t>Production/Detailed Service Pla</w:t>
      </w:r>
      <w:r>
        <w:rPr>
          <w:b/>
          <w:i/>
          <w:iCs/>
        </w:rPr>
        <w:t xml:space="preserve">n </w:t>
      </w:r>
      <w:r w:rsidRPr="003B60AC">
        <w:rPr>
          <w:bCs/>
        </w:rPr>
        <w:t xml:space="preserve">shall </w:t>
      </w:r>
      <w:r w:rsidRPr="005E7374">
        <w:rPr>
          <w:bCs/>
        </w:rPr>
        <w:t xml:space="preserve">provide </w:t>
      </w:r>
      <w:r>
        <w:rPr>
          <w:bCs/>
        </w:rPr>
        <w:t xml:space="preserve">clear and concise </w:t>
      </w:r>
      <w:r w:rsidRPr="005E7374">
        <w:rPr>
          <w:bCs/>
        </w:rPr>
        <w:t>plan</w:t>
      </w:r>
      <w:r>
        <w:rPr>
          <w:bCs/>
        </w:rPr>
        <w:t xml:space="preserve"> of action </w:t>
      </w:r>
      <w:r w:rsidRPr="005E7374">
        <w:rPr>
          <w:bCs/>
        </w:rPr>
        <w:t>to encompass the minimum qualifications, implementation, deliverables, and expected outcomes/results to achieve the scope of work.</w:t>
      </w:r>
      <w:r>
        <w:rPr>
          <w:bCs/>
        </w:rPr>
        <w:t xml:space="preserve"> Any required information that is omitted and not addressed in the minimum qualifications section will disqualify submission and will not be considered for an award. </w:t>
      </w:r>
    </w:p>
    <w:p w14:paraId="14732651" w14:textId="4AFF645E" w:rsidR="00F81EE8" w:rsidRPr="006B7D22" w:rsidRDefault="00F81EE8" w:rsidP="00050E52">
      <w:pPr>
        <w:pStyle w:val="NumList1"/>
        <w:numPr>
          <w:ilvl w:val="0"/>
          <w:numId w:val="24"/>
        </w:numPr>
        <w:spacing w:before="0" w:line="240" w:lineRule="auto"/>
        <w:jc w:val="both"/>
        <w:rPr>
          <w:b/>
          <w:bCs/>
        </w:rPr>
      </w:pPr>
      <w:r w:rsidRPr="006B7D22">
        <w:rPr>
          <w:b/>
          <w:bCs/>
        </w:rPr>
        <w:t xml:space="preserve">COMPONENT 2 </w:t>
      </w:r>
      <w:r w:rsidR="00B25264">
        <w:rPr>
          <w:b/>
          <w:bCs/>
        </w:rPr>
        <w:t>–</w:t>
      </w:r>
      <w:r w:rsidRPr="006B7D22">
        <w:rPr>
          <w:b/>
          <w:bCs/>
        </w:rPr>
        <w:t xml:space="preserve"> </w:t>
      </w:r>
      <w:r w:rsidR="00B25264">
        <w:rPr>
          <w:b/>
          <w:bCs/>
        </w:rPr>
        <w:t>QUALIFICATIONS/</w:t>
      </w:r>
      <w:r w:rsidRPr="006B7D22">
        <w:rPr>
          <w:b/>
          <w:bCs/>
        </w:rPr>
        <w:t xml:space="preserve">MANAGEMENT </w:t>
      </w:r>
    </w:p>
    <w:p w14:paraId="2091AAC0" w14:textId="388BAEDF" w:rsidR="00F81EE8" w:rsidRPr="00CC0D21" w:rsidRDefault="00F81EE8" w:rsidP="00050E52">
      <w:pPr>
        <w:pStyle w:val="NumList1"/>
        <w:numPr>
          <w:ilvl w:val="1"/>
          <w:numId w:val="26"/>
        </w:numPr>
        <w:spacing w:before="0" w:line="240" w:lineRule="auto"/>
        <w:jc w:val="both"/>
      </w:pPr>
      <w:r>
        <w:rPr>
          <w:b/>
        </w:rPr>
        <w:t>Tab</w:t>
      </w:r>
      <w:r w:rsidRPr="005E7374">
        <w:rPr>
          <w:b/>
        </w:rPr>
        <w:t xml:space="preserve"> </w:t>
      </w:r>
      <w:r w:rsidR="00F647B4">
        <w:rPr>
          <w:b/>
        </w:rPr>
        <w:t>2</w:t>
      </w:r>
      <w:r w:rsidRPr="005E7374">
        <w:t xml:space="preserve"> </w:t>
      </w:r>
      <w:r w:rsidRPr="005E7374">
        <w:rPr>
          <w:b/>
          <w:i/>
        </w:rPr>
        <w:t>–</w:t>
      </w:r>
      <w:r w:rsidRPr="005E7374">
        <w:t xml:space="preserve"> </w:t>
      </w:r>
      <w:r w:rsidRPr="005E7374">
        <w:rPr>
          <w:b/>
          <w:bCs/>
          <w:i/>
          <w:iCs/>
        </w:rPr>
        <w:t>Resumes</w:t>
      </w:r>
      <w:r>
        <w:rPr>
          <w:b/>
          <w:bCs/>
          <w:i/>
          <w:iCs/>
        </w:rPr>
        <w:t xml:space="preserve"> </w:t>
      </w:r>
      <w:r>
        <w:t>must include qualifications and experiences for all key personnel assigned to this project.</w:t>
      </w:r>
    </w:p>
    <w:p w14:paraId="0F503981" w14:textId="05C9DBCB" w:rsidR="00F81EE8" w:rsidRDefault="00F81EE8" w:rsidP="00050E52">
      <w:pPr>
        <w:pStyle w:val="NumList1"/>
        <w:numPr>
          <w:ilvl w:val="1"/>
          <w:numId w:val="26"/>
        </w:numPr>
        <w:spacing w:before="0" w:line="240" w:lineRule="auto"/>
        <w:jc w:val="both"/>
      </w:pPr>
      <w:r>
        <w:rPr>
          <w:b/>
        </w:rPr>
        <w:t>Tab</w:t>
      </w:r>
      <w:r w:rsidRPr="005E7374">
        <w:rPr>
          <w:b/>
        </w:rPr>
        <w:t xml:space="preserve"> </w:t>
      </w:r>
      <w:r w:rsidR="00BD2F9A">
        <w:rPr>
          <w:b/>
        </w:rPr>
        <w:t>3</w:t>
      </w:r>
      <w:r w:rsidRPr="005E7374">
        <w:t xml:space="preserve"> </w:t>
      </w:r>
      <w:r w:rsidRPr="005E7374">
        <w:rPr>
          <w:b/>
          <w:i/>
        </w:rPr>
        <w:t>–</w:t>
      </w:r>
      <w:r w:rsidRPr="005E7374">
        <w:t xml:space="preserve"> </w:t>
      </w:r>
      <w:r w:rsidRPr="005E7374">
        <w:rPr>
          <w:b/>
          <w:bCs/>
          <w:i/>
          <w:iCs/>
        </w:rPr>
        <w:t xml:space="preserve">References </w:t>
      </w:r>
      <w:r>
        <w:t>must meet the requirements as set forth in the References section</w:t>
      </w:r>
      <w:r w:rsidR="00E83E7A">
        <w:t>.</w:t>
      </w:r>
      <w:r>
        <w:t xml:space="preserve"> (See Section 3)</w:t>
      </w:r>
    </w:p>
    <w:p w14:paraId="2C01B8B7" w14:textId="77777777" w:rsidR="00CB0A6D" w:rsidRPr="00D5615C" w:rsidRDefault="00CB0A6D" w:rsidP="00CB0A6D">
      <w:pPr>
        <w:pStyle w:val="NumList1"/>
        <w:spacing w:before="0" w:line="240" w:lineRule="auto"/>
        <w:ind w:left="2110"/>
        <w:jc w:val="both"/>
      </w:pPr>
    </w:p>
    <w:p w14:paraId="0DF67F13" w14:textId="79032554" w:rsidR="00F81EE8" w:rsidRPr="006B7D22" w:rsidRDefault="00F81EE8" w:rsidP="00050E52">
      <w:pPr>
        <w:pStyle w:val="NumList1"/>
        <w:numPr>
          <w:ilvl w:val="0"/>
          <w:numId w:val="24"/>
        </w:numPr>
        <w:spacing w:before="0" w:line="240" w:lineRule="auto"/>
        <w:jc w:val="both"/>
        <w:rPr>
          <w:b/>
          <w:bCs/>
        </w:rPr>
      </w:pPr>
      <w:r w:rsidRPr="006B7D22">
        <w:rPr>
          <w:b/>
          <w:bCs/>
        </w:rPr>
        <w:t xml:space="preserve">COMPONENT </w:t>
      </w:r>
      <w:r w:rsidR="00151390" w:rsidRPr="00C81D3F">
        <w:rPr>
          <w:b/>
          <w:bCs/>
        </w:rPr>
        <w:t>3</w:t>
      </w:r>
      <w:r w:rsidRPr="00C81D3F">
        <w:rPr>
          <w:b/>
          <w:bCs/>
        </w:rPr>
        <w:t xml:space="preserve"> </w:t>
      </w:r>
      <w:r w:rsidR="008E1E0C" w:rsidRPr="00C81D3F">
        <w:rPr>
          <w:b/>
          <w:bCs/>
        </w:rPr>
        <w:t>–</w:t>
      </w:r>
      <w:r w:rsidRPr="006B7D22">
        <w:rPr>
          <w:b/>
          <w:bCs/>
        </w:rPr>
        <w:t xml:space="preserve"> OTHER</w:t>
      </w:r>
      <w:r w:rsidR="008E1E0C">
        <w:rPr>
          <w:b/>
          <w:bCs/>
        </w:rPr>
        <w:t xml:space="preserve"> </w:t>
      </w:r>
    </w:p>
    <w:p w14:paraId="705D6A5A" w14:textId="447175AD" w:rsidR="00F81EE8" w:rsidRDefault="00F81EE8" w:rsidP="00050E52">
      <w:pPr>
        <w:pStyle w:val="NumList1"/>
        <w:numPr>
          <w:ilvl w:val="1"/>
          <w:numId w:val="24"/>
        </w:numPr>
        <w:spacing w:before="0" w:line="240" w:lineRule="auto"/>
        <w:jc w:val="both"/>
      </w:pPr>
      <w:r w:rsidRPr="00C81D3F">
        <w:rPr>
          <w:b/>
        </w:rPr>
        <w:lastRenderedPageBreak/>
        <w:t xml:space="preserve">Tab </w:t>
      </w:r>
      <w:r w:rsidR="00C81D3F" w:rsidRPr="00C81D3F">
        <w:rPr>
          <w:b/>
        </w:rPr>
        <w:t>4</w:t>
      </w:r>
      <w:r w:rsidRPr="00C81D3F">
        <w:rPr>
          <w:b/>
          <w:i/>
        </w:rPr>
        <w:t>–</w:t>
      </w:r>
      <w:r w:rsidRPr="005E7374">
        <w:t xml:space="preserve"> Any </w:t>
      </w:r>
      <w:r>
        <w:t>additional relevant information (not to exceed five (5) pages</w:t>
      </w:r>
      <w:r w:rsidR="00B25264">
        <w:t>).</w:t>
      </w:r>
    </w:p>
    <w:p w14:paraId="05B8BBB6" w14:textId="03CF4B5B" w:rsidR="00B25264" w:rsidRPr="00B25264" w:rsidRDefault="00B25264" w:rsidP="00050E52">
      <w:pPr>
        <w:pStyle w:val="NumList1"/>
        <w:numPr>
          <w:ilvl w:val="1"/>
          <w:numId w:val="24"/>
        </w:numPr>
        <w:spacing w:before="0" w:line="240" w:lineRule="auto"/>
        <w:jc w:val="both"/>
        <w:rPr>
          <w:b/>
          <w:bCs/>
        </w:rPr>
      </w:pPr>
      <w:r w:rsidRPr="00B25264">
        <w:rPr>
          <w:b/>
          <w:bCs/>
        </w:rPr>
        <w:t xml:space="preserve">Tab </w:t>
      </w:r>
      <w:r w:rsidR="00C81D3F" w:rsidRPr="00C81D3F">
        <w:rPr>
          <w:b/>
          <w:bCs/>
        </w:rPr>
        <w:t>5</w:t>
      </w:r>
      <w:r w:rsidRPr="00C81D3F">
        <w:rPr>
          <w:b/>
          <w:bCs/>
        </w:rPr>
        <w:t xml:space="preserve"> </w:t>
      </w:r>
      <w:r>
        <w:rPr>
          <w:b/>
          <w:bCs/>
        </w:rPr>
        <w:t xml:space="preserve">– </w:t>
      </w:r>
      <w:r w:rsidRPr="00B25264">
        <w:t xml:space="preserve">Signed </w:t>
      </w:r>
      <w:r>
        <w:t>Contingent Fee/Acknowledgement of Amendments, if applicable.</w:t>
      </w:r>
    </w:p>
    <w:p w14:paraId="5A799E64" w14:textId="05406E1B" w:rsidR="00F30EDA" w:rsidRPr="005E7374" w:rsidRDefault="008D718A" w:rsidP="00050E52">
      <w:pPr>
        <w:pStyle w:val="NumList1"/>
        <w:numPr>
          <w:ilvl w:val="0"/>
          <w:numId w:val="14"/>
        </w:numPr>
        <w:tabs>
          <w:tab w:val="clear" w:pos="1080"/>
        </w:tabs>
        <w:spacing w:before="0" w:after="0" w:line="240" w:lineRule="auto"/>
        <w:jc w:val="both"/>
        <w:rPr>
          <w:b/>
          <w:u w:val="single"/>
        </w:rPr>
      </w:pPr>
      <w:r w:rsidRPr="005E7374">
        <w:t xml:space="preserve">If the proposal contains </w:t>
      </w:r>
      <w:r w:rsidRPr="00462223">
        <w:rPr>
          <w:i/>
          <w:iCs/>
        </w:rPr>
        <w:t xml:space="preserve">confidential </w:t>
      </w:r>
      <w:r w:rsidR="00462223" w:rsidRPr="00462223">
        <w:rPr>
          <w:i/>
          <w:iCs/>
        </w:rPr>
        <w:t>or trade</w:t>
      </w:r>
      <w:r w:rsidR="00462223">
        <w:t xml:space="preserve"> </w:t>
      </w:r>
      <w:r w:rsidRPr="005E7374">
        <w:t xml:space="preserve">information, one (1) </w:t>
      </w:r>
      <w:r w:rsidR="00E84658">
        <w:t xml:space="preserve">additional </w:t>
      </w:r>
      <w:r w:rsidR="00944F7A" w:rsidRPr="00462223">
        <w:rPr>
          <w:i/>
          <w:iCs/>
        </w:rPr>
        <w:t>confidential or trade</w:t>
      </w:r>
      <w:r w:rsidR="00944F7A">
        <w:t xml:space="preserve"> </w:t>
      </w:r>
      <w:r w:rsidRPr="005E7374">
        <w:t>electronic</w:t>
      </w:r>
      <w:r w:rsidR="00CC29A0">
        <w:t xml:space="preserve"> </w:t>
      </w:r>
      <w:r w:rsidRPr="005E7374">
        <w:t>copy</w:t>
      </w:r>
      <w:r w:rsidR="00FD7C79">
        <w:t xml:space="preserve"> </w:t>
      </w:r>
      <w:r w:rsidRPr="005E7374">
        <w:t xml:space="preserve">of the complete proposal including all attachments shall be submitted </w:t>
      </w:r>
      <w:r w:rsidRPr="005E7374">
        <w:rPr>
          <w:rFonts w:cs="Times New Roman"/>
        </w:rPr>
        <w:t>in a searchable Microsoft Office</w:t>
      </w:r>
      <w:r w:rsidRPr="005E7374">
        <w:rPr>
          <w:rFonts w:cs="Times New Roman"/>
          <w:vertAlign w:val="superscript"/>
        </w:rPr>
        <w:t>®</w:t>
      </w:r>
      <w:r w:rsidRPr="005E7374">
        <w:rPr>
          <w:rFonts w:cs="Times New Roman"/>
        </w:rPr>
        <w:t xml:space="preserve"> format, preferably in Word</w:t>
      </w:r>
      <w:r w:rsidRPr="005E7374">
        <w:rPr>
          <w:rFonts w:cs="Times New Roman"/>
          <w:vertAlign w:val="superscript"/>
        </w:rPr>
        <w:t>®</w:t>
      </w:r>
      <w:r w:rsidRPr="005E7374">
        <w:rPr>
          <w:rFonts w:cs="Times New Roman"/>
        </w:rPr>
        <w:t xml:space="preserve"> or Portable Document Format (PDF</w:t>
      </w:r>
      <w:r w:rsidR="007165FC">
        <w:rPr>
          <w:rFonts w:cs="Times New Roman"/>
        </w:rPr>
        <w:t>)</w:t>
      </w:r>
      <w:r w:rsidR="00C67B51">
        <w:rPr>
          <w:rFonts w:cs="Times New Roman"/>
        </w:rPr>
        <w:t>,</w:t>
      </w:r>
      <w:r w:rsidR="007106DA">
        <w:rPr>
          <w:rFonts w:cs="Times New Roman"/>
        </w:rPr>
        <w:t xml:space="preserve"> </w:t>
      </w:r>
      <w:r w:rsidR="00C67B51">
        <w:rPr>
          <w:rFonts w:cs="Times New Roman"/>
        </w:rPr>
        <w:t xml:space="preserve">shall be labeled CONFIDENTIAL, </w:t>
      </w:r>
      <w:r w:rsidR="0035508A">
        <w:rPr>
          <w:rFonts w:cs="Times New Roman"/>
        </w:rPr>
        <w:t xml:space="preserve">and </w:t>
      </w:r>
      <w:r w:rsidR="007106DA">
        <w:rPr>
          <w:rFonts w:cs="Times New Roman"/>
        </w:rPr>
        <w:t xml:space="preserve">shall </w:t>
      </w:r>
      <w:r w:rsidR="001E4E40">
        <w:rPr>
          <w:rFonts w:cs="Times New Roman"/>
        </w:rPr>
        <w:t>redact</w:t>
      </w:r>
      <w:r w:rsidR="0035508A">
        <w:rPr>
          <w:rFonts w:cs="Times New Roman"/>
        </w:rPr>
        <w:t xml:space="preserve"> the confidential or trade information</w:t>
      </w:r>
      <w:r w:rsidR="00D70D75">
        <w:rPr>
          <w:rFonts w:cs="Times New Roman"/>
        </w:rPr>
        <w:t xml:space="preserve"> only</w:t>
      </w:r>
      <w:r w:rsidRPr="005E7374">
        <w:rPr>
          <w:rFonts w:cs="Times New Roman"/>
        </w:rPr>
        <w:t xml:space="preserve">.  </w:t>
      </w:r>
    </w:p>
    <w:p w14:paraId="06BE43E3" w14:textId="77777777" w:rsidR="00F30EDA" w:rsidRPr="005E7374" w:rsidRDefault="00F30EDA" w:rsidP="00D33B6E">
      <w:pPr>
        <w:pStyle w:val="NumList1"/>
        <w:tabs>
          <w:tab w:val="clear" w:pos="1080"/>
        </w:tabs>
        <w:spacing w:before="0" w:after="0" w:line="240" w:lineRule="auto"/>
        <w:jc w:val="both"/>
      </w:pPr>
    </w:p>
    <w:p w14:paraId="17AA86B5" w14:textId="0F7AAF41" w:rsidR="00E31779" w:rsidRDefault="00E31779" w:rsidP="00E31779">
      <w:pPr>
        <w:pStyle w:val="NumList1"/>
        <w:spacing w:before="0" w:after="0" w:line="240" w:lineRule="auto"/>
        <w:jc w:val="both"/>
      </w:pPr>
      <w:r>
        <w:rPr>
          <w:b/>
          <w:u w:val="single"/>
        </w:rPr>
        <w:t>If proposal content is not labeled CONFIDENTIAL, the MDE shall consider the entire Proposal to be public record.</w:t>
      </w:r>
      <w:r>
        <w:t xml:space="preserve"> </w:t>
      </w:r>
      <w:r w:rsidR="00BC25B2">
        <w:t>Confidential</w:t>
      </w:r>
      <w:r>
        <w:t xml:space="preserve"> information must be </w:t>
      </w:r>
      <w:r w:rsidR="0023418F">
        <w:t>redacted,</w:t>
      </w:r>
      <w:r>
        <w:t xml:space="preserve"> and the Offeror shall provide the specific statutory authority for the exemption. Per Mississippi Code Annotated </w:t>
      </w:r>
      <w:r>
        <w:rPr>
          <w:rFonts w:cs="Times New Roman"/>
        </w:rPr>
        <w:t>§</w:t>
      </w:r>
      <w:r>
        <w:t xml:space="preserve">25-61-9(7), the type of service to be provided, the price to be paid and the term of the </w:t>
      </w:r>
      <w:r w:rsidR="00286DC3">
        <w:t>program</w:t>
      </w:r>
      <w:r>
        <w:t xml:space="preserve"> cannot be deemed confidential.  </w:t>
      </w:r>
    </w:p>
    <w:p w14:paraId="2D072460" w14:textId="77777777" w:rsidR="009C6A4F" w:rsidRPr="005E7374" w:rsidRDefault="009C6A4F" w:rsidP="00D33B6E">
      <w:pPr>
        <w:pStyle w:val="NumList1"/>
        <w:spacing w:before="0" w:after="0" w:line="240" w:lineRule="auto"/>
        <w:jc w:val="both"/>
      </w:pPr>
    </w:p>
    <w:p w14:paraId="4108282D" w14:textId="1E54DF3F" w:rsidR="00E53FA4" w:rsidRPr="005E7374" w:rsidRDefault="00E53FA4" w:rsidP="00D33B6E">
      <w:pPr>
        <w:pStyle w:val="NumList1"/>
        <w:spacing w:before="0" w:after="0" w:line="240" w:lineRule="auto"/>
        <w:jc w:val="both"/>
      </w:pPr>
      <w:r w:rsidRPr="005E7374">
        <w:t>Modifications or additions to any portion of the procurement document may be</w:t>
      </w:r>
      <w:r w:rsidR="00A80A0C">
        <w:t xml:space="preserve"> a</w:t>
      </w:r>
      <w:r w:rsidRPr="005E7374">
        <w:t xml:space="preserve"> cause for rejection of the Proposal.  </w:t>
      </w:r>
      <w:r w:rsidR="001D32BE">
        <w:t>T</w:t>
      </w:r>
      <w:r w:rsidR="001D32BE" w:rsidRPr="005E7374">
        <w:t xml:space="preserve">he </w:t>
      </w:r>
      <w:r w:rsidR="00122BFB" w:rsidRPr="005E7374">
        <w:t>MDE</w:t>
      </w:r>
      <w:r w:rsidRPr="005E7374">
        <w:t xml:space="preserve"> reserves the right to decide, on a case-by-case basis, whether to reject a proposal with modifications or additions as non-responsive.  As a precondition to proposal acceptance, </w:t>
      </w:r>
      <w:r w:rsidR="00122BFB" w:rsidRPr="005E7374">
        <w:t>the MDE</w:t>
      </w:r>
      <w:r w:rsidRPr="005E7374">
        <w:t xml:space="preserve"> may request the </w:t>
      </w:r>
      <w:r w:rsidR="00767CD7" w:rsidRPr="005E7374">
        <w:t>Offeror</w:t>
      </w:r>
      <w:r w:rsidRPr="005E7374">
        <w:t xml:space="preserve"> to withdraw or modify those portions of the proposal deemed non-responsive that do not affect quality, quantity, price, or delivery of the service. The </w:t>
      </w:r>
      <w:r w:rsidR="005F03C1" w:rsidRPr="005E7374">
        <w:t>solicitation</w:t>
      </w:r>
      <w:r w:rsidRPr="005E7374">
        <w:t xml:space="preserve"> issued by </w:t>
      </w:r>
      <w:r w:rsidR="005F03C1" w:rsidRPr="005E7374">
        <w:t>the MDE</w:t>
      </w:r>
      <w:r w:rsidRPr="005E7374">
        <w:t xml:space="preserve"> is the official version and will supersede any conflicting </w:t>
      </w:r>
      <w:r w:rsidR="005F03C1" w:rsidRPr="005E7374">
        <w:t>solicitation</w:t>
      </w:r>
      <w:r w:rsidRPr="005E7374">
        <w:t xml:space="preserve"> language subsequently submitted in proposals. </w:t>
      </w:r>
    </w:p>
    <w:p w14:paraId="70FA286D" w14:textId="77777777" w:rsidR="009C6A4F" w:rsidRPr="005E7374" w:rsidRDefault="009C6A4F" w:rsidP="00D33B6E">
      <w:pPr>
        <w:pStyle w:val="NumList1"/>
        <w:spacing w:before="0" w:after="0" w:line="240" w:lineRule="auto"/>
        <w:jc w:val="both"/>
      </w:pPr>
    </w:p>
    <w:p w14:paraId="149EEFF1" w14:textId="7B2D5D26" w:rsidR="00D04FB5" w:rsidRPr="005E7374" w:rsidRDefault="00E53FA4" w:rsidP="00D04FB5">
      <w:pPr>
        <w:pStyle w:val="NumList1"/>
        <w:spacing w:before="0" w:after="0" w:line="240" w:lineRule="auto"/>
        <w:jc w:val="both"/>
      </w:pPr>
      <w:r w:rsidRPr="005E7374">
        <w:t xml:space="preserve">All documentation submitted in response to this </w:t>
      </w:r>
      <w:r w:rsidR="005F03C1" w:rsidRPr="005E7374">
        <w:t>solicitation</w:t>
      </w:r>
      <w:r w:rsidRPr="005E7374">
        <w:t xml:space="preserve"> and any subsequent request</w:t>
      </w:r>
      <w:r w:rsidR="00D04FB5">
        <w:t>s</w:t>
      </w:r>
      <w:r w:rsidRPr="005E7374">
        <w:t xml:space="preserve"> for information pertaining to this </w:t>
      </w:r>
      <w:r w:rsidR="005F03C1" w:rsidRPr="005E7374">
        <w:t>solicitation</w:t>
      </w:r>
      <w:r w:rsidRPr="005E7374">
        <w:t xml:space="preserve"> shall become the property of </w:t>
      </w:r>
      <w:r w:rsidR="00122BFB" w:rsidRPr="005E7374">
        <w:t>the MDE</w:t>
      </w:r>
      <w:r w:rsidRPr="005E7374">
        <w:t xml:space="preserve"> and will not be returned to the </w:t>
      </w:r>
      <w:r w:rsidR="00767CD7" w:rsidRPr="005E7374">
        <w:t>Offeror</w:t>
      </w:r>
      <w:r w:rsidRPr="005E7374">
        <w:t>.</w:t>
      </w:r>
      <w:r w:rsidR="00D04FB5">
        <w:t xml:space="preserve"> </w:t>
      </w:r>
    </w:p>
    <w:p w14:paraId="077069C6" w14:textId="77777777" w:rsidR="008F744C" w:rsidRDefault="008F744C" w:rsidP="00D33B6E">
      <w:pPr>
        <w:pStyle w:val="NumList1"/>
        <w:spacing w:before="0" w:after="0" w:line="240" w:lineRule="auto"/>
        <w:jc w:val="both"/>
      </w:pPr>
    </w:p>
    <w:p w14:paraId="268FD2D8" w14:textId="5BCD67A0" w:rsidR="00E53FA4" w:rsidRPr="005E7374" w:rsidRDefault="00E5106E" w:rsidP="00D33B6E">
      <w:pPr>
        <w:pStyle w:val="NumList1"/>
        <w:spacing w:before="0" w:after="0" w:line="240" w:lineRule="auto"/>
        <w:jc w:val="both"/>
      </w:pPr>
      <w:r w:rsidRPr="005E7374">
        <w:t xml:space="preserve">If you have additional information you would like to provide, include it as </w:t>
      </w:r>
      <w:r w:rsidR="00D04FB5" w:rsidRPr="00C81D3F">
        <w:t xml:space="preserve">Component </w:t>
      </w:r>
      <w:r w:rsidR="00C81D3F" w:rsidRPr="00C81D3F">
        <w:t>3</w:t>
      </w:r>
      <w:r w:rsidR="00C81D3F">
        <w:rPr>
          <w:color w:val="FF0000"/>
        </w:rPr>
        <w:t xml:space="preserve"> </w:t>
      </w:r>
      <w:r w:rsidR="001B3D6C" w:rsidRPr="005E7374">
        <w:t>of</w:t>
      </w:r>
      <w:r w:rsidRPr="005E7374">
        <w:t xml:space="preserve"> your proposal</w:t>
      </w:r>
      <w:r w:rsidR="009A5CCD">
        <w:t>.</w:t>
      </w:r>
      <w:r w:rsidR="00D04FB5">
        <w:t xml:space="preserve"> (See </w:t>
      </w:r>
      <w:r w:rsidR="00C81D3F" w:rsidRPr="00C81D3F">
        <w:t>Section</w:t>
      </w:r>
      <w:r w:rsidR="00D04FB5" w:rsidRPr="00C81D3F">
        <w:t xml:space="preserve"> 4</w:t>
      </w:r>
      <w:r w:rsidR="003F3038" w:rsidRPr="00C81D3F">
        <w:t>(a)</w:t>
      </w:r>
      <w:r w:rsidR="00D04FB5" w:rsidRPr="00C81D3F">
        <w:t>)</w:t>
      </w:r>
      <w:r w:rsidRPr="005E7374">
        <w:t xml:space="preserve"> </w:t>
      </w:r>
      <w:r w:rsidR="00E53FA4" w:rsidRPr="005E7374">
        <w:t xml:space="preserve">Failure to provide all requested information and in the required format may result in disqualification of the Proposal. </w:t>
      </w:r>
      <w:r w:rsidR="00D04FB5" w:rsidRPr="005E7374">
        <w:t>All requested information</w:t>
      </w:r>
      <w:r w:rsidR="00D04FB5">
        <w:t xml:space="preserve"> is</w:t>
      </w:r>
      <w:r w:rsidR="00D04FB5" w:rsidRPr="005E7374">
        <w:t xml:space="preserve"> considered important.</w:t>
      </w:r>
      <w:r w:rsidR="00F737A6">
        <w:t xml:space="preserve"> </w:t>
      </w:r>
      <w:r w:rsidR="00D04FB5">
        <w:t>T</w:t>
      </w:r>
      <w:r w:rsidR="00122BFB" w:rsidRPr="005E7374">
        <w:t>he MDE</w:t>
      </w:r>
      <w:r w:rsidR="00E53FA4" w:rsidRPr="005E7374">
        <w:t xml:space="preserve"> has no obligation to locate or acknowledge any information in the proposal that is not presented under the appropriate outline and in the proper location according to the instructions herein.  </w:t>
      </w:r>
    </w:p>
    <w:p w14:paraId="511FC126" w14:textId="77777777" w:rsidR="009C6A4F" w:rsidRPr="004478B4" w:rsidRDefault="00CA05F0" w:rsidP="00633289">
      <w:pPr>
        <w:pStyle w:val="Heading2"/>
      </w:pPr>
      <w:bookmarkStart w:id="59" w:name="_Toc65587876"/>
      <w:bookmarkStart w:id="60" w:name="_Toc90390463"/>
      <w:r w:rsidRPr="004478B4">
        <w:t>Proposal</w:t>
      </w:r>
      <w:r w:rsidR="009C6A4F" w:rsidRPr="004478B4">
        <w:t xml:space="preserve"> Submission Period</w:t>
      </w:r>
      <w:bookmarkEnd w:id="59"/>
      <w:bookmarkEnd w:id="60"/>
    </w:p>
    <w:p w14:paraId="43D37E6C" w14:textId="71F94DEC" w:rsidR="00BD7508" w:rsidRPr="00C81D3F" w:rsidRDefault="00692341" w:rsidP="00BD7508">
      <w:pPr>
        <w:spacing w:line="240" w:lineRule="auto"/>
        <w:jc w:val="both"/>
        <w:rPr>
          <w:b/>
        </w:rPr>
      </w:pPr>
      <w:bookmarkStart w:id="61" w:name="_Toc54775213"/>
      <w:bookmarkStart w:id="62" w:name="_Toc65587877"/>
      <w:r>
        <w:rPr>
          <w:bCs/>
          <w:u w:val="single"/>
        </w:rPr>
        <w:t>A signed p</w:t>
      </w:r>
      <w:r w:rsidR="00CA5409">
        <w:rPr>
          <w:bCs/>
          <w:u w:val="single"/>
        </w:rPr>
        <w:t>roposal</w:t>
      </w:r>
      <w:r>
        <w:rPr>
          <w:bCs/>
          <w:u w:val="single"/>
        </w:rPr>
        <w:t xml:space="preserve"> packet </w:t>
      </w:r>
      <w:r w:rsidR="00BD7508" w:rsidRPr="00AE3BAE">
        <w:rPr>
          <w:bCs/>
          <w:u w:val="single"/>
        </w:rPr>
        <w:t xml:space="preserve">shall be submitted </w:t>
      </w:r>
      <w:r w:rsidR="00CB4C0C">
        <w:rPr>
          <w:bCs/>
          <w:u w:val="single"/>
        </w:rPr>
        <w:t>via</w:t>
      </w:r>
      <w:r w:rsidR="00BD7508" w:rsidRPr="00AE3BAE">
        <w:rPr>
          <w:bCs/>
          <w:u w:val="single"/>
        </w:rPr>
        <w:t xml:space="preserve"> </w:t>
      </w:r>
      <w:hyperlink r:id="rId17" w:history="1">
        <w:r w:rsidR="00BD7508" w:rsidRPr="00917D95">
          <w:rPr>
            <w:rStyle w:val="Hyperlink"/>
            <w:bCs/>
          </w:rPr>
          <w:t>RF</w:t>
        </w:r>
        <w:r w:rsidR="00A85967" w:rsidRPr="00917D95">
          <w:rPr>
            <w:rStyle w:val="Hyperlink"/>
            <w:bCs/>
          </w:rPr>
          <w:t>XS</w:t>
        </w:r>
      </w:hyperlink>
      <w:r w:rsidR="00A85967">
        <w:rPr>
          <w:rStyle w:val="Hyperlink"/>
          <w:bCs/>
        </w:rPr>
        <w:t xml:space="preserve"> </w:t>
      </w:r>
      <w:r w:rsidR="00BD7508" w:rsidRPr="00AE3BAE">
        <w:rPr>
          <w:bCs/>
          <w:u w:val="single"/>
        </w:rPr>
        <w:t xml:space="preserve">no later than </w:t>
      </w:r>
      <w:r w:rsidR="00D564EF">
        <w:rPr>
          <w:bCs/>
          <w:u w:val="single"/>
        </w:rPr>
        <w:t>Tuesday</w:t>
      </w:r>
      <w:r w:rsidR="00151390" w:rsidRPr="00C81D3F">
        <w:rPr>
          <w:bCs/>
          <w:u w:val="single"/>
        </w:rPr>
        <w:t xml:space="preserve">, </w:t>
      </w:r>
      <w:r w:rsidR="00D564EF">
        <w:rPr>
          <w:bCs/>
          <w:u w:val="single"/>
        </w:rPr>
        <w:t>January</w:t>
      </w:r>
      <w:r w:rsidR="00151390" w:rsidRPr="00C81D3F">
        <w:rPr>
          <w:bCs/>
          <w:u w:val="single"/>
        </w:rPr>
        <w:t xml:space="preserve"> </w:t>
      </w:r>
      <w:r w:rsidR="00D564EF">
        <w:rPr>
          <w:bCs/>
          <w:u w:val="single"/>
        </w:rPr>
        <w:t>11</w:t>
      </w:r>
      <w:r w:rsidR="00151390" w:rsidRPr="00C81D3F">
        <w:rPr>
          <w:bCs/>
          <w:u w:val="single"/>
        </w:rPr>
        <w:t xml:space="preserve">, </w:t>
      </w:r>
      <w:proofErr w:type="gramStart"/>
      <w:r w:rsidR="00151390" w:rsidRPr="00C81D3F">
        <w:rPr>
          <w:bCs/>
          <w:u w:val="single"/>
        </w:rPr>
        <w:t>202</w:t>
      </w:r>
      <w:r w:rsidR="00D564EF">
        <w:rPr>
          <w:bCs/>
          <w:u w:val="single"/>
        </w:rPr>
        <w:t>2</w:t>
      </w:r>
      <w:proofErr w:type="gramEnd"/>
      <w:r w:rsidR="00BD7508" w:rsidRPr="00C81D3F">
        <w:rPr>
          <w:b/>
          <w:u w:val="single"/>
        </w:rPr>
        <w:t xml:space="preserve"> 2:00 PM Central Standard Time (CST)</w:t>
      </w:r>
      <w:r w:rsidR="00BD7508" w:rsidRPr="00C81D3F">
        <w:rPr>
          <w:b/>
        </w:rPr>
        <w:t xml:space="preserve">. </w:t>
      </w:r>
    </w:p>
    <w:p w14:paraId="23A5DEBC" w14:textId="77777777" w:rsidR="00BD7508" w:rsidRDefault="00BD7508" w:rsidP="00BD7508">
      <w:pPr>
        <w:spacing w:line="240" w:lineRule="auto"/>
        <w:jc w:val="both"/>
        <w:rPr>
          <w:color w:val="FF0000"/>
        </w:rPr>
      </w:pPr>
    </w:p>
    <w:p w14:paraId="2D5EA28C" w14:textId="77777777" w:rsidR="00BD7508" w:rsidRPr="004E2B58" w:rsidRDefault="00BD7508" w:rsidP="00BD7508">
      <w:pPr>
        <w:spacing w:line="240" w:lineRule="auto"/>
        <w:jc w:val="center"/>
        <w:rPr>
          <w:b/>
          <w:bCs/>
        </w:rPr>
      </w:pPr>
      <w:r w:rsidRPr="004E2B58">
        <w:rPr>
          <w:b/>
          <w:bCs/>
        </w:rPr>
        <w:t>OR</w:t>
      </w:r>
    </w:p>
    <w:p w14:paraId="228E9CF1" w14:textId="77777777" w:rsidR="00BD7508" w:rsidRPr="00E57279" w:rsidRDefault="00BD7508" w:rsidP="00BD7508">
      <w:pPr>
        <w:spacing w:line="240" w:lineRule="auto"/>
      </w:pPr>
    </w:p>
    <w:p w14:paraId="54279959" w14:textId="3DCFF39D" w:rsidR="00BD7508" w:rsidRPr="00AE3BAE" w:rsidRDefault="00692341" w:rsidP="00BD7508">
      <w:pPr>
        <w:spacing w:line="240" w:lineRule="auto"/>
        <w:jc w:val="both"/>
        <w:rPr>
          <w:bCs/>
          <w:u w:val="single"/>
        </w:rPr>
      </w:pPr>
      <w:r>
        <w:rPr>
          <w:bCs/>
          <w:u w:val="single"/>
        </w:rPr>
        <w:t>An original signed p</w:t>
      </w:r>
      <w:r w:rsidR="00CA5409">
        <w:rPr>
          <w:bCs/>
          <w:u w:val="single"/>
        </w:rPr>
        <w:t>roposal</w:t>
      </w:r>
      <w:r>
        <w:rPr>
          <w:bCs/>
          <w:u w:val="single"/>
        </w:rPr>
        <w:t xml:space="preserve"> packet </w:t>
      </w:r>
      <w:r w:rsidR="00BD7508" w:rsidRPr="00AE3BAE">
        <w:rPr>
          <w:bCs/>
          <w:u w:val="single"/>
        </w:rPr>
        <w:t>shall be shipped</w:t>
      </w:r>
      <w:r w:rsidR="00986FCD">
        <w:rPr>
          <w:bCs/>
          <w:u w:val="single"/>
        </w:rPr>
        <w:t>/mailed</w:t>
      </w:r>
      <w:r w:rsidR="00E22BE4">
        <w:rPr>
          <w:bCs/>
          <w:u w:val="single"/>
        </w:rPr>
        <w:t xml:space="preserve"> and received </w:t>
      </w:r>
      <w:r>
        <w:rPr>
          <w:bCs/>
          <w:u w:val="single"/>
        </w:rPr>
        <w:t xml:space="preserve">in a sealed envelope </w:t>
      </w:r>
      <w:r w:rsidR="00E22BE4">
        <w:rPr>
          <w:bCs/>
          <w:u w:val="single"/>
        </w:rPr>
        <w:t>at</w:t>
      </w:r>
      <w:r w:rsidR="00BD7508" w:rsidRPr="00AE3BAE">
        <w:rPr>
          <w:bCs/>
          <w:u w:val="single"/>
        </w:rPr>
        <w:t xml:space="preserve"> the MDE no later than </w:t>
      </w:r>
      <w:r w:rsidR="00D564EF">
        <w:rPr>
          <w:bCs/>
          <w:u w:val="single"/>
        </w:rPr>
        <w:t>Tuesday</w:t>
      </w:r>
      <w:r w:rsidR="00151390" w:rsidRPr="00C81D3F">
        <w:rPr>
          <w:bCs/>
          <w:u w:val="single"/>
        </w:rPr>
        <w:t xml:space="preserve">, </w:t>
      </w:r>
      <w:r w:rsidR="00D564EF">
        <w:rPr>
          <w:bCs/>
          <w:u w:val="single"/>
        </w:rPr>
        <w:t>January</w:t>
      </w:r>
      <w:r w:rsidR="00151390" w:rsidRPr="00C81D3F">
        <w:rPr>
          <w:bCs/>
          <w:u w:val="single"/>
        </w:rPr>
        <w:t xml:space="preserve"> </w:t>
      </w:r>
      <w:r w:rsidR="00D564EF">
        <w:rPr>
          <w:bCs/>
          <w:u w:val="single"/>
        </w:rPr>
        <w:t>11</w:t>
      </w:r>
      <w:r w:rsidR="00151390" w:rsidRPr="00C81D3F">
        <w:rPr>
          <w:bCs/>
          <w:u w:val="single"/>
        </w:rPr>
        <w:t>, 202</w:t>
      </w:r>
      <w:r w:rsidR="00D564EF">
        <w:rPr>
          <w:bCs/>
          <w:u w:val="single"/>
        </w:rPr>
        <w:t>2</w:t>
      </w:r>
      <w:r w:rsidR="00BD7508" w:rsidRPr="00C81D3F">
        <w:rPr>
          <w:bCs/>
          <w:u w:val="single"/>
        </w:rPr>
        <w:t>,</w:t>
      </w:r>
      <w:r w:rsidR="00BD7508" w:rsidRPr="00AE3BAE">
        <w:rPr>
          <w:bCs/>
          <w:u w:val="single"/>
        </w:rPr>
        <w:t xml:space="preserve"> </w:t>
      </w:r>
      <w:r w:rsidR="00BD7508" w:rsidRPr="0042196A">
        <w:rPr>
          <w:b/>
          <w:u w:val="single"/>
        </w:rPr>
        <w:t>2:00 PM Central Standard Time (CST)</w:t>
      </w:r>
      <w:r w:rsidR="00BD7508" w:rsidRPr="0042196A">
        <w:rPr>
          <w:b/>
        </w:rPr>
        <w:t>.</w:t>
      </w:r>
      <w:r w:rsidR="00BD7508" w:rsidRPr="00AE3BAE">
        <w:rPr>
          <w:bCs/>
        </w:rPr>
        <w:t xml:space="preserve"> Shipping instructions are provided below:</w:t>
      </w:r>
    </w:p>
    <w:p w14:paraId="0E32D655" w14:textId="77777777" w:rsidR="00BD7508" w:rsidRDefault="00BD7508" w:rsidP="00BD7508">
      <w:pPr>
        <w:spacing w:line="240" w:lineRule="auto"/>
        <w:jc w:val="both"/>
        <w:rPr>
          <w:b/>
          <w:u w:val="single"/>
        </w:rPr>
      </w:pPr>
    </w:p>
    <w:p w14:paraId="4F553D0A" w14:textId="77777777" w:rsidR="00BD7508" w:rsidRDefault="00BD7508" w:rsidP="00BD7508">
      <w:pPr>
        <w:spacing w:line="240" w:lineRule="auto"/>
        <w:jc w:val="both"/>
        <w:rPr>
          <w:b/>
        </w:rPr>
      </w:pPr>
      <w:r w:rsidRPr="009A1FDF">
        <w:rPr>
          <w:b/>
        </w:rPr>
        <w:t>MONIQUE CORLEY</w:t>
      </w:r>
    </w:p>
    <w:p w14:paraId="14139163" w14:textId="77777777" w:rsidR="00BD7508" w:rsidRDefault="00BD7508" w:rsidP="00BD7508">
      <w:pPr>
        <w:spacing w:line="240" w:lineRule="auto"/>
        <w:jc w:val="both"/>
        <w:rPr>
          <w:b/>
        </w:rPr>
      </w:pPr>
      <w:r>
        <w:rPr>
          <w:b/>
        </w:rPr>
        <w:t>Office of Procurement</w:t>
      </w:r>
    </w:p>
    <w:p w14:paraId="4DBD33E4" w14:textId="77777777" w:rsidR="00BD7508" w:rsidRDefault="00BD7508" w:rsidP="00BD7508">
      <w:pPr>
        <w:spacing w:line="240" w:lineRule="auto"/>
        <w:jc w:val="both"/>
        <w:rPr>
          <w:b/>
        </w:rPr>
      </w:pPr>
      <w:r>
        <w:rPr>
          <w:b/>
        </w:rPr>
        <w:t>The Mississippi Department of Education</w:t>
      </w:r>
    </w:p>
    <w:p w14:paraId="6E7CA31E" w14:textId="10929AD4" w:rsidR="00BD7508" w:rsidRPr="00C81D3F" w:rsidRDefault="00151390" w:rsidP="00BD7508">
      <w:pPr>
        <w:spacing w:line="240" w:lineRule="auto"/>
        <w:jc w:val="both"/>
        <w:rPr>
          <w:b/>
        </w:rPr>
      </w:pPr>
      <w:r w:rsidRPr="00C81D3F">
        <w:rPr>
          <w:b/>
        </w:rPr>
        <w:t>Dyslexia Screener</w:t>
      </w:r>
    </w:p>
    <w:p w14:paraId="3E8AA850" w14:textId="77777777" w:rsidR="00BD7508" w:rsidRDefault="00BD7508" w:rsidP="00BD7508">
      <w:pPr>
        <w:spacing w:line="240" w:lineRule="auto"/>
        <w:jc w:val="both"/>
        <w:rPr>
          <w:b/>
        </w:rPr>
      </w:pPr>
      <w:r>
        <w:rPr>
          <w:b/>
        </w:rPr>
        <w:t xml:space="preserve">359 North West Street </w:t>
      </w:r>
    </w:p>
    <w:p w14:paraId="6867ECFC" w14:textId="276C7D18" w:rsidR="00BD7508" w:rsidRDefault="00BD7508" w:rsidP="00BD7508">
      <w:pPr>
        <w:spacing w:line="240" w:lineRule="auto"/>
        <w:jc w:val="both"/>
        <w:rPr>
          <w:b/>
        </w:rPr>
      </w:pPr>
      <w:r>
        <w:rPr>
          <w:b/>
        </w:rPr>
        <w:t>Jackson, Mississippi 39201</w:t>
      </w:r>
    </w:p>
    <w:p w14:paraId="0807C472" w14:textId="29789381" w:rsidR="009C0F67" w:rsidRDefault="009C0F67" w:rsidP="00BD7508">
      <w:pPr>
        <w:spacing w:line="240" w:lineRule="auto"/>
        <w:jc w:val="both"/>
        <w:rPr>
          <w:b/>
        </w:rPr>
      </w:pPr>
    </w:p>
    <w:p w14:paraId="11BF9422" w14:textId="7DA28EC6" w:rsidR="00624798" w:rsidRDefault="00624798" w:rsidP="00BD7508">
      <w:pPr>
        <w:spacing w:line="240" w:lineRule="auto"/>
        <w:jc w:val="both"/>
        <w:rPr>
          <w:b/>
        </w:rPr>
      </w:pPr>
    </w:p>
    <w:p w14:paraId="604C4B7F" w14:textId="019E3F9D" w:rsidR="00624798" w:rsidRDefault="00624798" w:rsidP="00BD7508">
      <w:pPr>
        <w:spacing w:line="240" w:lineRule="auto"/>
        <w:jc w:val="both"/>
        <w:rPr>
          <w:b/>
        </w:rPr>
      </w:pPr>
    </w:p>
    <w:p w14:paraId="2EFB2395" w14:textId="77777777" w:rsidR="00624798" w:rsidRPr="000117BE" w:rsidRDefault="00624798" w:rsidP="00BD7508">
      <w:pPr>
        <w:spacing w:line="240" w:lineRule="auto"/>
        <w:jc w:val="both"/>
        <w:rPr>
          <w:b/>
        </w:rPr>
      </w:pPr>
    </w:p>
    <w:p w14:paraId="3F30758C" w14:textId="7AA42C3B" w:rsidR="00986FCD" w:rsidRDefault="00986FCD" w:rsidP="00986FCD">
      <w:pPr>
        <w:spacing w:after="0" w:line="240" w:lineRule="auto"/>
        <w:contextualSpacing/>
        <w:jc w:val="both"/>
      </w:pPr>
      <w:bookmarkStart w:id="63" w:name="_Hlk82501930"/>
      <w:r w:rsidRPr="00AF657D">
        <w:t xml:space="preserve">Timely submission of the </w:t>
      </w:r>
      <w:r>
        <w:t>proposal</w:t>
      </w:r>
      <w:r w:rsidRPr="00AF657D">
        <w:t xml:space="preserve"> package is the sole responsibility of the </w:t>
      </w:r>
      <w:r>
        <w:t>Offeror</w:t>
      </w:r>
      <w:r w:rsidRPr="00AF657D">
        <w:t xml:space="preserve">. It is suggested that if </w:t>
      </w:r>
      <w:r>
        <w:t>the proposal</w:t>
      </w:r>
      <w:r w:rsidRPr="00AF657D">
        <w:t xml:space="preserve"> is </w:t>
      </w:r>
      <w:r>
        <w:t>shipped</w:t>
      </w:r>
      <w:r w:rsidRPr="00AF657D">
        <w:t xml:space="preserve"> to the </w:t>
      </w:r>
      <w:r>
        <w:t>MDE</w:t>
      </w:r>
      <w:r w:rsidRPr="00AF657D">
        <w:t xml:space="preserve">, it should be </w:t>
      </w:r>
      <w:r>
        <w:t>tracked to require an MDE mailroom staff signature and request</w:t>
      </w:r>
      <w:r w:rsidRPr="00AF657D">
        <w:t xml:space="preserve"> a return receipt</w:t>
      </w:r>
      <w:r>
        <w:t>/notice with signature</w:t>
      </w:r>
      <w:r w:rsidRPr="00AF657D">
        <w:t>.  </w:t>
      </w:r>
      <w:r w:rsidRPr="00AF657D">
        <w:rPr>
          <w:i/>
          <w:iCs/>
        </w:rPr>
        <w:t xml:space="preserve">Any </w:t>
      </w:r>
      <w:r>
        <w:rPr>
          <w:i/>
          <w:iCs/>
        </w:rPr>
        <w:t xml:space="preserve">proposal shipped or mailed </w:t>
      </w:r>
      <w:r w:rsidRPr="00AF657D">
        <w:rPr>
          <w:b/>
          <w:bCs/>
          <w:i/>
          <w:iCs/>
        </w:rPr>
        <w:t xml:space="preserve">MUST </w:t>
      </w:r>
      <w:r w:rsidRPr="00AF657D">
        <w:rPr>
          <w:i/>
          <w:iCs/>
        </w:rPr>
        <w:t xml:space="preserve">be verified, date and time stamped, and recorded by </w:t>
      </w:r>
      <w:r>
        <w:rPr>
          <w:i/>
          <w:iCs/>
        </w:rPr>
        <w:t>an</w:t>
      </w:r>
      <w:r w:rsidRPr="00AF657D">
        <w:rPr>
          <w:i/>
          <w:iCs/>
        </w:rPr>
        <w:t xml:space="preserve"> </w:t>
      </w:r>
      <w:r w:rsidRPr="00AF657D">
        <w:rPr>
          <w:b/>
          <w:bCs/>
          <w:i/>
          <w:iCs/>
          <w:u w:val="single"/>
        </w:rPr>
        <w:t>MDE mailroom staff</w:t>
      </w:r>
      <w:r w:rsidRPr="00AF657D">
        <w:rPr>
          <w:i/>
          <w:iCs/>
        </w:rPr>
        <w:t xml:space="preserve">. </w:t>
      </w:r>
      <w:r w:rsidRPr="00AF657D">
        <w:t xml:space="preserve">The time and date of </w:t>
      </w:r>
      <w:r>
        <w:t xml:space="preserve">the </w:t>
      </w:r>
      <w:r w:rsidRPr="00AF657D">
        <w:t xml:space="preserve">receipt will be indicated on the sealed </w:t>
      </w:r>
      <w:r>
        <w:t xml:space="preserve">proposal </w:t>
      </w:r>
      <w:r w:rsidRPr="00AF657D">
        <w:t>envelope or package by the MDE mail</w:t>
      </w:r>
      <w:r>
        <w:t>room</w:t>
      </w:r>
      <w:r w:rsidRPr="00AF657D">
        <w:t xml:space="preserve"> staff. </w:t>
      </w:r>
      <w:r w:rsidRPr="00AF657D">
        <w:rPr>
          <w:i/>
          <w:iCs/>
        </w:rPr>
        <w:t> </w:t>
      </w:r>
      <w:r w:rsidRPr="00AF657D">
        <w:t xml:space="preserve">The only acceptable evidence to establish the time of receipt at the </w:t>
      </w:r>
      <w:r>
        <w:t>MDE will be</w:t>
      </w:r>
      <w:r w:rsidRPr="00AF657D">
        <w:t xml:space="preserve"> identified </w:t>
      </w:r>
      <w:r>
        <w:t xml:space="preserve">by the time </w:t>
      </w:r>
      <w:r w:rsidRPr="00AF657D">
        <w:t>and date stamp of the MDE mail</w:t>
      </w:r>
      <w:r>
        <w:t>room</w:t>
      </w:r>
      <w:r w:rsidRPr="00AF657D">
        <w:t xml:space="preserve"> staff on the </w:t>
      </w:r>
      <w:r>
        <w:t xml:space="preserve">proposal </w:t>
      </w:r>
      <w:r w:rsidRPr="00AF657D">
        <w:t xml:space="preserve">wrapper or other documentary evidence of receipt used by </w:t>
      </w:r>
      <w:r>
        <w:t>the mailroom</w:t>
      </w:r>
      <w:r w:rsidRPr="00AF657D">
        <w:t xml:space="preserve">. </w:t>
      </w:r>
      <w:r>
        <w:t xml:space="preserve"> </w:t>
      </w:r>
    </w:p>
    <w:p w14:paraId="0741DBCF" w14:textId="5CBBB96A" w:rsidR="00AE332D" w:rsidRDefault="00AE332D" w:rsidP="00986FCD">
      <w:pPr>
        <w:spacing w:after="0" w:line="240" w:lineRule="auto"/>
        <w:contextualSpacing/>
        <w:jc w:val="both"/>
      </w:pPr>
    </w:p>
    <w:p w14:paraId="6E8F4755" w14:textId="77777777" w:rsidR="00AE332D" w:rsidRDefault="00AE332D" w:rsidP="00AE332D">
      <w:pPr>
        <w:spacing w:after="0" w:line="240" w:lineRule="auto"/>
        <w:contextualSpacing/>
        <w:jc w:val="both"/>
        <w:rPr>
          <w:rFonts w:cs="Times New Roman"/>
          <w:b/>
          <w:bCs/>
          <w:u w:val="single"/>
        </w:rPr>
      </w:pPr>
      <w:r w:rsidRPr="008F2D53">
        <w:rPr>
          <w:rFonts w:cs="Times New Roman"/>
          <w:b/>
          <w:bCs/>
          <w:u w:val="single"/>
        </w:rPr>
        <w:t>P</w:t>
      </w:r>
      <w:r>
        <w:rPr>
          <w:rFonts w:cs="Times New Roman"/>
          <w:b/>
          <w:bCs/>
          <w:u w:val="single"/>
        </w:rPr>
        <w:t>ackages</w:t>
      </w:r>
      <w:r w:rsidRPr="008F2D53">
        <w:rPr>
          <w:rFonts w:cs="Times New Roman"/>
          <w:b/>
          <w:bCs/>
          <w:u w:val="single"/>
        </w:rPr>
        <w:t xml:space="preserve"> that are received in person by the </w:t>
      </w:r>
      <w:r>
        <w:rPr>
          <w:rFonts w:cs="Times New Roman"/>
          <w:b/>
          <w:bCs/>
          <w:u w:val="single"/>
        </w:rPr>
        <w:t xml:space="preserve">offeror </w:t>
      </w:r>
      <w:r w:rsidRPr="008F2D53">
        <w:rPr>
          <w:rFonts w:cs="Times New Roman"/>
          <w:b/>
          <w:bCs/>
          <w:u w:val="single"/>
        </w:rPr>
        <w:t>or a representative will NOT be opened. Pack</w:t>
      </w:r>
      <w:r>
        <w:rPr>
          <w:rFonts w:cs="Times New Roman"/>
          <w:b/>
          <w:bCs/>
          <w:u w:val="single"/>
        </w:rPr>
        <w:t>ages</w:t>
      </w:r>
      <w:r w:rsidRPr="008F2D53">
        <w:rPr>
          <w:rFonts w:cs="Times New Roman"/>
          <w:b/>
          <w:bCs/>
          <w:u w:val="single"/>
        </w:rPr>
        <w:t xml:space="preserve"> received by shipping/mail without the appropriate acceptance by the MDE mailroom staff or is received and recorded AFTER the submission deadline will NOT be considered for an award. </w:t>
      </w:r>
    </w:p>
    <w:bookmarkEnd w:id="63"/>
    <w:p w14:paraId="69639171" w14:textId="77777777" w:rsidR="00602839" w:rsidRDefault="00602839" w:rsidP="005C54E6">
      <w:pPr>
        <w:spacing w:after="0" w:line="240" w:lineRule="auto"/>
        <w:contextualSpacing/>
        <w:jc w:val="both"/>
        <w:rPr>
          <w:i/>
          <w:iCs/>
        </w:rPr>
      </w:pPr>
    </w:p>
    <w:p w14:paraId="15301BCE" w14:textId="3DE91FBC" w:rsidR="005C54E6" w:rsidRDefault="005C54E6" w:rsidP="005C54E6">
      <w:pPr>
        <w:spacing w:after="0" w:line="240" w:lineRule="auto"/>
        <w:contextualSpacing/>
        <w:jc w:val="both"/>
      </w:pPr>
      <w:r w:rsidRPr="00AF657D">
        <w:t xml:space="preserve">The </w:t>
      </w:r>
      <w:r w:rsidR="00602839">
        <w:t>MDE</w:t>
      </w:r>
      <w:r w:rsidRPr="00AF657D">
        <w:t xml:space="preserve"> will not be responsible for </w:t>
      </w:r>
      <w:r>
        <w:t xml:space="preserve">delivery </w:t>
      </w:r>
      <w:r w:rsidRPr="00AF657D">
        <w:t xml:space="preserve">delays or lost </w:t>
      </w:r>
      <w:r>
        <w:t>packets</w:t>
      </w:r>
      <w:r w:rsidRPr="00AF657D">
        <w:t>.  All risk of late arrival due to unanticipated delay</w:t>
      </w:r>
      <w:r>
        <w:t>s</w:t>
      </w:r>
      <w:r w:rsidRPr="00AF657D">
        <w:t xml:space="preserve"> – whether delivered by USPS, courier or other delivery service or method – is entirely on the </w:t>
      </w:r>
      <w:r w:rsidR="00CE4664">
        <w:t xml:space="preserve">Offeror. </w:t>
      </w:r>
      <w:r w:rsidRPr="00AF657D">
        <w:t xml:space="preserve"> </w:t>
      </w:r>
      <w:r w:rsidRPr="00602839">
        <w:rPr>
          <w:u w:val="single"/>
        </w:rPr>
        <w:t xml:space="preserve">All </w:t>
      </w:r>
      <w:r w:rsidR="00180D2C">
        <w:rPr>
          <w:u w:val="single"/>
        </w:rPr>
        <w:t>Offerors</w:t>
      </w:r>
      <w:r w:rsidRPr="00602839">
        <w:rPr>
          <w:u w:val="single"/>
        </w:rPr>
        <w:t xml:space="preserve"> are urged to take the possibility of delay into account when submitting </w:t>
      </w:r>
      <w:r w:rsidR="00CA5409">
        <w:rPr>
          <w:u w:val="single"/>
        </w:rPr>
        <w:t>the</w:t>
      </w:r>
      <w:r w:rsidRPr="00602839">
        <w:rPr>
          <w:u w:val="single"/>
        </w:rPr>
        <w:t xml:space="preserve"> </w:t>
      </w:r>
      <w:r w:rsidR="00CA5409">
        <w:rPr>
          <w:u w:val="single"/>
        </w:rPr>
        <w:t>proposal</w:t>
      </w:r>
      <w:r w:rsidRPr="00602839">
        <w:rPr>
          <w:u w:val="single"/>
        </w:rPr>
        <w:t xml:space="preserve"> and submit the packet via </w:t>
      </w:r>
      <w:hyperlink r:id="rId18" w:history="1">
        <w:r w:rsidR="00E1025C" w:rsidRPr="00602839">
          <w:rPr>
            <w:rStyle w:val="Hyperlink"/>
            <w:bCs/>
          </w:rPr>
          <w:t>RFXS</w:t>
        </w:r>
      </w:hyperlink>
      <w:r w:rsidRPr="00602839">
        <w:rPr>
          <w:u w:val="single"/>
        </w:rPr>
        <w:t>.</w:t>
      </w:r>
      <w:r w:rsidRPr="00AF657D">
        <w:t xml:space="preserve"> The </w:t>
      </w:r>
      <w:r w:rsidR="00054B35">
        <w:t xml:space="preserve">Offeror </w:t>
      </w:r>
      <w:r w:rsidRPr="00AF657D">
        <w:t xml:space="preserve">shall be notified as soon as practicable if their </w:t>
      </w:r>
      <w:r w:rsidR="00CA5409">
        <w:t>proposal</w:t>
      </w:r>
      <w:r w:rsidRPr="00AF657D">
        <w:t xml:space="preserve"> was rejected and the reason for such rejection.</w:t>
      </w:r>
    </w:p>
    <w:p w14:paraId="74DBD5E7" w14:textId="77777777" w:rsidR="00E1025C" w:rsidRPr="00AF657D" w:rsidRDefault="00E1025C" w:rsidP="005C54E6">
      <w:pPr>
        <w:spacing w:after="0" w:line="240" w:lineRule="auto"/>
        <w:contextualSpacing/>
        <w:jc w:val="both"/>
      </w:pPr>
    </w:p>
    <w:p w14:paraId="79DE6868" w14:textId="71A768CD" w:rsidR="00FE67B1" w:rsidRPr="005E7374" w:rsidRDefault="00FE67B1" w:rsidP="00E1025C">
      <w:pPr>
        <w:pStyle w:val="Heading2"/>
        <w:spacing w:before="0" w:line="240" w:lineRule="auto"/>
        <w:ind w:left="720" w:hanging="720"/>
        <w:jc w:val="both"/>
        <w:rPr>
          <w:szCs w:val="22"/>
        </w:rPr>
      </w:pPr>
      <w:bookmarkStart w:id="64" w:name="_Toc90390464"/>
      <w:r w:rsidRPr="005E7374">
        <w:rPr>
          <w:szCs w:val="22"/>
        </w:rPr>
        <w:t xml:space="preserve">Important </w:t>
      </w:r>
      <w:r w:rsidR="00F52A5B" w:rsidRPr="005E7374">
        <w:rPr>
          <w:szCs w:val="22"/>
        </w:rPr>
        <w:t>Tentative</w:t>
      </w:r>
      <w:r w:rsidR="00367B1E" w:rsidRPr="005E7374">
        <w:rPr>
          <w:szCs w:val="22"/>
        </w:rPr>
        <w:t xml:space="preserve"> </w:t>
      </w:r>
      <w:r w:rsidRPr="005E7374">
        <w:rPr>
          <w:szCs w:val="22"/>
        </w:rPr>
        <w:t>Dates</w:t>
      </w:r>
      <w:bookmarkEnd w:id="61"/>
      <w:bookmarkEnd w:id="62"/>
      <w:bookmarkEnd w:id="64"/>
    </w:p>
    <w:p w14:paraId="64584D33" w14:textId="77777777" w:rsidR="00FC2B2B" w:rsidRPr="005E7374" w:rsidRDefault="00FC2B2B" w:rsidP="00D33B6E">
      <w:pPr>
        <w:spacing w:line="240" w:lineRule="auto"/>
        <w:jc w:val="both"/>
        <w:rPr>
          <w:b/>
          <w:bCs/>
          <w:i/>
        </w:rPr>
      </w:pPr>
    </w:p>
    <w:tbl>
      <w:tblPr>
        <w:tblW w:w="9895" w:type="dxa"/>
        <w:jc w:val="center"/>
        <w:tblLayout w:type="fixed"/>
        <w:tblCellMar>
          <w:left w:w="0" w:type="dxa"/>
          <w:right w:w="0" w:type="dxa"/>
        </w:tblCellMar>
        <w:tblLook w:val="0000" w:firstRow="0" w:lastRow="0" w:firstColumn="0" w:lastColumn="0" w:noHBand="0" w:noVBand="0"/>
      </w:tblPr>
      <w:tblGrid>
        <w:gridCol w:w="3733"/>
        <w:gridCol w:w="6162"/>
      </w:tblGrid>
      <w:tr w:rsidR="002B5130" w:rsidRPr="002B5130" w14:paraId="27882DFF" w14:textId="77777777" w:rsidTr="00C81D3F">
        <w:trPr>
          <w:cantSplit/>
          <w:jc w:val="center"/>
        </w:trPr>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14:paraId="2A967B44" w14:textId="647A583E" w:rsidR="00692004" w:rsidRPr="002B5130" w:rsidRDefault="000A4CBD" w:rsidP="00D33B6E">
            <w:pPr>
              <w:spacing w:line="240" w:lineRule="auto"/>
              <w:ind w:left="115"/>
              <w:jc w:val="both"/>
              <w:rPr>
                <w:b/>
                <w:spacing w:val="1"/>
              </w:rPr>
            </w:pPr>
            <w:r>
              <w:rPr>
                <w:b/>
                <w:u w:val="single"/>
              </w:rPr>
              <w:t>Monday, December 27, 2021</w:t>
            </w: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14:paraId="6A039C18" w14:textId="6CAEE92E" w:rsidR="00692004" w:rsidRPr="002B5130" w:rsidRDefault="005F79C8" w:rsidP="00D33B6E">
            <w:pPr>
              <w:spacing w:line="240" w:lineRule="auto"/>
              <w:ind w:left="90"/>
              <w:jc w:val="both"/>
              <w:rPr>
                <w:spacing w:val="4"/>
              </w:rPr>
            </w:pPr>
            <w:r w:rsidRPr="002B5130">
              <w:rPr>
                <w:spacing w:val="4"/>
              </w:rPr>
              <w:t xml:space="preserve">Request for Proposals </w:t>
            </w:r>
            <w:r w:rsidR="000F5673" w:rsidRPr="002B5130">
              <w:rPr>
                <w:spacing w:val="4"/>
              </w:rPr>
              <w:t>release</w:t>
            </w:r>
            <w:r w:rsidR="00106AA2" w:rsidRPr="002B5130">
              <w:rPr>
                <w:spacing w:val="4"/>
              </w:rPr>
              <w:t xml:space="preserve"> date</w:t>
            </w:r>
          </w:p>
        </w:tc>
      </w:tr>
      <w:tr w:rsidR="002B5130" w:rsidRPr="002B5130" w14:paraId="7FF2B3E6" w14:textId="77777777" w:rsidTr="00C81D3F">
        <w:trPr>
          <w:cantSplit/>
          <w:jc w:val="center"/>
        </w:trPr>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14:paraId="018E1876" w14:textId="5727D61A" w:rsidR="00356DDB" w:rsidRPr="002B5130" w:rsidRDefault="000C2793" w:rsidP="00D33B6E">
            <w:pPr>
              <w:spacing w:line="240" w:lineRule="auto"/>
              <w:ind w:left="115"/>
              <w:jc w:val="both"/>
              <w:rPr>
                <w:b/>
                <w:spacing w:val="2"/>
              </w:rPr>
            </w:pPr>
            <w:r>
              <w:rPr>
                <w:b/>
                <w:u w:val="single"/>
              </w:rPr>
              <w:t xml:space="preserve">Wednesday, </w:t>
            </w:r>
            <w:r w:rsidR="000A4CBD">
              <w:rPr>
                <w:b/>
                <w:u w:val="single"/>
              </w:rPr>
              <w:t xml:space="preserve">January </w:t>
            </w:r>
            <w:r>
              <w:rPr>
                <w:b/>
                <w:u w:val="single"/>
              </w:rPr>
              <w:t>5</w:t>
            </w:r>
            <w:r w:rsidR="000A4CBD">
              <w:rPr>
                <w:b/>
                <w:u w:val="single"/>
              </w:rPr>
              <w:t>, 2022</w:t>
            </w: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14:paraId="434D1A31" w14:textId="2549B8F6" w:rsidR="00356DDB" w:rsidRPr="002B5130" w:rsidRDefault="00874089" w:rsidP="00D33B6E">
            <w:pPr>
              <w:spacing w:line="240" w:lineRule="auto"/>
              <w:ind w:left="115"/>
              <w:jc w:val="both"/>
              <w:rPr>
                <w:spacing w:val="4"/>
              </w:rPr>
            </w:pPr>
            <w:r w:rsidRPr="002B5130">
              <w:rPr>
                <w:spacing w:val="4"/>
              </w:rPr>
              <w:t xml:space="preserve">Deadline to submit </w:t>
            </w:r>
            <w:r w:rsidR="00213A39" w:rsidRPr="002B5130">
              <w:rPr>
                <w:spacing w:val="4"/>
              </w:rPr>
              <w:t>q</w:t>
            </w:r>
            <w:r w:rsidR="00973CE1" w:rsidRPr="002B5130">
              <w:rPr>
                <w:spacing w:val="4"/>
              </w:rPr>
              <w:t>uestions</w:t>
            </w:r>
            <w:r w:rsidR="00356DDB" w:rsidRPr="002B5130">
              <w:rPr>
                <w:spacing w:val="4"/>
              </w:rPr>
              <w:t xml:space="preserve"> </w:t>
            </w:r>
            <w:r w:rsidR="00106AA2" w:rsidRPr="002B5130">
              <w:rPr>
                <w:spacing w:val="4"/>
              </w:rPr>
              <w:t>and request for clarification</w:t>
            </w:r>
          </w:p>
        </w:tc>
      </w:tr>
      <w:tr w:rsidR="002B5130" w:rsidRPr="002B5130" w14:paraId="29B3D314" w14:textId="77777777" w:rsidTr="00C81D3F">
        <w:trPr>
          <w:cantSplit/>
          <w:jc w:val="center"/>
        </w:trPr>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14:paraId="1CEC6BA7" w14:textId="3A28D662" w:rsidR="00692004" w:rsidRPr="002B5130" w:rsidRDefault="007176A1" w:rsidP="00D33B6E">
            <w:pPr>
              <w:spacing w:line="240" w:lineRule="auto"/>
              <w:ind w:left="115"/>
              <w:jc w:val="both"/>
              <w:rPr>
                <w:b/>
                <w:spacing w:val="2"/>
              </w:rPr>
            </w:pPr>
            <w:r w:rsidRPr="002B5130">
              <w:rPr>
                <w:b/>
                <w:u w:val="single"/>
              </w:rPr>
              <w:t xml:space="preserve">Friday, </w:t>
            </w:r>
            <w:r w:rsidR="000C2793">
              <w:rPr>
                <w:b/>
                <w:u w:val="single"/>
              </w:rPr>
              <w:t>January 7, 2022</w:t>
            </w: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14:paraId="34EAAB21" w14:textId="7B42C992" w:rsidR="00692004" w:rsidRPr="002B5130" w:rsidRDefault="003D689D" w:rsidP="00D33B6E">
            <w:pPr>
              <w:spacing w:line="240" w:lineRule="auto"/>
              <w:ind w:left="115"/>
              <w:jc w:val="both"/>
              <w:rPr>
                <w:spacing w:val="4"/>
              </w:rPr>
            </w:pPr>
            <w:r w:rsidRPr="002B5130">
              <w:rPr>
                <w:spacing w:val="4"/>
              </w:rPr>
              <w:t xml:space="preserve">Responses to </w:t>
            </w:r>
            <w:r w:rsidR="00213A39" w:rsidRPr="002B5130">
              <w:rPr>
                <w:spacing w:val="4"/>
              </w:rPr>
              <w:t>q</w:t>
            </w:r>
            <w:r w:rsidRPr="002B5130">
              <w:rPr>
                <w:spacing w:val="4"/>
              </w:rPr>
              <w:t>uestions</w:t>
            </w:r>
            <w:r w:rsidR="009C0C81" w:rsidRPr="002B5130">
              <w:rPr>
                <w:spacing w:val="4"/>
              </w:rPr>
              <w:t xml:space="preserve"> and request for </w:t>
            </w:r>
            <w:r w:rsidR="000F622D" w:rsidRPr="002B5130">
              <w:rPr>
                <w:spacing w:val="4"/>
              </w:rPr>
              <w:t>clarification posted</w:t>
            </w:r>
            <w:r w:rsidRPr="002B5130">
              <w:rPr>
                <w:spacing w:val="4"/>
              </w:rPr>
              <w:t xml:space="preserve"> </w:t>
            </w:r>
          </w:p>
        </w:tc>
      </w:tr>
      <w:tr w:rsidR="002B5130" w:rsidRPr="002B5130" w14:paraId="1D632177" w14:textId="77777777" w:rsidTr="00C81D3F">
        <w:trPr>
          <w:cantSplit/>
          <w:jc w:val="center"/>
        </w:trPr>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14:paraId="72B561AE" w14:textId="62CA8BF7" w:rsidR="00692004" w:rsidRPr="002B5130" w:rsidRDefault="000C2793" w:rsidP="00D33B6E">
            <w:pPr>
              <w:spacing w:line="240" w:lineRule="auto"/>
              <w:ind w:left="115"/>
              <w:jc w:val="both"/>
              <w:rPr>
                <w:b/>
                <w:spacing w:val="2"/>
              </w:rPr>
            </w:pPr>
            <w:r>
              <w:rPr>
                <w:b/>
                <w:u w:val="single"/>
              </w:rPr>
              <w:t>Tuesday</w:t>
            </w:r>
            <w:r w:rsidR="007176A1" w:rsidRPr="002B5130">
              <w:rPr>
                <w:b/>
                <w:u w:val="single"/>
              </w:rPr>
              <w:t xml:space="preserve">, </w:t>
            </w:r>
            <w:r w:rsidR="000150A7">
              <w:rPr>
                <w:b/>
                <w:u w:val="single"/>
              </w:rPr>
              <w:t xml:space="preserve">January </w:t>
            </w:r>
            <w:r w:rsidR="000150A7" w:rsidRPr="002B5130">
              <w:rPr>
                <w:b/>
                <w:u w:val="single"/>
              </w:rPr>
              <w:t>11</w:t>
            </w:r>
            <w:r w:rsidR="007176A1" w:rsidRPr="002B5130">
              <w:rPr>
                <w:b/>
                <w:u w:val="single"/>
              </w:rPr>
              <w:t>, 202</w:t>
            </w:r>
            <w:r>
              <w:rPr>
                <w:b/>
                <w:u w:val="single"/>
              </w:rPr>
              <w:t>2</w:t>
            </w: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14:paraId="337151FD" w14:textId="7B82801E" w:rsidR="00692004" w:rsidRPr="002B5130" w:rsidRDefault="005F79C8" w:rsidP="00D33B6E">
            <w:pPr>
              <w:spacing w:line="240" w:lineRule="auto"/>
              <w:ind w:left="115"/>
              <w:jc w:val="both"/>
              <w:rPr>
                <w:spacing w:val="7"/>
              </w:rPr>
            </w:pPr>
            <w:r w:rsidRPr="002B5130">
              <w:rPr>
                <w:spacing w:val="7"/>
              </w:rPr>
              <w:t>Proposal</w:t>
            </w:r>
            <w:r w:rsidR="00021178" w:rsidRPr="002B5130">
              <w:rPr>
                <w:spacing w:val="7"/>
              </w:rPr>
              <w:t xml:space="preserve"> </w:t>
            </w:r>
            <w:r w:rsidR="00874089" w:rsidRPr="002B5130">
              <w:rPr>
                <w:spacing w:val="7"/>
              </w:rPr>
              <w:t xml:space="preserve">submission deadline </w:t>
            </w:r>
            <w:r w:rsidR="0012769D" w:rsidRPr="002B5130">
              <w:rPr>
                <w:spacing w:val="7"/>
              </w:rPr>
              <w:t xml:space="preserve">by </w:t>
            </w:r>
            <w:r w:rsidR="00B3613D" w:rsidRPr="002B5130">
              <w:rPr>
                <w:spacing w:val="7"/>
              </w:rPr>
              <w:t>2</w:t>
            </w:r>
            <w:r w:rsidR="0012769D" w:rsidRPr="002B5130">
              <w:rPr>
                <w:spacing w:val="7"/>
              </w:rPr>
              <w:t>:00 PM CST</w:t>
            </w:r>
          </w:p>
        </w:tc>
      </w:tr>
      <w:tr w:rsidR="002B5130" w:rsidRPr="002B5130" w14:paraId="3CACF199" w14:textId="77777777" w:rsidTr="00C81D3F">
        <w:trPr>
          <w:cantSplit/>
          <w:jc w:val="center"/>
        </w:trPr>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14:paraId="35417836" w14:textId="0D58FDD6" w:rsidR="00692004" w:rsidRPr="002B5130" w:rsidRDefault="000150A7" w:rsidP="00D33B6E">
            <w:pPr>
              <w:spacing w:line="240" w:lineRule="auto"/>
              <w:ind w:left="115"/>
              <w:jc w:val="both"/>
              <w:rPr>
                <w:b/>
                <w:spacing w:val="2"/>
              </w:rPr>
            </w:pPr>
            <w:r>
              <w:rPr>
                <w:b/>
                <w:u w:val="single"/>
              </w:rPr>
              <w:t>Friday, January 21, 2022</w:t>
            </w: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14:paraId="2BAD9153" w14:textId="00C853C1" w:rsidR="00692004" w:rsidRPr="002B5130" w:rsidRDefault="009C0C81" w:rsidP="00D33B6E">
            <w:pPr>
              <w:spacing w:line="240" w:lineRule="auto"/>
              <w:ind w:left="115"/>
              <w:jc w:val="both"/>
              <w:rPr>
                <w:spacing w:val="4"/>
              </w:rPr>
            </w:pPr>
            <w:r w:rsidRPr="002B5130">
              <w:rPr>
                <w:spacing w:val="4"/>
              </w:rPr>
              <w:t xml:space="preserve">Anticipated Date of the </w:t>
            </w:r>
            <w:r w:rsidR="006D2BDF" w:rsidRPr="002B5130">
              <w:rPr>
                <w:spacing w:val="4"/>
              </w:rPr>
              <w:t xml:space="preserve">Notice of </w:t>
            </w:r>
            <w:r w:rsidR="003D689D" w:rsidRPr="002B5130">
              <w:rPr>
                <w:spacing w:val="4"/>
              </w:rPr>
              <w:t xml:space="preserve">Intent to Award </w:t>
            </w:r>
          </w:p>
        </w:tc>
      </w:tr>
      <w:tr w:rsidR="002B5130" w:rsidRPr="002B5130" w14:paraId="3D857BEE" w14:textId="77777777" w:rsidTr="00C81D3F">
        <w:trPr>
          <w:cantSplit/>
          <w:jc w:val="center"/>
        </w:trPr>
        <w:tc>
          <w:tcPr>
            <w:tcW w:w="3733" w:type="dxa"/>
            <w:tcBorders>
              <w:top w:val="single" w:sz="4" w:space="0" w:color="auto"/>
              <w:left w:val="single" w:sz="4" w:space="0" w:color="auto"/>
              <w:bottom w:val="single" w:sz="4" w:space="0" w:color="auto"/>
              <w:right w:val="single" w:sz="4" w:space="0" w:color="auto"/>
            </w:tcBorders>
            <w:vAlign w:val="center"/>
          </w:tcPr>
          <w:p w14:paraId="126D9380" w14:textId="0844CA9A" w:rsidR="00874089" w:rsidRPr="002B5130" w:rsidRDefault="007176A1" w:rsidP="00D33B6E">
            <w:pPr>
              <w:spacing w:line="240" w:lineRule="auto"/>
              <w:ind w:left="115"/>
              <w:jc w:val="both"/>
              <w:rPr>
                <w:b/>
                <w:spacing w:val="2"/>
              </w:rPr>
            </w:pPr>
            <w:r w:rsidRPr="002B5130">
              <w:rPr>
                <w:b/>
                <w:u w:val="single"/>
              </w:rPr>
              <w:t xml:space="preserve">Thursday, </w:t>
            </w:r>
            <w:r w:rsidR="00604EA0" w:rsidRPr="002B5130">
              <w:rPr>
                <w:b/>
                <w:u w:val="single"/>
              </w:rPr>
              <w:t>February</w:t>
            </w:r>
            <w:r w:rsidRPr="002B5130">
              <w:rPr>
                <w:b/>
                <w:u w:val="single"/>
              </w:rPr>
              <w:t xml:space="preserve"> </w:t>
            </w:r>
            <w:r w:rsidR="00604EA0" w:rsidRPr="002B5130">
              <w:rPr>
                <w:b/>
                <w:u w:val="single"/>
              </w:rPr>
              <w:t>17</w:t>
            </w:r>
            <w:r w:rsidRPr="002B5130">
              <w:rPr>
                <w:b/>
                <w:u w:val="single"/>
              </w:rPr>
              <w:t>, 2022</w:t>
            </w:r>
          </w:p>
        </w:tc>
        <w:tc>
          <w:tcPr>
            <w:tcW w:w="6162" w:type="dxa"/>
            <w:tcBorders>
              <w:top w:val="single" w:sz="4" w:space="0" w:color="auto"/>
              <w:left w:val="single" w:sz="4" w:space="0" w:color="auto"/>
              <w:bottom w:val="single" w:sz="4" w:space="0" w:color="auto"/>
              <w:right w:val="single" w:sz="4" w:space="0" w:color="auto"/>
            </w:tcBorders>
            <w:vAlign w:val="center"/>
          </w:tcPr>
          <w:p w14:paraId="10C054E4" w14:textId="09FCDE04" w:rsidR="00874089" w:rsidRPr="002B5130" w:rsidRDefault="007C21CE" w:rsidP="00D33B6E">
            <w:pPr>
              <w:spacing w:line="240" w:lineRule="auto"/>
              <w:ind w:left="115"/>
              <w:jc w:val="both"/>
              <w:rPr>
                <w:spacing w:val="4"/>
              </w:rPr>
            </w:pPr>
            <w:r w:rsidRPr="002B5130">
              <w:rPr>
                <w:spacing w:val="4"/>
              </w:rPr>
              <w:t xml:space="preserve">State Board of Education </w:t>
            </w:r>
            <w:r w:rsidR="00245F87" w:rsidRPr="002B5130">
              <w:rPr>
                <w:spacing w:val="4"/>
              </w:rPr>
              <w:t xml:space="preserve">(SBE) </w:t>
            </w:r>
            <w:r w:rsidR="008E32D4" w:rsidRPr="002B5130">
              <w:rPr>
                <w:spacing w:val="4"/>
              </w:rPr>
              <w:t>Me</w:t>
            </w:r>
            <w:r w:rsidR="00B534FE" w:rsidRPr="002B5130">
              <w:rPr>
                <w:spacing w:val="4"/>
              </w:rPr>
              <w:t>eting</w:t>
            </w:r>
            <w:r w:rsidR="00874089" w:rsidRPr="002B5130">
              <w:rPr>
                <w:spacing w:val="4"/>
              </w:rPr>
              <w:t xml:space="preserve"> </w:t>
            </w:r>
          </w:p>
        </w:tc>
      </w:tr>
      <w:tr w:rsidR="002B5130" w:rsidRPr="002B5130" w14:paraId="54D23C78" w14:textId="77777777" w:rsidTr="00C81D3F">
        <w:trPr>
          <w:cantSplit/>
          <w:jc w:val="center"/>
        </w:trPr>
        <w:tc>
          <w:tcPr>
            <w:tcW w:w="3733" w:type="dxa"/>
            <w:tcBorders>
              <w:top w:val="single" w:sz="4" w:space="0" w:color="auto"/>
              <w:left w:val="single" w:sz="4" w:space="0" w:color="auto"/>
              <w:bottom w:val="single" w:sz="4" w:space="0" w:color="auto"/>
              <w:right w:val="single" w:sz="4" w:space="0" w:color="auto"/>
            </w:tcBorders>
            <w:vAlign w:val="center"/>
          </w:tcPr>
          <w:p w14:paraId="44F02FC7" w14:textId="0AA47A61" w:rsidR="00692004" w:rsidRPr="002B5130" w:rsidRDefault="007176A1" w:rsidP="00D33B6E">
            <w:pPr>
              <w:spacing w:line="240" w:lineRule="auto"/>
              <w:ind w:left="115"/>
              <w:jc w:val="both"/>
              <w:rPr>
                <w:b/>
                <w:spacing w:val="2"/>
              </w:rPr>
            </w:pPr>
            <w:r w:rsidRPr="00E17A7C">
              <w:rPr>
                <w:b/>
                <w:u w:val="single"/>
              </w:rPr>
              <w:t xml:space="preserve">Friday, </w:t>
            </w:r>
            <w:r w:rsidR="00E17A7C">
              <w:rPr>
                <w:b/>
                <w:u w:val="single"/>
              </w:rPr>
              <w:t xml:space="preserve">February </w:t>
            </w:r>
            <w:r w:rsidR="00604EA0" w:rsidRPr="002B5130">
              <w:rPr>
                <w:b/>
                <w:u w:val="single"/>
              </w:rPr>
              <w:t>18</w:t>
            </w:r>
            <w:r w:rsidRPr="002B5130">
              <w:rPr>
                <w:b/>
                <w:u w:val="single"/>
              </w:rPr>
              <w:t>, 2022</w:t>
            </w:r>
          </w:p>
        </w:tc>
        <w:tc>
          <w:tcPr>
            <w:tcW w:w="6162" w:type="dxa"/>
            <w:tcBorders>
              <w:top w:val="single" w:sz="4" w:space="0" w:color="auto"/>
              <w:left w:val="single" w:sz="4" w:space="0" w:color="auto"/>
              <w:bottom w:val="single" w:sz="4" w:space="0" w:color="auto"/>
              <w:right w:val="single" w:sz="4" w:space="0" w:color="auto"/>
            </w:tcBorders>
            <w:vAlign w:val="center"/>
          </w:tcPr>
          <w:p w14:paraId="4D65C8B9" w14:textId="607963B8" w:rsidR="00692004" w:rsidRPr="002B5130" w:rsidRDefault="00F86A97" w:rsidP="00D33B6E">
            <w:pPr>
              <w:spacing w:line="240" w:lineRule="auto"/>
              <w:ind w:left="115"/>
              <w:jc w:val="both"/>
              <w:rPr>
                <w:spacing w:val="4"/>
              </w:rPr>
            </w:pPr>
            <w:r>
              <w:rPr>
                <w:spacing w:val="4"/>
              </w:rPr>
              <w:t>State Board Approval</w:t>
            </w:r>
            <w:r w:rsidR="003D689D" w:rsidRPr="002B5130">
              <w:rPr>
                <w:spacing w:val="4"/>
              </w:rPr>
              <w:t xml:space="preserve"> </w:t>
            </w:r>
            <w:r w:rsidR="00213A39" w:rsidRPr="002B5130">
              <w:rPr>
                <w:spacing w:val="4"/>
              </w:rPr>
              <w:t>e</w:t>
            </w:r>
            <w:r w:rsidR="00692004" w:rsidRPr="002B5130">
              <w:rPr>
                <w:spacing w:val="4"/>
              </w:rPr>
              <w:t xml:space="preserve">ffective </w:t>
            </w:r>
            <w:r w:rsidR="00213A39" w:rsidRPr="002B5130">
              <w:rPr>
                <w:spacing w:val="4"/>
              </w:rPr>
              <w:t>d</w:t>
            </w:r>
            <w:r w:rsidR="00692004" w:rsidRPr="002B5130">
              <w:rPr>
                <w:spacing w:val="4"/>
              </w:rPr>
              <w:t>ate</w:t>
            </w:r>
          </w:p>
        </w:tc>
      </w:tr>
    </w:tbl>
    <w:p w14:paraId="0B976D1F" w14:textId="77777777" w:rsidR="00F9182E" w:rsidRDefault="00F9182E" w:rsidP="00D33B6E">
      <w:pPr>
        <w:spacing w:line="240" w:lineRule="auto"/>
        <w:ind w:left="-270"/>
        <w:jc w:val="both"/>
        <w:rPr>
          <w:b/>
          <w:bCs/>
          <w:i/>
        </w:rPr>
      </w:pPr>
      <w:bookmarkStart w:id="65" w:name="_Toc511663704"/>
      <w:bookmarkStart w:id="66" w:name="_Toc525112032"/>
    </w:p>
    <w:p w14:paraId="0D04EBFB" w14:textId="2D4001F2" w:rsidR="008B3458" w:rsidRPr="00093E41" w:rsidRDefault="000F5673" w:rsidP="00D33B6E">
      <w:pPr>
        <w:spacing w:line="240" w:lineRule="auto"/>
        <w:ind w:left="-270"/>
        <w:jc w:val="both"/>
        <w:rPr>
          <w:b/>
          <w:bCs/>
          <w:i/>
        </w:rPr>
      </w:pPr>
      <w:r w:rsidRPr="00F9182E">
        <w:rPr>
          <w:b/>
          <w:bCs/>
          <w:i/>
        </w:rPr>
        <w:t xml:space="preserve">NOTE:  Adjustments to the schedule may be made as deemed necessary by the </w:t>
      </w:r>
      <w:r w:rsidR="008E17A8" w:rsidRPr="00F9182E">
        <w:rPr>
          <w:b/>
          <w:bCs/>
          <w:i/>
        </w:rPr>
        <w:t>MDE</w:t>
      </w:r>
      <w:r w:rsidRPr="00F9182E">
        <w:rPr>
          <w:b/>
          <w:bCs/>
          <w:i/>
        </w:rPr>
        <w:t>.</w:t>
      </w:r>
    </w:p>
    <w:p w14:paraId="778E19D9" w14:textId="77777777" w:rsidR="00537DFE" w:rsidRDefault="00537DFE" w:rsidP="00537DFE">
      <w:pPr>
        <w:pStyle w:val="Heading2"/>
        <w:numPr>
          <w:ilvl w:val="0"/>
          <w:numId w:val="0"/>
        </w:numPr>
        <w:spacing w:before="0" w:line="240" w:lineRule="auto"/>
        <w:jc w:val="both"/>
        <w:rPr>
          <w:szCs w:val="22"/>
        </w:rPr>
      </w:pPr>
    </w:p>
    <w:p w14:paraId="241ACF6E" w14:textId="139F14BB" w:rsidR="00F82D2F" w:rsidRPr="005E7374" w:rsidRDefault="00F82D2F" w:rsidP="00D33B6E">
      <w:pPr>
        <w:pStyle w:val="Heading2"/>
        <w:spacing w:before="240" w:line="240" w:lineRule="auto"/>
        <w:ind w:left="720" w:hanging="720"/>
        <w:jc w:val="both"/>
        <w:rPr>
          <w:szCs w:val="22"/>
        </w:rPr>
      </w:pPr>
      <w:bookmarkStart w:id="67" w:name="_Toc54775215"/>
      <w:bookmarkStart w:id="68" w:name="_Toc65587879"/>
      <w:bookmarkStart w:id="69" w:name="_Toc90390465"/>
      <w:bookmarkStart w:id="70" w:name="_Hlk74567846"/>
      <w:r w:rsidRPr="005E7374">
        <w:rPr>
          <w:szCs w:val="22"/>
        </w:rPr>
        <w:t>Questions and Answers</w:t>
      </w:r>
      <w:bookmarkEnd w:id="67"/>
      <w:bookmarkEnd w:id="68"/>
      <w:bookmarkEnd w:id="69"/>
      <w:r w:rsidRPr="005E7374">
        <w:rPr>
          <w:szCs w:val="22"/>
        </w:rPr>
        <w:t xml:space="preserve">  </w:t>
      </w:r>
    </w:p>
    <w:bookmarkEnd w:id="65"/>
    <w:bookmarkEnd w:id="66"/>
    <w:p w14:paraId="33946ECD" w14:textId="4966C700" w:rsidR="000F5673" w:rsidRPr="005E7374" w:rsidRDefault="000F5673" w:rsidP="00754675">
      <w:pPr>
        <w:tabs>
          <w:tab w:val="left" w:pos="6660"/>
        </w:tabs>
        <w:spacing w:line="240" w:lineRule="auto"/>
        <w:jc w:val="both"/>
      </w:pPr>
      <w:r w:rsidRPr="005E7374">
        <w:rPr>
          <w:rStyle w:val="Hyperlink"/>
          <w:color w:val="auto"/>
          <w:u w:val="none"/>
        </w:rPr>
        <w:t xml:space="preserve">Questions </w:t>
      </w:r>
      <w:r w:rsidRPr="005E7374">
        <w:t>must</w:t>
      </w:r>
      <w:r w:rsidR="00D345AB">
        <w:t xml:space="preserve"> be</w:t>
      </w:r>
      <w:r w:rsidR="00AE7382" w:rsidRPr="005E7374">
        <w:t xml:space="preserve"> submitted </w:t>
      </w:r>
      <w:r w:rsidR="007176A1">
        <w:t xml:space="preserve">to </w:t>
      </w:r>
      <w:hyperlink r:id="rId19" w:history="1">
        <w:r w:rsidR="007176A1" w:rsidRPr="00CE58F1">
          <w:rPr>
            <w:rStyle w:val="Hyperlink"/>
          </w:rPr>
          <w:t>lweathersby@mdek12.org</w:t>
        </w:r>
      </w:hyperlink>
      <w:r w:rsidR="007176A1">
        <w:t xml:space="preserve"> </w:t>
      </w:r>
      <w:r w:rsidR="005F391F" w:rsidRPr="005E7374">
        <w:t>and must</w:t>
      </w:r>
      <w:r w:rsidRPr="005E7374">
        <w:t xml:space="preserve"> be received no later than </w:t>
      </w:r>
      <w:r w:rsidR="007176A1" w:rsidRPr="00604EA0">
        <w:rPr>
          <w:b/>
        </w:rPr>
        <w:t xml:space="preserve">Wednesday, </w:t>
      </w:r>
      <w:r w:rsidR="000150A7">
        <w:rPr>
          <w:b/>
        </w:rPr>
        <w:t xml:space="preserve">January 5, </w:t>
      </w:r>
      <w:proofErr w:type="gramStart"/>
      <w:r w:rsidR="000150A7">
        <w:rPr>
          <w:b/>
        </w:rPr>
        <w:t>2022</w:t>
      </w:r>
      <w:proofErr w:type="gramEnd"/>
      <w:r w:rsidR="00330F47" w:rsidRPr="005E7374">
        <w:rPr>
          <w:b/>
          <w:bCs/>
        </w:rPr>
        <w:t xml:space="preserve"> </w:t>
      </w:r>
      <w:r w:rsidR="00330F47">
        <w:rPr>
          <w:b/>
          <w:bCs/>
        </w:rPr>
        <w:t xml:space="preserve">by </w:t>
      </w:r>
      <w:r w:rsidR="00EF280E" w:rsidRPr="00B95532">
        <w:rPr>
          <w:b/>
          <w:bCs/>
        </w:rPr>
        <w:t>5</w:t>
      </w:r>
      <w:r w:rsidRPr="00B95532">
        <w:rPr>
          <w:b/>
          <w:bCs/>
        </w:rPr>
        <w:t>:00 PM CST</w:t>
      </w:r>
      <w:r w:rsidRPr="005E7374">
        <w:t xml:space="preserve">, to ensure a response by </w:t>
      </w:r>
      <w:r w:rsidR="0065335C" w:rsidRPr="005E7374">
        <w:t>the MDE</w:t>
      </w:r>
      <w:r w:rsidRPr="005E7374">
        <w:t xml:space="preserve">. Responses to questions will be posted to the </w:t>
      </w:r>
      <w:r w:rsidR="00C06DF9" w:rsidRPr="005E7374">
        <w:t xml:space="preserve">MDE </w:t>
      </w:r>
      <w:r w:rsidRPr="005E7374">
        <w:t xml:space="preserve">website at </w:t>
      </w:r>
      <w:bookmarkStart w:id="71" w:name="_Hlk64808440"/>
      <w:r w:rsidR="00440A34" w:rsidRPr="005E7374">
        <w:fldChar w:fldCharType="begin"/>
      </w:r>
      <w:r w:rsidR="00440A34" w:rsidRPr="005E7374">
        <w:instrText xml:space="preserve"> HYPERLINK "https://www.mdek12.org/PN/RFP" </w:instrText>
      </w:r>
      <w:r w:rsidR="00440A34" w:rsidRPr="005E7374">
        <w:fldChar w:fldCharType="separate"/>
      </w:r>
      <w:r w:rsidR="00440A34" w:rsidRPr="005E7374">
        <w:rPr>
          <w:rStyle w:val="Hyperlink"/>
        </w:rPr>
        <w:t>https://www.mdek12.org/PN/RFP</w:t>
      </w:r>
      <w:r w:rsidR="00440A34" w:rsidRPr="005E7374">
        <w:fldChar w:fldCharType="end"/>
      </w:r>
      <w:r w:rsidR="00440A34" w:rsidRPr="005E7374">
        <w:t xml:space="preserve"> under “Public Notice” Request for Applications, Qualifications, and Proposals section</w:t>
      </w:r>
      <w:r w:rsidR="00487C51" w:rsidRPr="005E7374">
        <w:t xml:space="preserve"> </w:t>
      </w:r>
      <w:bookmarkEnd w:id="71"/>
      <w:r w:rsidRPr="005E7374">
        <w:t xml:space="preserve">as an amendment to the </w:t>
      </w:r>
      <w:r w:rsidR="005F03C1" w:rsidRPr="005E7374">
        <w:t>solicitation</w:t>
      </w:r>
      <w:r w:rsidRPr="005E7374">
        <w:t xml:space="preserve"> </w:t>
      </w:r>
      <w:r w:rsidRPr="00604EA0">
        <w:t xml:space="preserve">on </w:t>
      </w:r>
      <w:r w:rsidR="007176A1" w:rsidRPr="00604EA0">
        <w:rPr>
          <w:b/>
        </w:rPr>
        <w:t xml:space="preserve">Friday, </w:t>
      </w:r>
      <w:r w:rsidR="000150A7">
        <w:rPr>
          <w:b/>
        </w:rPr>
        <w:t>January 7, 2022</w:t>
      </w:r>
      <w:r w:rsidRPr="00604EA0">
        <w:t>.</w:t>
      </w:r>
      <w:r w:rsidRPr="005E7374">
        <w:t xml:space="preserve">  Questions received after </w:t>
      </w:r>
      <w:r w:rsidR="004E4CC1" w:rsidRPr="005E7374">
        <w:rPr>
          <w:b/>
        </w:rPr>
        <w:t xml:space="preserve">the deadline </w:t>
      </w:r>
      <w:r w:rsidR="00C72212">
        <w:t xml:space="preserve">will </w:t>
      </w:r>
      <w:r w:rsidR="004E4CC1" w:rsidRPr="005E7374">
        <w:t>not</w:t>
      </w:r>
      <w:r w:rsidRPr="005E7374">
        <w:t xml:space="preserve"> be considered for response. It is the </w:t>
      </w:r>
      <w:r w:rsidR="00767CD7" w:rsidRPr="005E7374">
        <w:t>Offeror</w:t>
      </w:r>
      <w:r w:rsidRPr="005E7374">
        <w:t xml:space="preserve">’s sole responsibility to regularly monitor the website for amendments and/or announcements concerning this </w:t>
      </w:r>
      <w:r w:rsidR="005F03C1" w:rsidRPr="005E7374">
        <w:t>solicitation</w:t>
      </w:r>
      <w:r w:rsidRPr="005E7374">
        <w:t>.</w:t>
      </w:r>
    </w:p>
    <w:bookmarkEnd w:id="70"/>
    <w:p w14:paraId="606B7F05" w14:textId="77777777" w:rsidR="00D51EDA" w:rsidRPr="005E7374" w:rsidRDefault="00D51EDA" w:rsidP="00D33B6E">
      <w:pPr>
        <w:spacing w:line="240" w:lineRule="auto"/>
        <w:jc w:val="both"/>
      </w:pPr>
    </w:p>
    <w:p w14:paraId="16F4C6C6" w14:textId="77777777" w:rsidR="00F82D2F" w:rsidRPr="005E7374" w:rsidRDefault="00F82D2F" w:rsidP="00D33B6E">
      <w:pPr>
        <w:pStyle w:val="Heading2"/>
        <w:spacing w:before="0" w:line="240" w:lineRule="auto"/>
        <w:ind w:left="720" w:hanging="720"/>
        <w:jc w:val="both"/>
        <w:rPr>
          <w:szCs w:val="22"/>
        </w:rPr>
      </w:pPr>
      <w:bookmarkStart w:id="72" w:name="_Toc65587880"/>
      <w:bookmarkStart w:id="73" w:name="_Toc90390466"/>
      <w:bookmarkStart w:id="74" w:name="_Toc54775216"/>
      <w:r w:rsidRPr="005E7374">
        <w:rPr>
          <w:szCs w:val="22"/>
        </w:rPr>
        <w:t>Acknowledgment of Amendments</w:t>
      </w:r>
      <w:bookmarkEnd w:id="72"/>
      <w:bookmarkEnd w:id="73"/>
      <w:r w:rsidRPr="005E7374">
        <w:rPr>
          <w:szCs w:val="22"/>
        </w:rPr>
        <w:t xml:space="preserve">  </w:t>
      </w:r>
      <w:bookmarkEnd w:id="74"/>
    </w:p>
    <w:p w14:paraId="477A593E" w14:textId="4F85D68B" w:rsidR="00CA695D" w:rsidRDefault="00360299" w:rsidP="00D33B6E">
      <w:pPr>
        <w:spacing w:line="240" w:lineRule="auto"/>
        <w:jc w:val="both"/>
      </w:pPr>
      <w:r w:rsidRPr="005E7374">
        <w:t xml:space="preserve">The MDE </w:t>
      </w:r>
      <w:r w:rsidR="006E212B" w:rsidRPr="005E7374">
        <w:t xml:space="preserve">reserves the right to amend this </w:t>
      </w:r>
      <w:r w:rsidR="005F03C1" w:rsidRPr="005E7374">
        <w:t>solicitation</w:t>
      </w:r>
      <w:r w:rsidR="006E212B" w:rsidRPr="005E7374">
        <w:t xml:space="preserve"> at any time. </w:t>
      </w:r>
      <w:r w:rsidR="00CA695D" w:rsidRPr="005E7374">
        <w:t xml:space="preserve">Should an amendment to the </w:t>
      </w:r>
      <w:r w:rsidR="005F03C1" w:rsidRPr="005E7374">
        <w:t>solicitation</w:t>
      </w:r>
      <w:r w:rsidR="00CA695D" w:rsidRPr="005E7374">
        <w:t xml:space="preserve"> be issued, it will be posted</w:t>
      </w:r>
      <w:r w:rsidR="005A5BAD" w:rsidRPr="005E7374">
        <w:t xml:space="preserve"> to the</w:t>
      </w:r>
      <w:r w:rsidR="00624642" w:rsidRPr="005E7374">
        <w:t xml:space="preserve"> MDE website at</w:t>
      </w:r>
      <w:r w:rsidR="005A5BAD" w:rsidRPr="005E7374">
        <w:t xml:space="preserve"> </w:t>
      </w:r>
      <w:hyperlink r:id="rId20" w:history="1">
        <w:r w:rsidR="00624642" w:rsidRPr="005E7374">
          <w:rPr>
            <w:rStyle w:val="Hyperlink"/>
          </w:rPr>
          <w:t>https://www.mdek12.org/PN/RFP</w:t>
        </w:r>
      </w:hyperlink>
      <w:r w:rsidR="00624642" w:rsidRPr="005E7374">
        <w:t xml:space="preserve"> under “Public Notice” Request for Applications, Qualifications, and Proposals section</w:t>
      </w:r>
      <w:r w:rsidR="00B26837" w:rsidRPr="005E7374">
        <w:t xml:space="preserve">. Offerors </w:t>
      </w:r>
      <w:r w:rsidR="00CA695D" w:rsidRPr="005E7374">
        <w:t xml:space="preserve">must acknowledge receipt of any amendment to the </w:t>
      </w:r>
      <w:r w:rsidR="005F03C1" w:rsidRPr="005E7374">
        <w:t>solicitation</w:t>
      </w:r>
      <w:r w:rsidR="00CA695D" w:rsidRPr="005E7374">
        <w:t xml:space="preserve"> by signing and returning the amendment</w:t>
      </w:r>
      <w:r w:rsidR="00BD6EF2">
        <w:t xml:space="preserve"> acknowledgment form</w:t>
      </w:r>
      <w:r w:rsidR="005A5BAD" w:rsidRPr="005E7374">
        <w:t xml:space="preserve">. </w:t>
      </w:r>
      <w:r w:rsidR="00CA695D" w:rsidRPr="005E7374">
        <w:t xml:space="preserve"> The </w:t>
      </w:r>
      <w:r w:rsidR="00BD6EF2" w:rsidRPr="005E7374">
        <w:t>amendment</w:t>
      </w:r>
      <w:r w:rsidR="00BD6EF2">
        <w:t xml:space="preserve"> acknowledgment </w:t>
      </w:r>
      <w:r w:rsidR="00C414F1">
        <w:t>form</w:t>
      </w:r>
      <w:r w:rsidR="00C414F1" w:rsidRPr="005E7374" w:rsidDel="00BD6EF2">
        <w:t xml:space="preserve"> </w:t>
      </w:r>
      <w:r w:rsidR="00C414F1" w:rsidRPr="005E7374">
        <w:t>must</w:t>
      </w:r>
      <w:r w:rsidR="00CA695D" w:rsidRPr="005E7374">
        <w:t xml:space="preserve"> be </w:t>
      </w:r>
      <w:r w:rsidR="004D7BBB" w:rsidRPr="005E7374">
        <w:t xml:space="preserve">included in the </w:t>
      </w:r>
      <w:r w:rsidR="005F79C8" w:rsidRPr="005E7374">
        <w:t>proposal</w:t>
      </w:r>
      <w:r w:rsidR="004D7BBB" w:rsidRPr="005E7374">
        <w:t xml:space="preserve"> submission. </w:t>
      </w:r>
      <w:r w:rsidR="00CA695D" w:rsidRPr="005E7374">
        <w:t xml:space="preserve">Please monitor the website for amendments to the </w:t>
      </w:r>
      <w:r w:rsidR="005F03C1" w:rsidRPr="005E7374">
        <w:t>solicitation</w:t>
      </w:r>
      <w:r w:rsidR="00CA695D" w:rsidRPr="005E7374">
        <w:t xml:space="preserve">. </w:t>
      </w:r>
      <w:r w:rsidR="00B26837" w:rsidRPr="005E7374">
        <w:t xml:space="preserve">The MDE </w:t>
      </w:r>
      <w:r w:rsidR="00CA695D" w:rsidRPr="005E7374">
        <w:lastRenderedPageBreak/>
        <w:t xml:space="preserve">responses to questions will be treated as amendments to the </w:t>
      </w:r>
      <w:r w:rsidR="005F03C1" w:rsidRPr="005E7374">
        <w:t>solicitation</w:t>
      </w:r>
      <w:r w:rsidR="00CA695D" w:rsidRPr="005E7374">
        <w:t xml:space="preserve"> and will require acknowledgment. </w:t>
      </w:r>
      <w:r w:rsidR="00D4023A">
        <w:t>It is the bidder’s sole responsibility to monitor MDE website for amendments to this</w:t>
      </w:r>
      <w:r w:rsidR="000F09C0">
        <w:t xml:space="preserve"> solicitation</w:t>
      </w:r>
      <w:r w:rsidR="00D4023A">
        <w:t xml:space="preserve">. </w:t>
      </w:r>
    </w:p>
    <w:p w14:paraId="2C7089C9" w14:textId="77777777" w:rsidR="00D33B6E" w:rsidRPr="005E7374" w:rsidRDefault="00D33B6E" w:rsidP="00D33B6E">
      <w:pPr>
        <w:spacing w:line="240" w:lineRule="auto"/>
        <w:jc w:val="both"/>
      </w:pPr>
    </w:p>
    <w:p w14:paraId="7DDB7EAA" w14:textId="77777777" w:rsidR="00F82D2F" w:rsidRPr="005E7374" w:rsidRDefault="00F82D2F" w:rsidP="00D33B6E">
      <w:pPr>
        <w:pStyle w:val="Heading2"/>
        <w:spacing w:before="240" w:line="240" w:lineRule="auto"/>
        <w:ind w:left="720" w:hanging="720"/>
        <w:jc w:val="both"/>
        <w:rPr>
          <w:szCs w:val="22"/>
        </w:rPr>
      </w:pPr>
      <w:bookmarkStart w:id="75" w:name="_Toc54775217"/>
      <w:bookmarkStart w:id="76" w:name="_Toc65587881"/>
      <w:bookmarkStart w:id="77" w:name="_Toc90390467"/>
      <w:r w:rsidRPr="005E7374">
        <w:rPr>
          <w:szCs w:val="22"/>
        </w:rPr>
        <w:t>Cost of Proposal Preparation</w:t>
      </w:r>
      <w:bookmarkEnd w:id="75"/>
      <w:bookmarkEnd w:id="76"/>
      <w:bookmarkEnd w:id="77"/>
      <w:r w:rsidRPr="005E7374">
        <w:rPr>
          <w:szCs w:val="22"/>
        </w:rPr>
        <w:t xml:space="preserve"> </w:t>
      </w:r>
    </w:p>
    <w:p w14:paraId="689744E7" w14:textId="35604864" w:rsidR="00CA695D" w:rsidRPr="005E7374" w:rsidRDefault="00CA695D" w:rsidP="00D33B6E">
      <w:pPr>
        <w:spacing w:line="240" w:lineRule="auto"/>
        <w:jc w:val="both"/>
      </w:pPr>
      <w:r w:rsidRPr="005E7374">
        <w:t xml:space="preserve">All costs incurred by the </w:t>
      </w:r>
      <w:r w:rsidR="00767CD7" w:rsidRPr="005E7374">
        <w:t>Offeror</w:t>
      </w:r>
      <w:r w:rsidRPr="005E7374">
        <w:t xml:space="preserve"> in preparing and delivering its </w:t>
      </w:r>
      <w:r w:rsidR="005F79C8" w:rsidRPr="005E7374">
        <w:t>proposal</w:t>
      </w:r>
      <w:r w:rsidRPr="005E7374">
        <w:t xml:space="preserve">, making presentations, and any subsequent time and travel to meet with </w:t>
      </w:r>
      <w:r w:rsidR="00122BFB" w:rsidRPr="005E7374">
        <w:t>the MDE</w:t>
      </w:r>
      <w:r w:rsidRPr="005E7374">
        <w:t xml:space="preserve"> regarding its </w:t>
      </w:r>
      <w:r w:rsidR="005F79C8" w:rsidRPr="005E7374">
        <w:t>proposal</w:t>
      </w:r>
      <w:r w:rsidRPr="005E7374">
        <w:t xml:space="preserve"> shall be borne </w:t>
      </w:r>
      <w:r w:rsidR="001C0CD9" w:rsidRPr="005E7374">
        <w:t xml:space="preserve">exclusively </w:t>
      </w:r>
      <w:r w:rsidRPr="005E7374">
        <w:t xml:space="preserve">at the </w:t>
      </w:r>
      <w:r w:rsidR="00767CD7" w:rsidRPr="005E7374">
        <w:t>Offeror</w:t>
      </w:r>
      <w:r w:rsidRPr="005E7374">
        <w:t>’s expense.</w:t>
      </w:r>
    </w:p>
    <w:p w14:paraId="0E3B4995" w14:textId="77777777" w:rsidR="001C0CD9" w:rsidRPr="005E7374" w:rsidRDefault="001C0CD9" w:rsidP="00D33B6E">
      <w:pPr>
        <w:spacing w:line="240" w:lineRule="auto"/>
        <w:jc w:val="both"/>
      </w:pPr>
    </w:p>
    <w:p w14:paraId="13828FAE" w14:textId="207533EC" w:rsidR="001C0CD9" w:rsidRPr="005E7374" w:rsidRDefault="001C0CD9" w:rsidP="00D33B6E">
      <w:pPr>
        <w:pStyle w:val="Heading2"/>
        <w:spacing w:before="0" w:line="240" w:lineRule="auto"/>
        <w:ind w:left="720" w:hanging="720"/>
        <w:jc w:val="both"/>
        <w:rPr>
          <w:szCs w:val="22"/>
        </w:rPr>
      </w:pPr>
      <w:bookmarkStart w:id="78" w:name="_Toc54775218"/>
      <w:bookmarkStart w:id="79" w:name="_Toc65587882"/>
      <w:bookmarkStart w:id="80" w:name="_Toc90390468"/>
      <w:r w:rsidRPr="005E7374">
        <w:rPr>
          <w:szCs w:val="22"/>
        </w:rPr>
        <w:t xml:space="preserve">Right to Reject, Cancel and/or Issue Another </w:t>
      </w:r>
      <w:bookmarkEnd w:id="78"/>
      <w:bookmarkEnd w:id="79"/>
      <w:r w:rsidR="00A7398E">
        <w:rPr>
          <w:color w:val="auto"/>
          <w:szCs w:val="22"/>
        </w:rPr>
        <w:t>Solicitation</w:t>
      </w:r>
      <w:bookmarkEnd w:id="80"/>
    </w:p>
    <w:p w14:paraId="12CEC2AE" w14:textId="1BA276F4" w:rsidR="001C0CD9" w:rsidRPr="005E7374" w:rsidRDefault="00A179A5" w:rsidP="00D33B6E">
      <w:pPr>
        <w:spacing w:line="240" w:lineRule="auto"/>
        <w:jc w:val="both"/>
      </w:pPr>
      <w:r w:rsidRPr="005D4093">
        <w:t>T</w:t>
      </w:r>
      <w:r w:rsidR="00122BFB" w:rsidRPr="005D4093">
        <w:t>h</w:t>
      </w:r>
      <w:r w:rsidR="00122BFB" w:rsidRPr="005E7374">
        <w:t>e MDE</w:t>
      </w:r>
      <w:r w:rsidR="001C0CD9" w:rsidRPr="005E7374">
        <w:t xml:space="preserve"> specifically reserves the right to reject any or all proposals received in response to the </w:t>
      </w:r>
      <w:r w:rsidR="005F03C1" w:rsidRPr="005E7374">
        <w:t>solicitation</w:t>
      </w:r>
      <w:r w:rsidR="001C0CD9" w:rsidRPr="005E7374">
        <w:t xml:space="preserve">, cancel the </w:t>
      </w:r>
      <w:r w:rsidR="005F03C1" w:rsidRPr="005E7374">
        <w:t>solicitation</w:t>
      </w:r>
      <w:r w:rsidR="001C0CD9" w:rsidRPr="005E7374">
        <w:t xml:space="preserve"> in its entirety, or issue another </w:t>
      </w:r>
      <w:r w:rsidR="005F03C1" w:rsidRPr="005E7374">
        <w:t>solicitation</w:t>
      </w:r>
      <w:r w:rsidR="001C0CD9" w:rsidRPr="005E7374">
        <w:t>.</w:t>
      </w:r>
    </w:p>
    <w:p w14:paraId="210F5718" w14:textId="77777777" w:rsidR="001C0CD9" w:rsidRPr="005E7374" w:rsidRDefault="001C0CD9" w:rsidP="00D33B6E">
      <w:pPr>
        <w:spacing w:line="240" w:lineRule="auto"/>
        <w:jc w:val="both"/>
      </w:pPr>
    </w:p>
    <w:p w14:paraId="648CEAF0" w14:textId="77777777" w:rsidR="00F82D2F" w:rsidRPr="005E7374" w:rsidRDefault="00F82D2F" w:rsidP="00D33B6E">
      <w:pPr>
        <w:pStyle w:val="Heading2"/>
        <w:spacing w:before="0" w:line="240" w:lineRule="auto"/>
        <w:ind w:left="720" w:hanging="720"/>
        <w:jc w:val="both"/>
        <w:rPr>
          <w:szCs w:val="22"/>
        </w:rPr>
      </w:pPr>
      <w:bookmarkStart w:id="81" w:name="_Toc54775219"/>
      <w:bookmarkStart w:id="82" w:name="_Toc65587883"/>
      <w:bookmarkStart w:id="83" w:name="_Toc90390469"/>
      <w:r w:rsidRPr="005E7374">
        <w:rPr>
          <w:szCs w:val="22"/>
        </w:rPr>
        <w:t>Registration with Mississippi Sec</w:t>
      </w:r>
      <w:r w:rsidR="00D40301" w:rsidRPr="005E7374">
        <w:rPr>
          <w:szCs w:val="22"/>
        </w:rPr>
        <w:t>re</w:t>
      </w:r>
      <w:r w:rsidRPr="005E7374">
        <w:rPr>
          <w:szCs w:val="22"/>
        </w:rPr>
        <w:t>tary of State</w:t>
      </w:r>
      <w:bookmarkEnd w:id="81"/>
      <w:bookmarkEnd w:id="82"/>
      <w:bookmarkEnd w:id="83"/>
      <w:r w:rsidRPr="005E7374">
        <w:rPr>
          <w:szCs w:val="22"/>
        </w:rPr>
        <w:t xml:space="preserve">  </w:t>
      </w:r>
    </w:p>
    <w:p w14:paraId="0D1DF45F" w14:textId="4AEB9A83" w:rsidR="00EE720E" w:rsidRDefault="00EE720E" w:rsidP="00D33B6E">
      <w:pPr>
        <w:spacing w:line="240" w:lineRule="auto"/>
        <w:contextualSpacing/>
        <w:jc w:val="both"/>
        <w:rPr>
          <w:rFonts w:cs="Times New Roman"/>
        </w:rPr>
      </w:pPr>
      <w:r w:rsidRPr="005E7374">
        <w:rPr>
          <w:rFonts w:cs="Times New Roman"/>
        </w:rPr>
        <w:t xml:space="preserve">By submitting a </w:t>
      </w:r>
      <w:r w:rsidR="005F79C8" w:rsidRPr="005E7374">
        <w:rPr>
          <w:rFonts w:cs="Times New Roman"/>
        </w:rPr>
        <w:t>proposal</w:t>
      </w:r>
      <w:r w:rsidRPr="005E7374">
        <w:rPr>
          <w:rFonts w:cs="Times New Roman"/>
        </w:rPr>
        <w:t xml:space="preserve">, the </w:t>
      </w:r>
      <w:r w:rsidR="00767CD7" w:rsidRPr="005E7374">
        <w:rPr>
          <w:rFonts w:cs="Times New Roman"/>
        </w:rPr>
        <w:t>Offeror</w:t>
      </w:r>
      <w:r w:rsidR="000F5673" w:rsidRPr="005E7374">
        <w:rPr>
          <w:rFonts w:cs="Times New Roman"/>
        </w:rPr>
        <w:t xml:space="preserve"> </w:t>
      </w:r>
      <w:r w:rsidRPr="005E7374">
        <w:rPr>
          <w:rFonts w:cs="Times New Roman"/>
        </w:rPr>
        <w:t xml:space="preserve">certifies that it is registered to do business in the </w:t>
      </w:r>
      <w:r w:rsidR="005B1B06">
        <w:rPr>
          <w:rFonts w:cs="Times New Roman"/>
        </w:rPr>
        <w:t>S</w:t>
      </w:r>
      <w:r w:rsidRPr="005E7374">
        <w:rPr>
          <w:rFonts w:cs="Times New Roman"/>
        </w:rPr>
        <w:t xml:space="preserve">tate of Mississippi as prescribed by Mississippi law and the Mississippi Secretary of State or, if not already registered, that it will do so within seven (7) business days of being notified by </w:t>
      </w:r>
      <w:r w:rsidR="00122BFB" w:rsidRPr="005E7374">
        <w:rPr>
          <w:rFonts w:cs="Times New Roman"/>
        </w:rPr>
        <w:t>the MDE</w:t>
      </w:r>
      <w:r w:rsidRPr="005E7374">
        <w:rPr>
          <w:rFonts w:cs="Times New Roman"/>
        </w:rPr>
        <w:t xml:space="preserve"> Office of Procurement and Contracts that it has been awarded </w:t>
      </w:r>
      <w:proofErr w:type="spellStart"/>
      <w:proofErr w:type="gramStart"/>
      <w:r w:rsidRPr="005E7374">
        <w:rPr>
          <w:rFonts w:cs="Times New Roman"/>
        </w:rPr>
        <w:t>a</w:t>
      </w:r>
      <w:proofErr w:type="spellEnd"/>
      <w:proofErr w:type="gramEnd"/>
      <w:r w:rsidRPr="005E7374">
        <w:rPr>
          <w:rFonts w:cs="Times New Roman"/>
        </w:rPr>
        <w:t xml:space="preserve"> </w:t>
      </w:r>
      <w:r w:rsidR="00A871EE">
        <w:rPr>
          <w:rFonts w:cs="Times New Roman"/>
        </w:rPr>
        <w:t>approval by the State Board of Education</w:t>
      </w:r>
      <w:r w:rsidRPr="005E7374">
        <w:rPr>
          <w:rFonts w:cs="Times New Roman"/>
        </w:rPr>
        <w:t>.</w:t>
      </w:r>
    </w:p>
    <w:p w14:paraId="2D23F104" w14:textId="77777777" w:rsidR="00DA65A9" w:rsidRPr="005E7374" w:rsidRDefault="00DA65A9" w:rsidP="00D33B6E">
      <w:pPr>
        <w:spacing w:line="240" w:lineRule="auto"/>
        <w:contextualSpacing/>
        <w:jc w:val="both"/>
        <w:rPr>
          <w:rFonts w:cs="Times New Roman"/>
        </w:rPr>
      </w:pPr>
    </w:p>
    <w:p w14:paraId="5134ABAA" w14:textId="77777777" w:rsidR="00F82D2F" w:rsidRPr="005E7374" w:rsidRDefault="00F82D2F" w:rsidP="00D33B6E">
      <w:pPr>
        <w:pStyle w:val="Heading2"/>
        <w:spacing w:before="240" w:line="240" w:lineRule="auto"/>
        <w:ind w:left="720" w:hanging="720"/>
        <w:jc w:val="both"/>
        <w:rPr>
          <w:szCs w:val="22"/>
        </w:rPr>
      </w:pPr>
      <w:bookmarkStart w:id="84" w:name="_Toc65587884"/>
      <w:bookmarkStart w:id="85" w:name="_Toc90390470"/>
      <w:bookmarkStart w:id="86" w:name="_Toc54775220"/>
      <w:r w:rsidRPr="005E7374">
        <w:rPr>
          <w:szCs w:val="22"/>
        </w:rPr>
        <w:t>Debarment</w:t>
      </w:r>
      <w:bookmarkEnd w:id="84"/>
      <w:bookmarkEnd w:id="85"/>
      <w:r w:rsidRPr="005E7374">
        <w:rPr>
          <w:szCs w:val="22"/>
        </w:rPr>
        <w:t xml:space="preserve">  </w:t>
      </w:r>
      <w:bookmarkEnd w:id="86"/>
    </w:p>
    <w:p w14:paraId="630C3CF7" w14:textId="1D10AC2C" w:rsidR="00F82D2F" w:rsidRDefault="001737AD" w:rsidP="00D33B6E">
      <w:pPr>
        <w:spacing w:line="240" w:lineRule="auto"/>
        <w:jc w:val="both"/>
        <w:rPr>
          <w:rFonts w:cs="Times New Roman"/>
        </w:rPr>
      </w:pPr>
      <w:r w:rsidRPr="005E7374">
        <w:rPr>
          <w:rFonts w:cs="Times New Roman"/>
        </w:rPr>
        <w:t xml:space="preserve">By submitting a </w:t>
      </w:r>
      <w:r w:rsidR="005F79C8" w:rsidRPr="005E7374">
        <w:rPr>
          <w:rFonts w:cs="Times New Roman"/>
        </w:rPr>
        <w:t>proposal</w:t>
      </w:r>
      <w:r w:rsidRPr="005E7374">
        <w:rPr>
          <w:rFonts w:cs="Times New Roman"/>
        </w:rPr>
        <w:t xml:space="preserve">, the </w:t>
      </w:r>
      <w:r w:rsidR="00767CD7" w:rsidRPr="005E7374">
        <w:rPr>
          <w:rFonts w:cs="Times New Roman"/>
        </w:rPr>
        <w:t>Offeror</w:t>
      </w:r>
      <w:r w:rsidR="000F5673" w:rsidRPr="005E7374">
        <w:rPr>
          <w:rFonts w:cs="Times New Roman"/>
        </w:rPr>
        <w:t xml:space="preserve"> </w:t>
      </w:r>
      <w:r w:rsidRPr="005E7374">
        <w:rPr>
          <w:rFonts w:cs="Times New Roman"/>
        </w:rPr>
        <w:t xml:space="preserve">certifies that it is not currently debarred from submitting </w:t>
      </w:r>
      <w:r w:rsidR="005F79C8" w:rsidRPr="005E7374">
        <w:rPr>
          <w:rFonts w:cs="Times New Roman"/>
        </w:rPr>
        <w:t>proposal</w:t>
      </w:r>
      <w:r w:rsidRPr="005E7374">
        <w:rPr>
          <w:rFonts w:cs="Times New Roman"/>
        </w:rPr>
        <w:t xml:space="preserve">s for contracts issued by any political subdivision or agency of the </w:t>
      </w:r>
      <w:r w:rsidR="005B1B06">
        <w:rPr>
          <w:rFonts w:cs="Times New Roman"/>
        </w:rPr>
        <w:t>S</w:t>
      </w:r>
      <w:r w:rsidRPr="005E7374">
        <w:rPr>
          <w:rFonts w:cs="Times New Roman"/>
        </w:rPr>
        <w:t xml:space="preserve">tate of Mississippi or Federal </w:t>
      </w:r>
      <w:r w:rsidR="001668FE">
        <w:rPr>
          <w:rFonts w:cs="Times New Roman"/>
        </w:rPr>
        <w:t>G</w:t>
      </w:r>
      <w:r w:rsidRPr="005E7374">
        <w:rPr>
          <w:rFonts w:cs="Times New Roman"/>
        </w:rPr>
        <w:t xml:space="preserve">overnment and that it is not an agent of a person or entity that is currently debarred from submitting </w:t>
      </w:r>
      <w:r w:rsidR="005F79C8" w:rsidRPr="005E7374">
        <w:rPr>
          <w:rFonts w:cs="Times New Roman"/>
        </w:rPr>
        <w:t>proposal</w:t>
      </w:r>
      <w:r w:rsidRPr="005E7374">
        <w:rPr>
          <w:rFonts w:cs="Times New Roman"/>
        </w:rPr>
        <w:t xml:space="preserve">s for contracts issued by any political subdivision or agency of the </w:t>
      </w:r>
      <w:r w:rsidR="005B1B06">
        <w:rPr>
          <w:rFonts w:cs="Times New Roman"/>
        </w:rPr>
        <w:t>S</w:t>
      </w:r>
      <w:r w:rsidRPr="005E7374">
        <w:rPr>
          <w:rFonts w:cs="Times New Roman"/>
        </w:rPr>
        <w:t>tate of Mississippi.</w:t>
      </w:r>
    </w:p>
    <w:p w14:paraId="7A92C11B" w14:textId="77777777" w:rsidR="00D33B6E" w:rsidRPr="005E7374" w:rsidRDefault="00D33B6E" w:rsidP="00D33B6E">
      <w:pPr>
        <w:spacing w:line="240" w:lineRule="auto"/>
        <w:jc w:val="both"/>
        <w:rPr>
          <w:rFonts w:cs="Times New Roman"/>
        </w:rPr>
      </w:pPr>
    </w:p>
    <w:p w14:paraId="3C46A373" w14:textId="77777777" w:rsidR="00F82D2F" w:rsidRPr="005E7374" w:rsidRDefault="00F82D2F" w:rsidP="00D33B6E">
      <w:pPr>
        <w:pStyle w:val="Heading2"/>
        <w:spacing w:before="240" w:line="240" w:lineRule="auto"/>
        <w:ind w:left="720" w:hanging="720"/>
        <w:jc w:val="both"/>
        <w:rPr>
          <w:szCs w:val="22"/>
        </w:rPr>
      </w:pPr>
      <w:bookmarkStart w:id="87" w:name="_Toc54775224"/>
      <w:bookmarkStart w:id="88" w:name="_Toc65587885"/>
      <w:bookmarkStart w:id="89" w:name="_Toc90390471"/>
      <w:r w:rsidRPr="005E7374">
        <w:rPr>
          <w:szCs w:val="22"/>
        </w:rPr>
        <w:t>State Approval</w:t>
      </w:r>
      <w:bookmarkEnd w:id="87"/>
      <w:bookmarkEnd w:id="88"/>
      <w:bookmarkEnd w:id="89"/>
      <w:r w:rsidRPr="005E7374">
        <w:rPr>
          <w:szCs w:val="22"/>
        </w:rPr>
        <w:t xml:space="preserve">  </w:t>
      </w:r>
    </w:p>
    <w:p w14:paraId="7CF945DF" w14:textId="4C6D1756" w:rsidR="00485052" w:rsidRPr="005E7374" w:rsidRDefault="00485052" w:rsidP="00D33B6E">
      <w:pPr>
        <w:spacing w:line="240" w:lineRule="auto"/>
        <w:jc w:val="both"/>
        <w:rPr>
          <w:rFonts w:cs="Times New Roman"/>
        </w:rPr>
      </w:pPr>
      <w:r w:rsidRPr="005E7374">
        <w:rPr>
          <w:rFonts w:cs="Times New Roman"/>
        </w:rPr>
        <w:t xml:space="preserve">It is understood that this </w:t>
      </w:r>
      <w:r w:rsidR="0097124C">
        <w:rPr>
          <w:rFonts w:cs="Times New Roman"/>
        </w:rPr>
        <w:t>program</w:t>
      </w:r>
      <w:r w:rsidRPr="005E7374">
        <w:rPr>
          <w:rFonts w:cs="Times New Roman"/>
        </w:rPr>
        <w:t xml:space="preserve"> may require approval by the </w:t>
      </w:r>
      <w:r w:rsidR="00DF500F" w:rsidRPr="005E7374">
        <w:rPr>
          <w:rFonts w:cs="Times New Roman"/>
        </w:rPr>
        <w:t>S</w:t>
      </w:r>
      <w:r w:rsidR="00F771C5" w:rsidRPr="005E7374">
        <w:rPr>
          <w:rFonts w:cs="Times New Roman"/>
        </w:rPr>
        <w:t>BE/</w:t>
      </w:r>
      <w:r w:rsidRPr="005E7374">
        <w:rPr>
          <w:rFonts w:cs="Times New Roman"/>
        </w:rPr>
        <w:t xml:space="preserve">PPRB. If required and if this </w:t>
      </w:r>
      <w:r w:rsidR="0097124C">
        <w:rPr>
          <w:rFonts w:cs="Times New Roman"/>
        </w:rPr>
        <w:t>program</w:t>
      </w:r>
      <w:r w:rsidRPr="005E7374">
        <w:rPr>
          <w:rFonts w:cs="Times New Roman"/>
        </w:rPr>
        <w:t xml:space="preserve"> is not </w:t>
      </w:r>
      <w:proofErr w:type="gramStart"/>
      <w:r w:rsidRPr="005E7374">
        <w:rPr>
          <w:rFonts w:cs="Times New Roman"/>
        </w:rPr>
        <w:t>approved,</w:t>
      </w:r>
      <w:proofErr w:type="gramEnd"/>
      <w:r w:rsidRPr="005E7374">
        <w:rPr>
          <w:rFonts w:cs="Times New Roman"/>
        </w:rPr>
        <w:t xml:space="preserve"> it is void and no payment shall be made hereunder. Every effort shall be made by </w:t>
      </w:r>
      <w:r w:rsidR="00B835F4" w:rsidRPr="005E7374">
        <w:rPr>
          <w:rFonts w:cs="Times New Roman"/>
        </w:rPr>
        <w:t>the MDE</w:t>
      </w:r>
      <w:r w:rsidRPr="005E7374">
        <w:rPr>
          <w:rFonts w:cs="Times New Roman"/>
        </w:rPr>
        <w:t xml:space="preserve"> to facilitate rapid approval and a start date consistent with the proposed schedule</w:t>
      </w:r>
      <w:r w:rsidR="00245F87" w:rsidRPr="005E7374">
        <w:rPr>
          <w:rFonts w:cs="Times New Roman"/>
        </w:rPr>
        <w:t>; however please note the schedule is tentative</w:t>
      </w:r>
      <w:r w:rsidRPr="005E7374">
        <w:rPr>
          <w:rFonts w:cs="Times New Roman"/>
        </w:rPr>
        <w:t>.</w:t>
      </w:r>
    </w:p>
    <w:p w14:paraId="01FA66B7" w14:textId="77777777" w:rsidR="00103FDE" w:rsidRPr="005E7374" w:rsidRDefault="00103FDE" w:rsidP="00D33B6E">
      <w:pPr>
        <w:spacing w:line="240" w:lineRule="auto"/>
        <w:jc w:val="both"/>
        <w:rPr>
          <w:rFonts w:cs="Times New Roman"/>
        </w:rPr>
      </w:pPr>
    </w:p>
    <w:p w14:paraId="53E3CD8F" w14:textId="29C55BEA" w:rsidR="00A462EC" w:rsidRDefault="00A462EC" w:rsidP="00D33B6E">
      <w:pPr>
        <w:pStyle w:val="Heading1"/>
        <w:spacing w:line="240" w:lineRule="auto"/>
        <w:jc w:val="both"/>
        <w:rPr>
          <w:i w:val="0"/>
          <w:color w:val="0070C0"/>
          <w:sz w:val="28"/>
          <w:szCs w:val="28"/>
          <w:u w:val="single"/>
        </w:rPr>
      </w:pPr>
      <w:bookmarkStart w:id="90" w:name="_Toc54775225"/>
      <w:bookmarkStart w:id="91" w:name="_Toc65587886"/>
      <w:bookmarkStart w:id="92" w:name="_Toc90390472"/>
      <w:bookmarkStart w:id="93" w:name="_Ref403654335"/>
      <w:bookmarkStart w:id="94" w:name="_Toc405463863"/>
      <w:r w:rsidRPr="004478B4">
        <w:rPr>
          <w:i w:val="0"/>
          <w:color w:val="0070C0"/>
          <w:sz w:val="28"/>
          <w:szCs w:val="28"/>
          <w:u w:val="single"/>
        </w:rPr>
        <w:t xml:space="preserve">PROCUREMENT </w:t>
      </w:r>
      <w:bookmarkEnd w:id="90"/>
      <w:r w:rsidR="00663FCD" w:rsidRPr="004478B4">
        <w:rPr>
          <w:i w:val="0"/>
          <w:color w:val="0070C0"/>
          <w:sz w:val="28"/>
          <w:szCs w:val="28"/>
          <w:u w:val="single"/>
        </w:rPr>
        <w:t xml:space="preserve">OF </w:t>
      </w:r>
      <w:bookmarkEnd w:id="91"/>
      <w:r w:rsidR="001F321A">
        <w:rPr>
          <w:i w:val="0"/>
          <w:color w:val="0070C0"/>
          <w:sz w:val="28"/>
          <w:szCs w:val="28"/>
          <w:u w:val="single"/>
        </w:rPr>
        <w:t>SERVICES</w:t>
      </w:r>
      <w:bookmarkEnd w:id="92"/>
    </w:p>
    <w:p w14:paraId="0CE3B63A" w14:textId="77777777" w:rsidR="00D33B6E" w:rsidRPr="00D33B6E" w:rsidRDefault="00D33B6E" w:rsidP="00D33B6E">
      <w:pPr>
        <w:pStyle w:val="BodyText"/>
      </w:pPr>
    </w:p>
    <w:p w14:paraId="6551BDF0" w14:textId="0939FC54" w:rsidR="00A462EC" w:rsidRPr="005E7374" w:rsidRDefault="00A462EC" w:rsidP="00D33B6E">
      <w:pPr>
        <w:pStyle w:val="Heading2"/>
        <w:spacing w:before="240" w:line="240" w:lineRule="auto"/>
        <w:ind w:left="540" w:hanging="540"/>
        <w:jc w:val="both"/>
        <w:rPr>
          <w:szCs w:val="22"/>
        </w:rPr>
      </w:pPr>
      <w:bookmarkStart w:id="95" w:name="_Toc54775226"/>
      <w:bookmarkStart w:id="96" w:name="_Toc65587887"/>
      <w:bookmarkStart w:id="97" w:name="_Toc90390473"/>
      <w:r w:rsidRPr="005E7374">
        <w:rPr>
          <w:szCs w:val="22"/>
        </w:rPr>
        <w:t xml:space="preserve">Restrictions on Communications with </w:t>
      </w:r>
      <w:r w:rsidR="0071636E" w:rsidRPr="005E7374">
        <w:rPr>
          <w:szCs w:val="22"/>
        </w:rPr>
        <w:t>The MDE</w:t>
      </w:r>
      <w:r w:rsidRPr="005E7374">
        <w:rPr>
          <w:szCs w:val="22"/>
        </w:rPr>
        <w:t xml:space="preserve"> Staff</w:t>
      </w:r>
      <w:bookmarkEnd w:id="95"/>
      <w:bookmarkEnd w:id="96"/>
      <w:bookmarkEnd w:id="97"/>
    </w:p>
    <w:p w14:paraId="0BF09BF9" w14:textId="67A1794A" w:rsidR="00A462EC" w:rsidRDefault="00A462EC" w:rsidP="00D33B6E">
      <w:pPr>
        <w:spacing w:line="240" w:lineRule="auto"/>
        <w:jc w:val="both"/>
        <w:rPr>
          <w:rFonts w:cs="Times New Roman"/>
        </w:rPr>
      </w:pPr>
      <w:r w:rsidRPr="005E7374">
        <w:rPr>
          <w:rFonts w:cs="Times New Roman"/>
        </w:rPr>
        <w:t xml:space="preserve">At no time shall any </w:t>
      </w:r>
      <w:r w:rsidR="00767CD7" w:rsidRPr="005E7374">
        <w:rPr>
          <w:rFonts w:cs="Times New Roman"/>
        </w:rPr>
        <w:t>Offeror</w:t>
      </w:r>
      <w:r w:rsidRPr="005E7374">
        <w:rPr>
          <w:rFonts w:cs="Times New Roman"/>
        </w:rPr>
        <w:t xml:space="preserve"> or its personnel</w:t>
      </w:r>
      <w:r w:rsidR="00C85B14">
        <w:rPr>
          <w:rFonts w:cs="Times New Roman"/>
        </w:rPr>
        <w:t>,</w:t>
      </w:r>
      <w:r w:rsidRPr="005E7374">
        <w:rPr>
          <w:rFonts w:cs="Times New Roman"/>
        </w:rPr>
        <w:t xml:space="preserve"> contact or attempt to contact any </w:t>
      </w:r>
      <w:r w:rsidR="0071636E" w:rsidRPr="005E7374">
        <w:rPr>
          <w:rFonts w:cs="Times New Roman"/>
        </w:rPr>
        <w:t>MDE</w:t>
      </w:r>
      <w:r w:rsidRPr="005E7374">
        <w:rPr>
          <w:rFonts w:cs="Times New Roman"/>
        </w:rPr>
        <w:t xml:space="preserve"> staff regarding this</w:t>
      </w:r>
      <w:r w:rsidR="005F03C1" w:rsidRPr="005E7374">
        <w:rPr>
          <w:rFonts w:cs="Times New Roman"/>
        </w:rPr>
        <w:t xml:space="preserve"> solicitation</w:t>
      </w:r>
      <w:r w:rsidRPr="005E7374">
        <w:rPr>
          <w:rFonts w:cs="Times New Roman"/>
        </w:rPr>
        <w:t xml:space="preserve"> except the </w:t>
      </w:r>
      <w:r w:rsidR="00D00EA5" w:rsidRPr="005E7374">
        <w:rPr>
          <w:rFonts w:cs="Times New Roman"/>
        </w:rPr>
        <w:t xml:space="preserve">contact specified in </w:t>
      </w:r>
      <w:r w:rsidR="0041517E">
        <w:rPr>
          <w:rFonts w:cs="Times New Roman"/>
        </w:rPr>
        <w:t>S</w:t>
      </w:r>
      <w:r w:rsidR="00B41E68" w:rsidRPr="005E7374">
        <w:rPr>
          <w:rFonts w:cs="Times New Roman"/>
        </w:rPr>
        <w:t xml:space="preserve">ection </w:t>
      </w:r>
      <w:r w:rsidR="00264907">
        <w:rPr>
          <w:rFonts w:cs="Times New Roman"/>
        </w:rPr>
        <w:t>4</w:t>
      </w:r>
      <w:r w:rsidR="00256F61" w:rsidRPr="005E7374">
        <w:rPr>
          <w:rFonts w:cs="Times New Roman"/>
        </w:rPr>
        <w:t>.5</w:t>
      </w:r>
      <w:r w:rsidR="00BD6EF2">
        <w:rPr>
          <w:rFonts w:cs="Times New Roman"/>
        </w:rPr>
        <w:t xml:space="preserve"> - </w:t>
      </w:r>
      <w:r w:rsidR="00D00EA5" w:rsidRPr="005E7374">
        <w:rPr>
          <w:rFonts w:cs="Times New Roman"/>
        </w:rPr>
        <w:t>Questions and Answer</w:t>
      </w:r>
      <w:r w:rsidR="005F391F" w:rsidRPr="005E7374">
        <w:rPr>
          <w:rFonts w:cs="Times New Roman"/>
        </w:rPr>
        <w:t>s</w:t>
      </w:r>
      <w:r w:rsidRPr="005E7374">
        <w:rPr>
          <w:rFonts w:cs="Times New Roman"/>
        </w:rPr>
        <w:t xml:space="preserve">. </w:t>
      </w:r>
      <w:r w:rsidR="00E867FA" w:rsidRPr="005E7374">
        <w:rPr>
          <w:rFonts w:cs="Times New Roman"/>
          <w:b/>
        </w:rPr>
        <w:t xml:space="preserve">Should </w:t>
      </w:r>
      <w:r w:rsidR="001460A2" w:rsidRPr="005E7374">
        <w:rPr>
          <w:rFonts w:cs="Times New Roman"/>
          <w:b/>
        </w:rPr>
        <w:t xml:space="preserve">it be determined that </w:t>
      </w:r>
      <w:r w:rsidR="00E867FA" w:rsidRPr="005E7374">
        <w:rPr>
          <w:rFonts w:cs="Times New Roman"/>
          <w:b/>
        </w:rPr>
        <w:t xml:space="preserve">any Offeror </w:t>
      </w:r>
      <w:r w:rsidR="001460A2" w:rsidRPr="005E7374">
        <w:rPr>
          <w:rFonts w:cs="Times New Roman"/>
          <w:b/>
        </w:rPr>
        <w:t xml:space="preserve">has attempted to communicate or has </w:t>
      </w:r>
      <w:r w:rsidR="00E867FA" w:rsidRPr="005E7374">
        <w:rPr>
          <w:rFonts w:cs="Times New Roman"/>
          <w:b/>
        </w:rPr>
        <w:t>communicate</w:t>
      </w:r>
      <w:r w:rsidR="001460A2" w:rsidRPr="005E7374">
        <w:rPr>
          <w:rFonts w:cs="Times New Roman"/>
          <w:b/>
        </w:rPr>
        <w:t xml:space="preserve">d </w:t>
      </w:r>
      <w:r w:rsidR="00E867FA" w:rsidRPr="005E7374">
        <w:rPr>
          <w:rFonts w:cs="Times New Roman"/>
          <w:b/>
        </w:rPr>
        <w:t xml:space="preserve">with any </w:t>
      </w:r>
      <w:r w:rsidR="002863DF" w:rsidRPr="005E7374">
        <w:rPr>
          <w:rFonts w:cs="Times New Roman"/>
          <w:b/>
        </w:rPr>
        <w:t>MDE</w:t>
      </w:r>
      <w:r w:rsidR="00E867FA" w:rsidRPr="005E7374">
        <w:rPr>
          <w:rFonts w:cs="Times New Roman"/>
          <w:b/>
        </w:rPr>
        <w:t xml:space="preserve"> employee outside of the Office of </w:t>
      </w:r>
      <w:r w:rsidR="007176A1" w:rsidRPr="00604EA0">
        <w:rPr>
          <w:rFonts w:cs="Times New Roman"/>
          <w:b/>
        </w:rPr>
        <w:t>Elementary Education and Reading, Bureau of Intervention Services</w:t>
      </w:r>
      <w:r w:rsidR="00E867FA" w:rsidRPr="00604EA0">
        <w:rPr>
          <w:rFonts w:cs="Times New Roman"/>
          <w:b/>
        </w:rPr>
        <w:t xml:space="preserve"> regarding this</w:t>
      </w:r>
      <w:r w:rsidR="00E867FA" w:rsidRPr="005E7374">
        <w:rPr>
          <w:rFonts w:cs="Times New Roman"/>
          <w:b/>
        </w:rPr>
        <w:t xml:space="preserve"> </w:t>
      </w:r>
      <w:r w:rsidR="005F03C1" w:rsidRPr="005E7374">
        <w:rPr>
          <w:rFonts w:cs="Times New Roman"/>
          <w:b/>
        </w:rPr>
        <w:t>solicitation</w:t>
      </w:r>
      <w:r w:rsidR="00E867FA" w:rsidRPr="005E7374">
        <w:rPr>
          <w:rFonts w:cs="Times New Roman"/>
          <w:b/>
        </w:rPr>
        <w:t xml:space="preserve">, </w:t>
      </w:r>
      <w:r w:rsidR="00676D73" w:rsidRPr="005E7374">
        <w:rPr>
          <w:rFonts w:cs="Times New Roman"/>
          <w:b/>
        </w:rPr>
        <w:t>the MDE</w:t>
      </w:r>
      <w:r w:rsidR="001460A2" w:rsidRPr="005E7374">
        <w:rPr>
          <w:rFonts w:cs="Times New Roman"/>
          <w:b/>
        </w:rPr>
        <w:t xml:space="preserve">, at its discretion, </w:t>
      </w:r>
      <w:r w:rsidR="00E867FA" w:rsidRPr="005E7374">
        <w:rPr>
          <w:rFonts w:cs="Times New Roman"/>
          <w:b/>
        </w:rPr>
        <w:t>may disqualify the Offeror from submitting a</w:t>
      </w:r>
      <w:r w:rsidR="001460A2" w:rsidRPr="005E7374">
        <w:rPr>
          <w:rFonts w:cs="Times New Roman"/>
          <w:b/>
        </w:rPr>
        <w:t xml:space="preserve"> proposal in</w:t>
      </w:r>
      <w:r w:rsidR="00E867FA" w:rsidRPr="005E7374">
        <w:rPr>
          <w:rFonts w:cs="Times New Roman"/>
          <w:b/>
        </w:rPr>
        <w:t xml:space="preserve"> response to this </w:t>
      </w:r>
      <w:r w:rsidR="005F03C1" w:rsidRPr="005E7374">
        <w:rPr>
          <w:rFonts w:cs="Times New Roman"/>
          <w:b/>
        </w:rPr>
        <w:t>SOLICITATION</w:t>
      </w:r>
      <w:r w:rsidR="00E867FA" w:rsidRPr="005E7374">
        <w:rPr>
          <w:rFonts w:cs="Times New Roman"/>
          <w:b/>
        </w:rPr>
        <w:t>.</w:t>
      </w:r>
      <w:r w:rsidR="00E867FA" w:rsidRPr="005E7374">
        <w:rPr>
          <w:rFonts w:cs="Times New Roman"/>
        </w:rPr>
        <w:t xml:space="preserve"> </w:t>
      </w:r>
      <w:r w:rsidRPr="005E7374">
        <w:rPr>
          <w:rFonts w:cs="Times New Roman"/>
        </w:rPr>
        <w:t xml:space="preserve"> </w:t>
      </w:r>
    </w:p>
    <w:p w14:paraId="22CD7EB8" w14:textId="77777777" w:rsidR="00D33B6E" w:rsidRPr="005E7374" w:rsidRDefault="00D33B6E" w:rsidP="00D33B6E">
      <w:pPr>
        <w:spacing w:line="240" w:lineRule="auto"/>
        <w:jc w:val="both"/>
        <w:rPr>
          <w:rFonts w:cs="Times New Roman"/>
        </w:rPr>
      </w:pPr>
    </w:p>
    <w:p w14:paraId="289C55A2" w14:textId="77777777" w:rsidR="00A462EC" w:rsidRPr="005E7374" w:rsidRDefault="00A462EC" w:rsidP="00D33B6E">
      <w:pPr>
        <w:pStyle w:val="Heading2"/>
        <w:spacing w:before="240" w:line="240" w:lineRule="auto"/>
        <w:ind w:left="540" w:hanging="540"/>
        <w:jc w:val="both"/>
        <w:rPr>
          <w:szCs w:val="22"/>
        </w:rPr>
      </w:pPr>
      <w:bookmarkStart w:id="98" w:name="_Toc54775227"/>
      <w:bookmarkStart w:id="99" w:name="_Toc65587888"/>
      <w:bookmarkStart w:id="100" w:name="_Toc90390474"/>
      <w:r w:rsidRPr="005E7374">
        <w:rPr>
          <w:szCs w:val="22"/>
        </w:rPr>
        <w:t>Acceptance of Proposals</w:t>
      </w:r>
      <w:bookmarkEnd w:id="98"/>
      <w:bookmarkEnd w:id="99"/>
      <w:bookmarkEnd w:id="100"/>
    </w:p>
    <w:p w14:paraId="108DE7D8" w14:textId="02146D2B" w:rsidR="00A462EC" w:rsidRPr="005E7374" w:rsidRDefault="00A462EC" w:rsidP="00D33B6E">
      <w:pPr>
        <w:pStyle w:val="Default"/>
        <w:jc w:val="both"/>
        <w:rPr>
          <w:rFonts w:ascii="Georgia" w:hAnsi="Georgia"/>
          <w:sz w:val="22"/>
          <w:szCs w:val="22"/>
        </w:rPr>
      </w:pPr>
      <w:r w:rsidRPr="005E7374">
        <w:rPr>
          <w:rFonts w:ascii="Georgia" w:hAnsi="Georgia" w:cs="Times New Roman"/>
          <w:sz w:val="22"/>
          <w:szCs w:val="22"/>
        </w:rPr>
        <w:t xml:space="preserve">After receipt of the proposals, </w:t>
      </w:r>
      <w:r w:rsidR="002A54A1" w:rsidRPr="005E7374">
        <w:rPr>
          <w:rFonts w:ascii="Georgia" w:hAnsi="Georgia" w:cs="Times New Roman"/>
          <w:sz w:val="22"/>
          <w:szCs w:val="22"/>
        </w:rPr>
        <w:t>the MDE</w:t>
      </w:r>
      <w:r w:rsidRPr="005E7374">
        <w:rPr>
          <w:rFonts w:ascii="Georgia" w:hAnsi="Georgia" w:cs="Times New Roman"/>
          <w:sz w:val="22"/>
          <w:szCs w:val="22"/>
        </w:rPr>
        <w:t xml:space="preserve"> reserves the right to award based on the terms, conditions, premises of the </w:t>
      </w:r>
      <w:r w:rsidR="005F03C1" w:rsidRPr="005E7374">
        <w:rPr>
          <w:rFonts w:ascii="Georgia" w:hAnsi="Georgia" w:cs="Times New Roman"/>
          <w:sz w:val="22"/>
          <w:szCs w:val="22"/>
        </w:rPr>
        <w:t>solicitation</w:t>
      </w:r>
      <w:r w:rsidR="001B2498">
        <w:rPr>
          <w:rFonts w:ascii="Georgia" w:hAnsi="Georgia" w:cs="Times New Roman"/>
          <w:sz w:val="22"/>
          <w:szCs w:val="22"/>
        </w:rPr>
        <w:t>,</w:t>
      </w:r>
      <w:r w:rsidRPr="005E7374">
        <w:rPr>
          <w:rFonts w:ascii="Georgia" w:hAnsi="Georgia" w:cs="Times New Roman"/>
          <w:sz w:val="22"/>
          <w:szCs w:val="22"/>
        </w:rPr>
        <w:t xml:space="preserve"> and the proposal of the selected company without negotiation. </w:t>
      </w:r>
    </w:p>
    <w:p w14:paraId="2F040197" w14:textId="77777777" w:rsidR="00A462EC" w:rsidRPr="005E7374" w:rsidRDefault="00A462EC" w:rsidP="00D33B6E">
      <w:pPr>
        <w:pStyle w:val="Default"/>
        <w:ind w:left="420"/>
        <w:jc w:val="both"/>
        <w:rPr>
          <w:rFonts w:ascii="Georgia" w:hAnsi="Georgia" w:cs="Times New Roman"/>
          <w:sz w:val="22"/>
          <w:szCs w:val="22"/>
        </w:rPr>
      </w:pPr>
    </w:p>
    <w:p w14:paraId="47BDD991" w14:textId="57279A51"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All properly submitted</w:t>
      </w:r>
      <w:r w:rsidR="007D486A">
        <w:rPr>
          <w:rFonts w:ascii="Georgia" w:hAnsi="Georgia" w:cs="Times New Roman"/>
          <w:sz w:val="22"/>
          <w:szCs w:val="22"/>
        </w:rPr>
        <w:t xml:space="preserve"> proposals</w:t>
      </w:r>
      <w:r w:rsidRPr="005E7374">
        <w:rPr>
          <w:rFonts w:ascii="Georgia" w:hAnsi="Georgia" w:cs="Times New Roman"/>
          <w:sz w:val="22"/>
          <w:szCs w:val="22"/>
        </w:rPr>
        <w:t xml:space="preserve"> shall be accepted by </w:t>
      </w:r>
      <w:r w:rsidR="002A54A1" w:rsidRPr="005E7374">
        <w:rPr>
          <w:rFonts w:ascii="Georgia" w:hAnsi="Georgia" w:cs="Times New Roman"/>
          <w:sz w:val="22"/>
          <w:szCs w:val="22"/>
        </w:rPr>
        <w:t>the MDE</w:t>
      </w:r>
      <w:r w:rsidRPr="005E7374">
        <w:rPr>
          <w:rFonts w:ascii="Georgia" w:hAnsi="Georgia" w:cs="Times New Roman"/>
          <w:sz w:val="22"/>
          <w:szCs w:val="22"/>
        </w:rPr>
        <w:t xml:space="preserve">. After </w:t>
      </w:r>
      <w:r w:rsidR="007B7172">
        <w:rPr>
          <w:rFonts w:ascii="Georgia" w:hAnsi="Georgia" w:cs="Times New Roman"/>
          <w:sz w:val="22"/>
          <w:szCs w:val="22"/>
        </w:rPr>
        <w:t xml:space="preserve">the compliance review or evaluating of </w:t>
      </w:r>
      <w:r w:rsidR="00836BF0">
        <w:rPr>
          <w:rFonts w:ascii="Georgia" w:hAnsi="Georgia" w:cs="Times New Roman"/>
          <w:sz w:val="22"/>
          <w:szCs w:val="22"/>
        </w:rPr>
        <w:t>proposals,</w:t>
      </w:r>
      <w:r w:rsidRPr="005E7374">
        <w:rPr>
          <w:rFonts w:ascii="Georgia" w:hAnsi="Georgia" w:cs="Times New Roman"/>
          <w:sz w:val="22"/>
          <w:szCs w:val="22"/>
        </w:rPr>
        <w:t xml:space="preserve"> </w:t>
      </w:r>
      <w:r w:rsidR="002A54A1" w:rsidRPr="005E7374">
        <w:rPr>
          <w:rFonts w:ascii="Georgia" w:hAnsi="Georgia" w:cs="Times New Roman"/>
          <w:sz w:val="22"/>
          <w:szCs w:val="22"/>
        </w:rPr>
        <w:t>the MDE</w:t>
      </w:r>
      <w:r w:rsidRPr="005E7374">
        <w:rPr>
          <w:rFonts w:ascii="Georgia" w:hAnsi="Georgia" w:cs="Times New Roman"/>
          <w:sz w:val="22"/>
          <w:szCs w:val="22"/>
        </w:rPr>
        <w:t xml:space="preserve"> may request necessary amendments from all </w:t>
      </w:r>
      <w:r w:rsidR="00767CD7" w:rsidRPr="005E7374">
        <w:rPr>
          <w:rFonts w:ascii="Georgia" w:hAnsi="Georgia" w:cs="Times New Roman"/>
          <w:sz w:val="22"/>
          <w:szCs w:val="22"/>
        </w:rPr>
        <w:t>Offeror</w:t>
      </w:r>
      <w:r w:rsidRPr="005E7374">
        <w:rPr>
          <w:rFonts w:ascii="Georgia" w:hAnsi="Georgia" w:cs="Times New Roman"/>
          <w:sz w:val="22"/>
          <w:szCs w:val="22"/>
        </w:rPr>
        <w:t xml:space="preserve">s, reject any </w:t>
      </w:r>
      <w:r w:rsidRPr="005E7374">
        <w:rPr>
          <w:rFonts w:ascii="Georgia" w:hAnsi="Georgia" w:cs="Times New Roman"/>
          <w:sz w:val="22"/>
          <w:szCs w:val="22"/>
        </w:rPr>
        <w:lastRenderedPageBreak/>
        <w:t xml:space="preserve">or all proposals received, or cancel this </w:t>
      </w:r>
      <w:r w:rsidR="005F03C1" w:rsidRPr="005E7374">
        <w:rPr>
          <w:rFonts w:ascii="Georgia" w:hAnsi="Georgia" w:cs="Times New Roman"/>
          <w:sz w:val="22"/>
          <w:szCs w:val="22"/>
        </w:rPr>
        <w:t>solicitation</w:t>
      </w:r>
      <w:r w:rsidRPr="005E7374">
        <w:rPr>
          <w:rFonts w:ascii="Georgia" w:hAnsi="Georgia" w:cs="Times New Roman"/>
          <w:sz w:val="22"/>
          <w:szCs w:val="22"/>
        </w:rPr>
        <w:t xml:space="preserve">, according to the best interest of </w:t>
      </w:r>
      <w:r w:rsidR="002A54A1" w:rsidRPr="005E7374">
        <w:rPr>
          <w:rFonts w:ascii="Georgia" w:hAnsi="Georgia" w:cs="Times New Roman"/>
          <w:sz w:val="22"/>
          <w:szCs w:val="22"/>
        </w:rPr>
        <w:t>the MDE</w:t>
      </w:r>
      <w:r w:rsidRPr="005E7374">
        <w:rPr>
          <w:rFonts w:ascii="Georgia" w:hAnsi="Georgia" w:cs="Times New Roman"/>
          <w:sz w:val="22"/>
          <w:szCs w:val="22"/>
        </w:rPr>
        <w:t xml:space="preserve"> and the </w:t>
      </w:r>
      <w:r w:rsidR="002A54A1" w:rsidRPr="005E7374">
        <w:rPr>
          <w:rFonts w:ascii="Georgia" w:hAnsi="Georgia" w:cs="Times New Roman"/>
          <w:sz w:val="22"/>
          <w:szCs w:val="22"/>
        </w:rPr>
        <w:t>S</w:t>
      </w:r>
      <w:r w:rsidRPr="005E7374">
        <w:rPr>
          <w:rFonts w:ascii="Georgia" w:hAnsi="Georgia" w:cs="Times New Roman"/>
          <w:sz w:val="22"/>
          <w:szCs w:val="22"/>
        </w:rPr>
        <w:t xml:space="preserve">tate of Mississippi. </w:t>
      </w:r>
    </w:p>
    <w:p w14:paraId="5950761A" w14:textId="77777777" w:rsidR="00A462EC" w:rsidRPr="005E7374" w:rsidRDefault="00A462EC" w:rsidP="00D33B6E">
      <w:pPr>
        <w:pStyle w:val="Default"/>
        <w:ind w:left="420"/>
        <w:jc w:val="both"/>
        <w:rPr>
          <w:rFonts w:ascii="Georgia" w:hAnsi="Georgia" w:cs="Times New Roman"/>
          <w:sz w:val="22"/>
          <w:szCs w:val="22"/>
        </w:rPr>
      </w:pPr>
    </w:p>
    <w:p w14:paraId="7ECFA8E5" w14:textId="7475A1B3" w:rsidR="00A462EC" w:rsidRPr="005E7374" w:rsidRDefault="00CD7C50" w:rsidP="00D33B6E">
      <w:pPr>
        <w:pStyle w:val="Default"/>
        <w:jc w:val="both"/>
        <w:rPr>
          <w:rFonts w:ascii="Georgia" w:hAnsi="Georgia" w:cs="Times New Roman"/>
          <w:sz w:val="22"/>
          <w:szCs w:val="22"/>
        </w:rPr>
      </w:pPr>
      <w:r w:rsidRPr="005E7374">
        <w:rPr>
          <w:rFonts w:ascii="Georgia" w:hAnsi="Georgia" w:cs="Times New Roman"/>
          <w:sz w:val="22"/>
          <w:szCs w:val="22"/>
        </w:rPr>
        <w:t xml:space="preserve">The MDE </w:t>
      </w:r>
      <w:r w:rsidR="00A462EC" w:rsidRPr="005E7374">
        <w:rPr>
          <w:rFonts w:ascii="Georgia" w:hAnsi="Georgia" w:cs="Times New Roman"/>
          <w:sz w:val="22"/>
          <w:szCs w:val="22"/>
        </w:rPr>
        <w:t xml:space="preserve">also reserves the right to waive minor irregularities in proposals providing such action is in the best interest of </w:t>
      </w:r>
      <w:r w:rsidRPr="005E7374">
        <w:rPr>
          <w:rFonts w:ascii="Georgia" w:hAnsi="Georgia" w:cs="Times New Roman"/>
          <w:sz w:val="22"/>
          <w:szCs w:val="22"/>
        </w:rPr>
        <w:t>the MDE</w:t>
      </w:r>
      <w:r w:rsidR="00A462EC" w:rsidRPr="005E7374">
        <w:rPr>
          <w:rFonts w:ascii="Georgia" w:hAnsi="Georgia" w:cs="Times New Roman"/>
          <w:sz w:val="22"/>
          <w:szCs w:val="22"/>
        </w:rPr>
        <w:t xml:space="preserve"> and the State of Mississippi. A minor irregularity is defined as a variation of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which does not affect the price of the proposal or give one party an advantage or benefit not enjoyed by other parties, or adversely impact</w:t>
      </w:r>
      <w:r w:rsidR="00414051">
        <w:rPr>
          <w:rFonts w:ascii="Georgia" w:hAnsi="Georgia" w:cs="Times New Roman"/>
          <w:sz w:val="22"/>
          <w:szCs w:val="22"/>
        </w:rPr>
        <w:t>s</w:t>
      </w:r>
      <w:r w:rsidR="00A462EC" w:rsidRPr="005E7374">
        <w:rPr>
          <w:rFonts w:ascii="Georgia" w:hAnsi="Georgia" w:cs="Times New Roman"/>
          <w:sz w:val="22"/>
          <w:szCs w:val="22"/>
        </w:rPr>
        <w:t xml:space="preserve"> the interest of </w:t>
      </w:r>
      <w:r w:rsidR="00122BFB" w:rsidRPr="005E7374">
        <w:rPr>
          <w:rFonts w:ascii="Georgia" w:hAnsi="Georgia" w:cs="Times New Roman"/>
          <w:sz w:val="22"/>
          <w:szCs w:val="22"/>
        </w:rPr>
        <w:t>the MDE</w:t>
      </w:r>
      <w:r w:rsidR="00A462EC" w:rsidRPr="005E7374">
        <w:rPr>
          <w:rFonts w:ascii="Georgia" w:hAnsi="Georgia" w:cs="Times New Roman"/>
          <w:sz w:val="22"/>
          <w:szCs w:val="22"/>
        </w:rPr>
        <w:t xml:space="preserve">. Where </w:t>
      </w:r>
      <w:r w:rsidR="00122BFB" w:rsidRPr="005E7374">
        <w:rPr>
          <w:rFonts w:ascii="Georgia" w:hAnsi="Georgia" w:cs="Times New Roman"/>
          <w:sz w:val="22"/>
          <w:szCs w:val="22"/>
        </w:rPr>
        <w:t>the MDE</w:t>
      </w:r>
      <w:r w:rsidR="00A462EC" w:rsidRPr="005E7374">
        <w:rPr>
          <w:rFonts w:ascii="Georgia" w:hAnsi="Georgia" w:cs="Times New Roman"/>
          <w:sz w:val="22"/>
          <w:szCs w:val="22"/>
        </w:rPr>
        <w:t xml:space="preserve"> may waive minor irregularities as determined by </w:t>
      </w:r>
      <w:r w:rsidR="0036001B" w:rsidRPr="005E7374">
        <w:rPr>
          <w:rFonts w:ascii="Georgia" w:hAnsi="Georgia" w:cs="Times New Roman"/>
          <w:sz w:val="22"/>
          <w:szCs w:val="22"/>
        </w:rPr>
        <w:t>the MDE</w:t>
      </w:r>
      <w:r w:rsidR="00A462EC" w:rsidRPr="005E7374">
        <w:rPr>
          <w:rFonts w:ascii="Georgia" w:hAnsi="Georgia" w:cs="Times New Roman"/>
          <w:sz w:val="22"/>
          <w:szCs w:val="22"/>
        </w:rPr>
        <w:t xml:space="preserve">, such waiver shall in no way modify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requirements or excuse the </w:t>
      </w:r>
      <w:r w:rsidR="00767CD7" w:rsidRPr="005E7374">
        <w:rPr>
          <w:rFonts w:ascii="Georgia" w:hAnsi="Georgia" w:cs="Times New Roman"/>
          <w:sz w:val="22"/>
          <w:szCs w:val="22"/>
        </w:rPr>
        <w:t>Offeror</w:t>
      </w:r>
      <w:r w:rsidR="00A462EC" w:rsidRPr="005E7374">
        <w:rPr>
          <w:rFonts w:ascii="Georgia" w:hAnsi="Georgia" w:cs="Times New Roman"/>
          <w:sz w:val="22"/>
          <w:szCs w:val="22"/>
        </w:rPr>
        <w:t xml:space="preserve"> from full compliance with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specifications and other requirements should the </w:t>
      </w:r>
      <w:r w:rsidR="00767CD7" w:rsidRPr="005E7374">
        <w:rPr>
          <w:rFonts w:ascii="Georgia" w:hAnsi="Georgia" w:cs="Times New Roman"/>
          <w:sz w:val="22"/>
          <w:szCs w:val="22"/>
        </w:rPr>
        <w:t>Offeror</w:t>
      </w:r>
      <w:r w:rsidR="00A462EC" w:rsidRPr="005E7374">
        <w:rPr>
          <w:rFonts w:ascii="Georgia" w:hAnsi="Georgia" w:cs="Times New Roman"/>
          <w:sz w:val="22"/>
          <w:szCs w:val="22"/>
        </w:rPr>
        <w:t xml:space="preserve"> be awarded</w:t>
      </w:r>
      <w:r w:rsidR="000C759D">
        <w:rPr>
          <w:rFonts w:ascii="Georgia" w:hAnsi="Georgia" w:cs="Times New Roman"/>
          <w:sz w:val="22"/>
          <w:szCs w:val="22"/>
        </w:rPr>
        <w:t>.</w:t>
      </w:r>
    </w:p>
    <w:p w14:paraId="7F8F5724" w14:textId="77777777" w:rsidR="00A462EC" w:rsidRPr="005E7374" w:rsidRDefault="00A462EC" w:rsidP="00D33B6E">
      <w:pPr>
        <w:pStyle w:val="Default"/>
        <w:jc w:val="both"/>
        <w:rPr>
          <w:rFonts w:ascii="Georgia" w:hAnsi="Georgia" w:cs="Times New Roman"/>
          <w:sz w:val="22"/>
          <w:szCs w:val="22"/>
        </w:rPr>
      </w:pPr>
    </w:p>
    <w:p w14:paraId="390F0D52" w14:textId="498456B7" w:rsidR="00A462EC" w:rsidRDefault="00122BFB" w:rsidP="00D33B6E">
      <w:pPr>
        <w:spacing w:line="240" w:lineRule="auto"/>
        <w:jc w:val="both"/>
        <w:rPr>
          <w:rFonts w:cs="Times New Roman"/>
        </w:rPr>
      </w:pPr>
      <w:r w:rsidRPr="005E7374">
        <w:rPr>
          <w:rFonts w:cs="Times New Roman"/>
        </w:rPr>
        <w:t>The MDE</w:t>
      </w:r>
      <w:r w:rsidR="00A462EC" w:rsidRPr="005E7374">
        <w:rPr>
          <w:rFonts w:cs="Times New Roman"/>
        </w:rPr>
        <w:t xml:space="preserve"> reserves the right to exclude </w:t>
      </w:r>
      <w:proofErr w:type="gramStart"/>
      <w:r w:rsidR="00A462EC" w:rsidRPr="005E7374">
        <w:rPr>
          <w:rFonts w:cs="Times New Roman"/>
        </w:rPr>
        <w:t>any and all</w:t>
      </w:r>
      <w:proofErr w:type="gramEnd"/>
      <w:r w:rsidR="00A462EC" w:rsidRPr="005E7374">
        <w:rPr>
          <w:rFonts w:cs="Times New Roman"/>
        </w:rPr>
        <w:t xml:space="preserve"> non-responsive proposals from any consideration for award. </w:t>
      </w:r>
      <w:r w:rsidRPr="005E7374">
        <w:rPr>
          <w:rFonts w:cs="Times New Roman"/>
        </w:rPr>
        <w:t>The MDE</w:t>
      </w:r>
      <w:r w:rsidR="00A462EC" w:rsidRPr="005E7374">
        <w:rPr>
          <w:rFonts w:cs="Times New Roman"/>
        </w:rPr>
        <w:t xml:space="preserve"> shall award the </w:t>
      </w:r>
      <w:r w:rsidR="00767CD7" w:rsidRPr="005E7374">
        <w:rPr>
          <w:rFonts w:cs="Times New Roman"/>
        </w:rPr>
        <w:t>Offeror</w:t>
      </w:r>
      <w:r w:rsidR="00A462EC" w:rsidRPr="005E7374">
        <w:rPr>
          <w:rFonts w:cs="Times New Roman"/>
        </w:rPr>
        <w:t xml:space="preserve"> whose proposal is responsive to the solicitation and is most advantageous to </w:t>
      </w:r>
      <w:r w:rsidRPr="005E7374">
        <w:rPr>
          <w:rFonts w:cs="Times New Roman"/>
        </w:rPr>
        <w:t>the MDE</w:t>
      </w:r>
      <w:r w:rsidR="00A462EC" w:rsidRPr="005E7374">
        <w:rPr>
          <w:rFonts w:cs="Times New Roman"/>
        </w:rPr>
        <w:t>, the Board</w:t>
      </w:r>
      <w:r w:rsidR="00E65DBE">
        <w:rPr>
          <w:rFonts w:cs="Times New Roman"/>
        </w:rPr>
        <w:t>,</w:t>
      </w:r>
      <w:r w:rsidR="00A462EC" w:rsidRPr="005E7374">
        <w:rPr>
          <w:rFonts w:cs="Times New Roman"/>
        </w:rPr>
        <w:t xml:space="preserve"> and the State of Mississippi in price, quality, and other factors considered.</w:t>
      </w:r>
    </w:p>
    <w:p w14:paraId="55E0E849" w14:textId="77777777" w:rsidR="00D33B6E" w:rsidRPr="005E7374" w:rsidRDefault="00D33B6E" w:rsidP="00D33B6E">
      <w:pPr>
        <w:spacing w:line="240" w:lineRule="auto"/>
        <w:jc w:val="both"/>
        <w:rPr>
          <w:rFonts w:cs="Times New Roman"/>
        </w:rPr>
      </w:pPr>
    </w:p>
    <w:p w14:paraId="117EC567" w14:textId="77777777" w:rsidR="00A462EC" w:rsidRPr="005E7374" w:rsidRDefault="00A462EC" w:rsidP="00D33B6E">
      <w:pPr>
        <w:pStyle w:val="Heading2"/>
        <w:spacing w:before="240" w:line="240" w:lineRule="auto"/>
        <w:ind w:left="720" w:hanging="720"/>
        <w:jc w:val="both"/>
        <w:rPr>
          <w:szCs w:val="22"/>
        </w:rPr>
      </w:pPr>
      <w:bookmarkStart w:id="101" w:name="_Toc54775228"/>
      <w:bookmarkStart w:id="102" w:name="_Toc65587889"/>
      <w:bookmarkStart w:id="103" w:name="_Toc90390475"/>
      <w:r w:rsidRPr="005E7374">
        <w:rPr>
          <w:szCs w:val="22"/>
        </w:rPr>
        <w:t>Disposition of Proposal</w:t>
      </w:r>
      <w:bookmarkEnd w:id="101"/>
      <w:bookmarkEnd w:id="102"/>
      <w:bookmarkEnd w:id="103"/>
      <w:r w:rsidRPr="005E7374">
        <w:rPr>
          <w:szCs w:val="22"/>
        </w:rPr>
        <w:t xml:space="preserve"> </w:t>
      </w:r>
    </w:p>
    <w:p w14:paraId="4767C640" w14:textId="5B965CDD" w:rsidR="00A462EC" w:rsidRPr="005E7374" w:rsidRDefault="00A462EC" w:rsidP="00D33B6E">
      <w:pPr>
        <w:pStyle w:val="Default"/>
        <w:jc w:val="both"/>
        <w:rPr>
          <w:rFonts w:ascii="Georgia" w:hAnsi="Georgia" w:cs="Times New Roman"/>
          <w:color w:val="auto"/>
          <w:sz w:val="22"/>
          <w:szCs w:val="22"/>
        </w:rPr>
      </w:pPr>
      <w:r w:rsidRPr="005E7374">
        <w:rPr>
          <w:rFonts w:ascii="Georgia" w:hAnsi="Georgia" w:cs="Times New Roman"/>
          <w:color w:val="auto"/>
          <w:sz w:val="22"/>
          <w:szCs w:val="22"/>
        </w:rPr>
        <w:t xml:space="preserve">The proposal submitted by the successful </w:t>
      </w:r>
      <w:r w:rsidR="00767CD7" w:rsidRPr="005E7374">
        <w:rPr>
          <w:rFonts w:ascii="Georgia" w:hAnsi="Georgia" w:cs="Times New Roman"/>
          <w:color w:val="auto"/>
          <w:sz w:val="22"/>
          <w:szCs w:val="22"/>
        </w:rPr>
        <w:t>Offeror</w:t>
      </w:r>
      <w:r w:rsidRPr="005E7374">
        <w:rPr>
          <w:rFonts w:ascii="Georgia" w:hAnsi="Georgia" w:cs="Times New Roman"/>
          <w:color w:val="auto"/>
          <w:sz w:val="22"/>
          <w:szCs w:val="22"/>
        </w:rPr>
        <w:t xml:space="preserve"> shall be incorporated into and become part of the resulting </w:t>
      </w:r>
      <w:r w:rsidR="00A23D28">
        <w:rPr>
          <w:rFonts w:ascii="Georgia" w:hAnsi="Georgia" w:cs="Times New Roman"/>
          <w:color w:val="auto"/>
          <w:sz w:val="22"/>
          <w:szCs w:val="22"/>
        </w:rPr>
        <w:t>approved list</w:t>
      </w:r>
      <w:r w:rsidRPr="005E7374">
        <w:rPr>
          <w:rFonts w:ascii="Georgia" w:hAnsi="Georgia" w:cs="Times New Roman"/>
          <w:color w:val="auto"/>
          <w:sz w:val="22"/>
          <w:szCs w:val="22"/>
        </w:rPr>
        <w:t xml:space="preserve">. All proposals received by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shall upon receipt become and remain the property of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shall have the right to use all concepts contained in any proposal and this right shall not affect the solicitation or rejection of the proposal.</w:t>
      </w:r>
    </w:p>
    <w:p w14:paraId="732D6A2D" w14:textId="77777777" w:rsidR="00A462EC" w:rsidRPr="005E7374" w:rsidRDefault="00A462EC" w:rsidP="00D33B6E">
      <w:pPr>
        <w:pStyle w:val="Heading2"/>
        <w:spacing w:before="240" w:line="240" w:lineRule="auto"/>
        <w:ind w:left="540" w:hanging="540"/>
        <w:jc w:val="both"/>
        <w:rPr>
          <w:szCs w:val="22"/>
        </w:rPr>
      </w:pPr>
      <w:bookmarkStart w:id="104" w:name="_Toc54775229"/>
      <w:bookmarkStart w:id="105" w:name="_Toc65587890"/>
      <w:bookmarkStart w:id="106" w:name="_Toc90390476"/>
      <w:r w:rsidRPr="005E7374">
        <w:rPr>
          <w:szCs w:val="22"/>
        </w:rPr>
        <w:t>Modification or Withdrawal of a Proposal</w:t>
      </w:r>
      <w:bookmarkEnd w:id="104"/>
      <w:bookmarkEnd w:id="105"/>
      <w:bookmarkEnd w:id="106"/>
      <w:r w:rsidRPr="005E7374">
        <w:rPr>
          <w:szCs w:val="22"/>
        </w:rPr>
        <w:t xml:space="preserve"> </w:t>
      </w:r>
    </w:p>
    <w:p w14:paraId="304F33E3" w14:textId="2557EE71"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 xml:space="preserve">Prior to the proposal </w:t>
      </w:r>
      <w:r w:rsidR="00032F66">
        <w:rPr>
          <w:rFonts w:ascii="Georgia" w:hAnsi="Georgia" w:cs="Times New Roman"/>
          <w:sz w:val="22"/>
          <w:szCs w:val="22"/>
        </w:rPr>
        <w:t>submission deadline</w:t>
      </w:r>
      <w:r w:rsidRPr="005E7374">
        <w:rPr>
          <w:rFonts w:ascii="Georgia" w:hAnsi="Georgia" w:cs="Times New Roman"/>
          <w:sz w:val="22"/>
          <w:szCs w:val="22"/>
        </w:rPr>
        <w:t xml:space="preserve">, a submitted proposal may be withdrawn by submitting a written request for its withdrawal to </w:t>
      </w:r>
      <w:r w:rsidR="00122BFB" w:rsidRPr="005E7374">
        <w:rPr>
          <w:rFonts w:ascii="Georgia" w:hAnsi="Georgia" w:cs="Times New Roman"/>
          <w:sz w:val="22"/>
          <w:szCs w:val="22"/>
        </w:rPr>
        <w:t>the MDE</w:t>
      </w:r>
      <w:r w:rsidRPr="005E7374">
        <w:rPr>
          <w:rFonts w:ascii="Georgia" w:hAnsi="Georgia" w:cs="Times New Roman"/>
          <w:sz w:val="22"/>
          <w:szCs w:val="22"/>
        </w:rPr>
        <w:t xml:space="preserve">, signed by the </w:t>
      </w:r>
      <w:r w:rsidR="00767CD7" w:rsidRPr="005E7374">
        <w:rPr>
          <w:rFonts w:ascii="Georgia" w:hAnsi="Georgia" w:cs="Times New Roman"/>
          <w:sz w:val="22"/>
          <w:szCs w:val="22"/>
        </w:rPr>
        <w:t>Offeror</w:t>
      </w:r>
      <w:r w:rsidRPr="005E7374">
        <w:rPr>
          <w:rFonts w:ascii="Georgia" w:hAnsi="Georgia" w:cs="Times New Roman"/>
          <w:sz w:val="22"/>
          <w:szCs w:val="22"/>
        </w:rPr>
        <w:t xml:space="preserve">.  </w:t>
      </w:r>
    </w:p>
    <w:p w14:paraId="698668E6" w14:textId="77777777" w:rsidR="00A462EC" w:rsidRPr="005E7374" w:rsidRDefault="00A462EC" w:rsidP="00D33B6E">
      <w:pPr>
        <w:pStyle w:val="Default"/>
        <w:jc w:val="both"/>
        <w:rPr>
          <w:rFonts w:ascii="Georgia" w:hAnsi="Georgia" w:cs="Times New Roman"/>
          <w:sz w:val="22"/>
          <w:szCs w:val="22"/>
        </w:rPr>
      </w:pPr>
    </w:p>
    <w:p w14:paraId="64732CCC" w14:textId="0FA954B1"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 xml:space="preserve">A proposal may submit an amended proposal before the </w:t>
      </w:r>
      <w:r w:rsidR="007D486A" w:rsidRPr="005E7374">
        <w:rPr>
          <w:rFonts w:ascii="Georgia" w:hAnsi="Georgia" w:cs="Times New Roman"/>
          <w:sz w:val="22"/>
          <w:szCs w:val="22"/>
        </w:rPr>
        <w:t>proposal</w:t>
      </w:r>
      <w:r w:rsidR="007D486A">
        <w:rPr>
          <w:rFonts w:ascii="Georgia" w:hAnsi="Georgia" w:cs="Times New Roman"/>
          <w:sz w:val="22"/>
          <w:szCs w:val="22"/>
        </w:rPr>
        <w:t xml:space="preserve"> submission deadline</w:t>
      </w:r>
      <w:r w:rsidRPr="005E7374">
        <w:rPr>
          <w:rFonts w:ascii="Georgia" w:hAnsi="Georgia" w:cs="Times New Roman"/>
          <w:sz w:val="22"/>
          <w:szCs w:val="22"/>
        </w:rPr>
        <w:t>. Such amended proposals shall be a complete replacement for a previously submitted proposal and shall be clearly identified as such.</w:t>
      </w:r>
      <w:r w:rsidR="00122BFB" w:rsidRPr="005E7374">
        <w:rPr>
          <w:rFonts w:ascii="Georgia" w:hAnsi="Georgia" w:cs="Times New Roman"/>
          <w:sz w:val="22"/>
          <w:szCs w:val="22"/>
        </w:rPr>
        <w:t xml:space="preserve"> The MDE</w:t>
      </w:r>
      <w:r w:rsidRPr="005E7374">
        <w:rPr>
          <w:rFonts w:ascii="Georgia" w:hAnsi="Georgia" w:cs="Times New Roman"/>
          <w:sz w:val="22"/>
          <w:szCs w:val="22"/>
        </w:rPr>
        <w:t xml:space="preserve"> shall not merge, collate, or assemble proposal materials. </w:t>
      </w:r>
    </w:p>
    <w:p w14:paraId="318A87DE" w14:textId="77777777" w:rsidR="00A462EC" w:rsidRPr="005E7374" w:rsidRDefault="00A462EC" w:rsidP="00D33B6E">
      <w:pPr>
        <w:pStyle w:val="Default"/>
        <w:jc w:val="both"/>
        <w:rPr>
          <w:rFonts w:ascii="Georgia" w:hAnsi="Georgia" w:cs="Times New Roman"/>
          <w:sz w:val="22"/>
          <w:szCs w:val="22"/>
        </w:rPr>
      </w:pPr>
    </w:p>
    <w:p w14:paraId="7D5D91B9" w14:textId="5C63AC38"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 xml:space="preserve">Unless requested by </w:t>
      </w:r>
      <w:r w:rsidR="00122BFB" w:rsidRPr="005E7374">
        <w:rPr>
          <w:rFonts w:ascii="Georgia" w:hAnsi="Georgia" w:cs="Times New Roman"/>
          <w:sz w:val="22"/>
          <w:szCs w:val="22"/>
        </w:rPr>
        <w:t>the MDE</w:t>
      </w:r>
      <w:r w:rsidRPr="005E7374">
        <w:rPr>
          <w:rFonts w:ascii="Georgia" w:hAnsi="Georgia" w:cs="Times New Roman"/>
          <w:sz w:val="22"/>
          <w:szCs w:val="22"/>
        </w:rPr>
        <w:t xml:space="preserve">, no other amendments, revisions, or alterations to proposals shall be accepted after the proposal </w:t>
      </w:r>
      <w:r w:rsidR="00032F66">
        <w:rPr>
          <w:rFonts w:ascii="Georgia" w:hAnsi="Georgia" w:cs="Times New Roman"/>
          <w:sz w:val="22"/>
          <w:szCs w:val="22"/>
        </w:rPr>
        <w:t>submission deadline</w:t>
      </w:r>
      <w:r w:rsidRPr="005E7374">
        <w:rPr>
          <w:rFonts w:ascii="Georgia" w:hAnsi="Georgia" w:cs="Times New Roman"/>
          <w:sz w:val="22"/>
          <w:szCs w:val="22"/>
        </w:rPr>
        <w:t xml:space="preserve">. Any submitted proposal shall remain a valid proposal for one hundred eighty (180) calendar days from the proposal </w:t>
      </w:r>
      <w:r w:rsidR="00032F66">
        <w:rPr>
          <w:rFonts w:ascii="Georgia" w:hAnsi="Georgia" w:cs="Times New Roman"/>
          <w:sz w:val="22"/>
          <w:szCs w:val="22"/>
        </w:rPr>
        <w:t>submission deadline</w:t>
      </w:r>
      <w:r w:rsidRPr="005E7374">
        <w:rPr>
          <w:rFonts w:ascii="Georgia" w:hAnsi="Georgia" w:cs="Times New Roman"/>
          <w:sz w:val="22"/>
          <w:szCs w:val="22"/>
        </w:rPr>
        <w:t>.</w:t>
      </w:r>
    </w:p>
    <w:p w14:paraId="09AC5448" w14:textId="77777777" w:rsidR="00A462EC" w:rsidRPr="005E7374" w:rsidRDefault="00A462EC" w:rsidP="00D33B6E">
      <w:pPr>
        <w:pStyle w:val="Heading2"/>
        <w:spacing w:before="240" w:line="240" w:lineRule="auto"/>
        <w:ind w:left="540" w:hanging="540"/>
        <w:jc w:val="both"/>
        <w:rPr>
          <w:szCs w:val="22"/>
        </w:rPr>
      </w:pPr>
      <w:bookmarkStart w:id="107" w:name="_Toc54775230"/>
      <w:bookmarkStart w:id="108" w:name="_Toc65587891"/>
      <w:bookmarkStart w:id="109" w:name="_Toc90390477"/>
      <w:r w:rsidRPr="005E7374">
        <w:rPr>
          <w:szCs w:val="22"/>
        </w:rPr>
        <w:t>Rejection of Proposals</w:t>
      </w:r>
      <w:bookmarkEnd w:id="107"/>
      <w:bookmarkEnd w:id="108"/>
      <w:bookmarkEnd w:id="109"/>
      <w:r w:rsidRPr="005E7374">
        <w:rPr>
          <w:szCs w:val="22"/>
        </w:rPr>
        <w:t xml:space="preserve">  </w:t>
      </w:r>
    </w:p>
    <w:p w14:paraId="3329FB30" w14:textId="1FF9C028" w:rsidR="00A462EC" w:rsidRDefault="00A462EC" w:rsidP="00D33B6E">
      <w:pPr>
        <w:spacing w:line="240" w:lineRule="auto"/>
        <w:jc w:val="both"/>
        <w:rPr>
          <w:rFonts w:cs="Times New Roman"/>
        </w:rPr>
      </w:pPr>
      <w:r w:rsidRPr="005E7374">
        <w:rPr>
          <w:rFonts w:cs="Times New Roman"/>
        </w:rPr>
        <w:t xml:space="preserve">A proposal response that includes terms and conditions that do not conform to the terms and conditions specified within this </w:t>
      </w:r>
      <w:r w:rsidR="005F03C1" w:rsidRPr="005E7374">
        <w:rPr>
          <w:rFonts w:cs="Times New Roman"/>
        </w:rPr>
        <w:t>solicitation</w:t>
      </w:r>
      <w:r w:rsidRPr="005E7374">
        <w:rPr>
          <w:rFonts w:cs="Times New Roman"/>
        </w:rPr>
        <w:t xml:space="preserve"> is subject to rejection as non-responsive. Further, submission of a proposal that is not complete and/or unsigned is subject to rejection as non-responsive. </w:t>
      </w:r>
      <w:r w:rsidR="00122BFB" w:rsidRPr="005E7374">
        <w:rPr>
          <w:rFonts w:cs="Times New Roman"/>
        </w:rPr>
        <w:t>The MDE</w:t>
      </w:r>
      <w:r w:rsidRPr="005E7374">
        <w:rPr>
          <w:rFonts w:cs="Times New Roman"/>
        </w:rPr>
        <w:t xml:space="preserve"> reserves the right to permit the </w:t>
      </w:r>
      <w:r w:rsidR="00767CD7" w:rsidRPr="005E7374">
        <w:rPr>
          <w:rFonts w:cs="Times New Roman"/>
        </w:rPr>
        <w:t>Offeror</w:t>
      </w:r>
      <w:r w:rsidRPr="005E7374">
        <w:rPr>
          <w:rFonts w:cs="Times New Roman"/>
        </w:rPr>
        <w:t xml:space="preserve"> to withdraw nonconforming terms and conditions from its proposal response prior to a determination by </w:t>
      </w:r>
      <w:r w:rsidR="00122BFB" w:rsidRPr="005E7374">
        <w:rPr>
          <w:rFonts w:cs="Times New Roman"/>
        </w:rPr>
        <w:t>the MDE</w:t>
      </w:r>
      <w:r w:rsidRPr="005E7374">
        <w:rPr>
          <w:rFonts w:cs="Times New Roman"/>
        </w:rPr>
        <w:t xml:space="preserve"> of non-responsiveness based on the submission of nonconforming terms and conditions. </w:t>
      </w:r>
      <w:r w:rsidR="00C14F86">
        <w:rPr>
          <w:rFonts w:cs="Times New Roman"/>
        </w:rPr>
        <w:t xml:space="preserve">Additional reasons for rejecting a </w:t>
      </w:r>
      <w:r w:rsidR="00787F19">
        <w:rPr>
          <w:rFonts w:cs="Times New Roman"/>
        </w:rPr>
        <w:t>proposal</w:t>
      </w:r>
      <w:r w:rsidR="00496ECA">
        <w:rPr>
          <w:rFonts w:cs="Times New Roman"/>
        </w:rPr>
        <w:t xml:space="preserve"> include</w:t>
      </w:r>
      <w:r w:rsidR="00DC3311">
        <w:rPr>
          <w:rFonts w:cs="Times New Roman"/>
        </w:rPr>
        <w:t>:</w:t>
      </w:r>
    </w:p>
    <w:p w14:paraId="0A53956C" w14:textId="4B4D86FD" w:rsidR="00C41257" w:rsidRPr="004568AB" w:rsidRDefault="00C41257" w:rsidP="00050E52">
      <w:pPr>
        <w:pStyle w:val="BodyText"/>
        <w:numPr>
          <w:ilvl w:val="0"/>
          <w:numId w:val="21"/>
        </w:numPr>
        <w:spacing w:line="240" w:lineRule="auto"/>
        <w:jc w:val="both"/>
      </w:pPr>
      <w:r w:rsidRPr="004568AB">
        <w:t xml:space="preserve">The proposal contains unauthorized amendments to the requirements of the </w:t>
      </w:r>
      <w:proofErr w:type="gramStart"/>
      <w:r w:rsidRPr="004568AB">
        <w:t>solicitation</w:t>
      </w:r>
      <w:r w:rsidR="00E53EE7">
        <w:t>;</w:t>
      </w:r>
      <w:proofErr w:type="gramEnd"/>
      <w:r w:rsidRPr="004568AB">
        <w:t xml:space="preserve"> </w:t>
      </w:r>
    </w:p>
    <w:p w14:paraId="4398068F" w14:textId="7840642F" w:rsidR="00C41257" w:rsidRPr="004568AB" w:rsidRDefault="00C41257" w:rsidP="00050E52">
      <w:pPr>
        <w:pStyle w:val="BodyText"/>
        <w:numPr>
          <w:ilvl w:val="0"/>
          <w:numId w:val="21"/>
        </w:numPr>
        <w:spacing w:line="240" w:lineRule="auto"/>
        <w:jc w:val="both"/>
      </w:pPr>
      <w:r w:rsidRPr="004568AB">
        <w:t xml:space="preserve">The proposal is </w:t>
      </w:r>
      <w:proofErr w:type="gramStart"/>
      <w:r w:rsidRPr="004568AB">
        <w:t>conditional</w:t>
      </w:r>
      <w:r w:rsidR="00E53EE7">
        <w:t>;</w:t>
      </w:r>
      <w:proofErr w:type="gramEnd"/>
    </w:p>
    <w:p w14:paraId="3A4069E0" w14:textId="59505BD4" w:rsidR="00C41257" w:rsidRPr="004568AB" w:rsidRDefault="00C41257" w:rsidP="00050E52">
      <w:pPr>
        <w:pStyle w:val="BodyText"/>
        <w:numPr>
          <w:ilvl w:val="0"/>
          <w:numId w:val="21"/>
        </w:numPr>
        <w:spacing w:line="240" w:lineRule="auto"/>
        <w:jc w:val="both"/>
      </w:pPr>
      <w:r w:rsidRPr="004568AB">
        <w:t xml:space="preserve">The proposal is incomplete or contains irregularities, which make the proposal indefinite or </w:t>
      </w:r>
      <w:proofErr w:type="gramStart"/>
      <w:r w:rsidRPr="004568AB">
        <w:t>ambiguous</w:t>
      </w:r>
      <w:r w:rsidR="00E53EE7">
        <w:t>;</w:t>
      </w:r>
      <w:proofErr w:type="gramEnd"/>
      <w:r w:rsidRPr="004568AB">
        <w:t xml:space="preserve"> </w:t>
      </w:r>
    </w:p>
    <w:p w14:paraId="542A8C9E" w14:textId="6041FF47" w:rsidR="00C41257" w:rsidRPr="004568AB" w:rsidRDefault="00C41257" w:rsidP="00050E52">
      <w:pPr>
        <w:pStyle w:val="BodyText"/>
        <w:numPr>
          <w:ilvl w:val="0"/>
          <w:numId w:val="21"/>
        </w:numPr>
        <w:spacing w:line="240" w:lineRule="auto"/>
        <w:jc w:val="both"/>
      </w:pPr>
      <w:r w:rsidRPr="004568AB">
        <w:t xml:space="preserve">The proposal did not follow </w:t>
      </w:r>
      <w:r w:rsidR="009F23EB">
        <w:t>submission</w:t>
      </w:r>
      <w:r w:rsidR="009F23EB" w:rsidRPr="004568AB">
        <w:t xml:space="preserve"> </w:t>
      </w:r>
      <w:r w:rsidR="006029D8">
        <w:t>p</w:t>
      </w:r>
      <w:r w:rsidRPr="004568AB">
        <w:t>rocedure</w:t>
      </w:r>
      <w:r w:rsidR="006029D8">
        <w:t>s</w:t>
      </w:r>
      <w:r w:rsidRPr="004568AB">
        <w:t xml:space="preserve"> as </w:t>
      </w:r>
      <w:proofErr w:type="gramStart"/>
      <w:r w:rsidRPr="004568AB">
        <w:t>required</w:t>
      </w:r>
      <w:r w:rsidR="00E53EE7">
        <w:t>;</w:t>
      </w:r>
      <w:proofErr w:type="gramEnd"/>
    </w:p>
    <w:p w14:paraId="7F6165DB" w14:textId="03EC3F57" w:rsidR="00C41257" w:rsidRPr="004568AB" w:rsidRDefault="00C41257" w:rsidP="00050E52">
      <w:pPr>
        <w:pStyle w:val="BodyText"/>
        <w:numPr>
          <w:ilvl w:val="0"/>
          <w:numId w:val="21"/>
        </w:numPr>
        <w:spacing w:line="240" w:lineRule="auto"/>
        <w:jc w:val="both"/>
      </w:pPr>
      <w:r w:rsidRPr="004568AB">
        <w:t xml:space="preserve">The proposal </w:t>
      </w:r>
      <w:r w:rsidR="006C7F1B">
        <w:t xml:space="preserve">cover </w:t>
      </w:r>
      <w:r w:rsidR="00330B88">
        <w:t>sheet</w:t>
      </w:r>
      <w:r w:rsidR="006C7F1B">
        <w:t xml:space="preserve"> </w:t>
      </w:r>
      <w:r w:rsidR="00DE465C">
        <w:t>does not have</w:t>
      </w:r>
      <w:r w:rsidR="006C7F1B">
        <w:t xml:space="preserve"> an original or </w:t>
      </w:r>
      <w:r w:rsidR="00557FE5">
        <w:t xml:space="preserve">electronic </w:t>
      </w:r>
      <w:r w:rsidR="00F52A5B">
        <w:t>authentication</w:t>
      </w:r>
      <w:r w:rsidR="00557FE5">
        <w:t xml:space="preserve"> signature </w:t>
      </w:r>
      <w:r w:rsidRPr="004568AB">
        <w:t xml:space="preserve">by </w:t>
      </w:r>
      <w:r w:rsidR="00A6138E">
        <w:t>the</w:t>
      </w:r>
      <w:r w:rsidRPr="004568AB">
        <w:t xml:space="preserve"> authorized </w:t>
      </w:r>
      <w:proofErr w:type="gramStart"/>
      <w:r w:rsidRPr="004568AB">
        <w:t>representative</w:t>
      </w:r>
      <w:r w:rsidR="00E53EE7">
        <w:t>;</w:t>
      </w:r>
      <w:proofErr w:type="gramEnd"/>
      <w:r w:rsidRPr="004568AB">
        <w:t xml:space="preserve"> </w:t>
      </w:r>
    </w:p>
    <w:p w14:paraId="568D884E" w14:textId="4E806D41" w:rsidR="00C41257" w:rsidRPr="004568AB" w:rsidRDefault="00C41257" w:rsidP="00050E52">
      <w:pPr>
        <w:pStyle w:val="BodyText"/>
        <w:numPr>
          <w:ilvl w:val="0"/>
          <w:numId w:val="21"/>
        </w:numPr>
        <w:spacing w:line="240" w:lineRule="auto"/>
        <w:jc w:val="both"/>
      </w:pPr>
      <w:r w:rsidRPr="004568AB">
        <w:t xml:space="preserve">The proposal contains false or misleading statements or </w:t>
      </w:r>
      <w:proofErr w:type="gramStart"/>
      <w:r w:rsidRPr="004568AB">
        <w:t>references</w:t>
      </w:r>
      <w:r w:rsidR="00E53EE7">
        <w:t>;</w:t>
      </w:r>
      <w:proofErr w:type="gramEnd"/>
    </w:p>
    <w:p w14:paraId="0EB2FB05" w14:textId="2FEC322D" w:rsidR="00C41257" w:rsidRPr="004568AB" w:rsidRDefault="00C41257" w:rsidP="00050E52">
      <w:pPr>
        <w:pStyle w:val="BodyText"/>
        <w:numPr>
          <w:ilvl w:val="0"/>
          <w:numId w:val="21"/>
        </w:numPr>
        <w:spacing w:line="240" w:lineRule="auto"/>
        <w:jc w:val="both"/>
      </w:pPr>
      <w:r w:rsidRPr="004568AB">
        <w:t>The Offeror is determined to be non-</w:t>
      </w:r>
      <w:proofErr w:type="gramStart"/>
      <w:r w:rsidRPr="004568AB">
        <w:t>responsive</w:t>
      </w:r>
      <w:r w:rsidR="00E53EE7">
        <w:t>;</w:t>
      </w:r>
      <w:proofErr w:type="gramEnd"/>
    </w:p>
    <w:p w14:paraId="29231669" w14:textId="12A20365" w:rsidR="00C41257" w:rsidRPr="004568AB" w:rsidRDefault="00C41257" w:rsidP="00050E52">
      <w:pPr>
        <w:pStyle w:val="BodyText"/>
        <w:numPr>
          <w:ilvl w:val="0"/>
          <w:numId w:val="21"/>
        </w:numPr>
        <w:spacing w:line="240" w:lineRule="auto"/>
        <w:jc w:val="both"/>
      </w:pPr>
      <w:r w:rsidRPr="004568AB">
        <w:lastRenderedPageBreak/>
        <w:t xml:space="preserve">The products or service item offered in the proposal is unacceptable by reason of its failure to meet the requirements of the specifications or permissible alternates or other acceptable criteria set forth in the </w:t>
      </w:r>
      <w:proofErr w:type="gramStart"/>
      <w:r w:rsidRPr="004568AB">
        <w:t>solicitation</w:t>
      </w:r>
      <w:r w:rsidR="00E53EE7">
        <w:t>;</w:t>
      </w:r>
      <w:proofErr w:type="gramEnd"/>
    </w:p>
    <w:p w14:paraId="421F7CFB" w14:textId="6C6906DD" w:rsidR="00C41257" w:rsidRPr="004568AB" w:rsidRDefault="00C41257" w:rsidP="00050E52">
      <w:pPr>
        <w:pStyle w:val="BodyText"/>
        <w:numPr>
          <w:ilvl w:val="0"/>
          <w:numId w:val="21"/>
        </w:numPr>
        <w:spacing w:line="240" w:lineRule="auto"/>
        <w:jc w:val="both"/>
      </w:pPr>
      <w:r w:rsidRPr="004568AB">
        <w:t>The proposal</w:t>
      </w:r>
      <w:r w:rsidR="00BA7815" w:rsidRPr="004568AB">
        <w:t xml:space="preserve"> is received late. Late proposals shall be </w:t>
      </w:r>
      <w:r w:rsidR="004568AB" w:rsidRPr="004568AB">
        <w:t xml:space="preserve">maintained unopen in the procurement </w:t>
      </w:r>
      <w:proofErr w:type="gramStart"/>
      <w:r w:rsidR="004568AB" w:rsidRPr="004568AB">
        <w:t>file</w:t>
      </w:r>
      <w:r w:rsidR="00E53EE7">
        <w:t>;</w:t>
      </w:r>
      <w:proofErr w:type="gramEnd"/>
    </w:p>
    <w:p w14:paraId="2097D146" w14:textId="5736CADC" w:rsidR="00C41257" w:rsidRPr="00C41257" w:rsidRDefault="00C41257" w:rsidP="00050E52">
      <w:pPr>
        <w:numPr>
          <w:ilvl w:val="0"/>
          <w:numId w:val="21"/>
        </w:numPr>
        <w:spacing w:line="240" w:lineRule="auto"/>
        <w:jc w:val="both"/>
        <w:rPr>
          <w:rFonts w:cs="Arial"/>
        </w:rPr>
      </w:pPr>
      <w:r w:rsidRPr="00C41257">
        <w:rPr>
          <w:rFonts w:cs="Arial"/>
        </w:rPr>
        <w:t xml:space="preserve">The Offeror has filed </w:t>
      </w:r>
      <w:r w:rsidR="00F04117">
        <w:rPr>
          <w:rFonts w:cs="Arial"/>
        </w:rPr>
        <w:t xml:space="preserve">business </w:t>
      </w:r>
      <w:r w:rsidRPr="00C41257">
        <w:rPr>
          <w:rFonts w:cs="Arial"/>
        </w:rPr>
        <w:t xml:space="preserve">bankruptcy, been implicated in fraud </w:t>
      </w:r>
      <w:r w:rsidR="00F04117">
        <w:rPr>
          <w:rFonts w:cs="Arial"/>
        </w:rPr>
        <w:t>and/</w:t>
      </w:r>
      <w:r w:rsidRPr="00C41257">
        <w:rPr>
          <w:rFonts w:cs="Arial"/>
        </w:rPr>
        <w:t>or been debarred</w:t>
      </w:r>
      <w:r w:rsidR="00414051">
        <w:rPr>
          <w:rFonts w:cs="Arial"/>
        </w:rPr>
        <w:t xml:space="preserve"> within the past seven (7) </w:t>
      </w:r>
      <w:proofErr w:type="gramStart"/>
      <w:r w:rsidR="00414051">
        <w:rPr>
          <w:rFonts w:cs="Arial"/>
        </w:rPr>
        <w:t>years</w:t>
      </w:r>
      <w:r w:rsidR="00E53EE7">
        <w:rPr>
          <w:rFonts w:cs="Arial"/>
        </w:rPr>
        <w:t>;</w:t>
      </w:r>
      <w:proofErr w:type="gramEnd"/>
      <w:r w:rsidRPr="00C41257">
        <w:rPr>
          <w:rFonts w:cs="Arial"/>
        </w:rPr>
        <w:t xml:space="preserve"> </w:t>
      </w:r>
    </w:p>
    <w:p w14:paraId="7B443D26" w14:textId="6C113542" w:rsidR="00C41257" w:rsidRPr="00C41257" w:rsidRDefault="00C41257" w:rsidP="00050E52">
      <w:pPr>
        <w:pStyle w:val="BodyTextIndent2"/>
        <w:numPr>
          <w:ilvl w:val="0"/>
          <w:numId w:val="21"/>
        </w:numPr>
        <w:spacing w:after="0" w:line="240" w:lineRule="auto"/>
        <w:jc w:val="both"/>
        <w:rPr>
          <w:rFonts w:cs="Arial"/>
        </w:rPr>
      </w:pPr>
      <w:r w:rsidRPr="00C41257">
        <w:rPr>
          <w:rFonts w:cs="Arial"/>
        </w:rPr>
        <w:t>The Offeror</w:t>
      </w:r>
      <w:r w:rsidR="00DE6722">
        <w:rPr>
          <w:rFonts w:cs="Arial"/>
        </w:rPr>
        <w:t xml:space="preserve"> did not </w:t>
      </w:r>
      <w:r w:rsidRPr="00C41257">
        <w:rPr>
          <w:rFonts w:cs="Arial"/>
        </w:rPr>
        <w:t xml:space="preserve">perform prior </w:t>
      </w:r>
      <w:r w:rsidR="00DF74C1">
        <w:rPr>
          <w:rFonts w:cs="Arial"/>
        </w:rPr>
        <w:t xml:space="preserve">MDE </w:t>
      </w:r>
      <w:r w:rsidRPr="00C41257">
        <w:rPr>
          <w:rFonts w:cs="Arial"/>
        </w:rPr>
        <w:t xml:space="preserve">services </w:t>
      </w:r>
      <w:r w:rsidR="006F7394">
        <w:rPr>
          <w:rFonts w:cs="Arial"/>
        </w:rPr>
        <w:t xml:space="preserve">in an </w:t>
      </w:r>
      <w:r w:rsidR="00AF661C" w:rsidRPr="00C41257">
        <w:rPr>
          <w:rFonts w:cs="Arial"/>
        </w:rPr>
        <w:t>honorable</w:t>
      </w:r>
      <w:r w:rsidR="00AF661C">
        <w:rPr>
          <w:rFonts w:cs="Arial"/>
        </w:rPr>
        <w:t xml:space="preserve"> and</w:t>
      </w:r>
      <w:r w:rsidR="006F7394">
        <w:rPr>
          <w:rFonts w:cs="Arial"/>
        </w:rPr>
        <w:t>/or proper</w:t>
      </w:r>
      <w:r w:rsidR="0047096B">
        <w:rPr>
          <w:rFonts w:cs="Arial"/>
        </w:rPr>
        <w:t xml:space="preserve"> like</w:t>
      </w:r>
      <w:r w:rsidR="00AF661C">
        <w:rPr>
          <w:rFonts w:cs="Arial"/>
        </w:rPr>
        <w:t xml:space="preserve"> </w:t>
      </w:r>
      <w:proofErr w:type="gramStart"/>
      <w:r w:rsidRPr="00C41257">
        <w:rPr>
          <w:rFonts w:cs="Arial"/>
        </w:rPr>
        <w:t>manner</w:t>
      </w:r>
      <w:r w:rsidR="00E53EE7">
        <w:rPr>
          <w:rFonts w:cs="Arial"/>
        </w:rPr>
        <w:t>;</w:t>
      </w:r>
      <w:proofErr w:type="gramEnd"/>
    </w:p>
    <w:p w14:paraId="03EAC907" w14:textId="72A89A47" w:rsidR="00C41257" w:rsidRPr="00C41257" w:rsidRDefault="00C41257" w:rsidP="00050E52">
      <w:pPr>
        <w:pStyle w:val="BodyTextIndent2"/>
        <w:numPr>
          <w:ilvl w:val="0"/>
          <w:numId w:val="21"/>
        </w:numPr>
        <w:spacing w:after="0" w:line="240" w:lineRule="auto"/>
        <w:jc w:val="both"/>
        <w:rPr>
          <w:rFonts w:cs="Arial"/>
        </w:rPr>
      </w:pPr>
      <w:r w:rsidRPr="00C41257">
        <w:rPr>
          <w:rFonts w:cs="Arial"/>
        </w:rPr>
        <w:t xml:space="preserve">The Offeror currently </w:t>
      </w:r>
      <w:r w:rsidR="006937EE">
        <w:rPr>
          <w:rFonts w:cs="Arial"/>
        </w:rPr>
        <w:t>indebted to</w:t>
      </w:r>
      <w:r w:rsidR="006937EE" w:rsidRPr="00C41257">
        <w:rPr>
          <w:rFonts w:cs="Arial"/>
        </w:rPr>
        <w:t xml:space="preserve"> </w:t>
      </w:r>
      <w:r w:rsidRPr="00C41257">
        <w:rPr>
          <w:rFonts w:cs="Arial"/>
        </w:rPr>
        <w:t xml:space="preserve">the </w:t>
      </w:r>
      <w:proofErr w:type="gramStart"/>
      <w:r w:rsidRPr="00C41257">
        <w:rPr>
          <w:rFonts w:cs="Arial"/>
        </w:rPr>
        <w:t>State</w:t>
      </w:r>
      <w:r w:rsidR="00E53EE7">
        <w:rPr>
          <w:rFonts w:cs="Arial"/>
        </w:rPr>
        <w:t>;</w:t>
      </w:r>
      <w:proofErr w:type="gramEnd"/>
      <w:r w:rsidRPr="00C41257">
        <w:rPr>
          <w:rFonts w:cs="Arial"/>
        </w:rPr>
        <w:t xml:space="preserve"> </w:t>
      </w:r>
    </w:p>
    <w:p w14:paraId="612ECC83" w14:textId="49338D01" w:rsidR="00C41257" w:rsidRPr="00C41257" w:rsidRDefault="00C41257" w:rsidP="00050E52">
      <w:pPr>
        <w:pStyle w:val="BodyTextIndent2"/>
        <w:numPr>
          <w:ilvl w:val="0"/>
          <w:numId w:val="21"/>
        </w:numPr>
        <w:spacing w:after="0" w:line="240" w:lineRule="auto"/>
        <w:jc w:val="both"/>
        <w:rPr>
          <w:rFonts w:cs="Arial"/>
        </w:rPr>
      </w:pPr>
      <w:r w:rsidRPr="00C41257">
        <w:rPr>
          <w:rFonts w:cs="Arial"/>
        </w:rPr>
        <w:t>Objection with the Standard Terms and Conditions</w:t>
      </w:r>
      <w:r w:rsidR="00E53EE7">
        <w:rPr>
          <w:rFonts w:cs="Arial"/>
        </w:rPr>
        <w:t>; or</w:t>
      </w:r>
    </w:p>
    <w:p w14:paraId="5B68958E" w14:textId="5C9F6B25" w:rsidR="00C41257" w:rsidRPr="00C41257" w:rsidRDefault="00C41257" w:rsidP="00050E52">
      <w:pPr>
        <w:pStyle w:val="BodyTextIndent2"/>
        <w:numPr>
          <w:ilvl w:val="0"/>
          <w:numId w:val="21"/>
        </w:numPr>
        <w:spacing w:after="0" w:line="240" w:lineRule="auto"/>
        <w:jc w:val="both"/>
        <w:rPr>
          <w:rFonts w:cs="Arial"/>
        </w:rPr>
      </w:pPr>
      <w:r w:rsidRPr="00C41257">
        <w:rPr>
          <w:rFonts w:cs="Arial"/>
        </w:rPr>
        <w:t>In person delivery</w:t>
      </w:r>
      <w:r w:rsidR="00E53EE7">
        <w:rPr>
          <w:rFonts w:cs="Arial"/>
        </w:rPr>
        <w:t xml:space="preserve"> of proposal</w:t>
      </w:r>
      <w:r w:rsidRPr="00C41257">
        <w:rPr>
          <w:rFonts w:cs="Arial"/>
        </w:rPr>
        <w:t>.</w:t>
      </w:r>
    </w:p>
    <w:p w14:paraId="7C28E266" w14:textId="77777777" w:rsidR="00A462EC" w:rsidRPr="005E7374" w:rsidRDefault="00A462EC" w:rsidP="00D33B6E">
      <w:pPr>
        <w:pStyle w:val="Heading2"/>
        <w:spacing w:before="240" w:line="240" w:lineRule="auto"/>
        <w:ind w:left="540" w:hanging="540"/>
        <w:jc w:val="both"/>
        <w:rPr>
          <w:szCs w:val="22"/>
        </w:rPr>
      </w:pPr>
      <w:bookmarkStart w:id="110" w:name="_Toc54775232"/>
      <w:bookmarkStart w:id="111" w:name="_Toc65587893"/>
      <w:bookmarkStart w:id="112" w:name="_Toc90390478"/>
      <w:r w:rsidRPr="005E7374">
        <w:rPr>
          <w:szCs w:val="22"/>
        </w:rPr>
        <w:t>Corrections and Clarifications</w:t>
      </w:r>
      <w:bookmarkEnd w:id="110"/>
      <w:bookmarkEnd w:id="111"/>
      <w:bookmarkEnd w:id="112"/>
      <w:r w:rsidRPr="005E7374">
        <w:rPr>
          <w:szCs w:val="22"/>
        </w:rPr>
        <w:t xml:space="preserve">   </w:t>
      </w:r>
    </w:p>
    <w:p w14:paraId="47825818" w14:textId="3ECE8295" w:rsidR="00A462EC" w:rsidRPr="005E7374" w:rsidRDefault="00A462EC" w:rsidP="00D33B6E">
      <w:pPr>
        <w:pStyle w:val="NumList1"/>
        <w:spacing w:before="0" w:after="0" w:line="240" w:lineRule="auto"/>
        <w:jc w:val="both"/>
      </w:pPr>
      <w:r w:rsidRPr="005E7374">
        <w:t xml:space="preserve">The </w:t>
      </w:r>
      <w:r w:rsidR="006E1D5A">
        <w:t>MDE</w:t>
      </w:r>
      <w:r w:rsidRPr="005E7374">
        <w:t xml:space="preserve"> reserves the right to request clarifications or corrections to proposals. Any proposal received which does not meet any of the requirements of this </w:t>
      </w:r>
      <w:r w:rsidR="005F03C1" w:rsidRPr="005E7374">
        <w:t>solicitation</w:t>
      </w:r>
      <w:r w:rsidRPr="005E7374">
        <w:t xml:space="preserve">, including clarification or correction requests, may be considered non-responsive and eliminated from further consideration. </w:t>
      </w:r>
    </w:p>
    <w:p w14:paraId="6E7A6011" w14:textId="77777777" w:rsidR="00A462EC" w:rsidRPr="005E7374" w:rsidRDefault="00A462EC" w:rsidP="00D33B6E">
      <w:pPr>
        <w:spacing w:line="240" w:lineRule="auto"/>
        <w:jc w:val="both"/>
      </w:pPr>
    </w:p>
    <w:p w14:paraId="67C453B9" w14:textId="4FEF0002" w:rsidR="00A462EC" w:rsidRPr="005E7374" w:rsidRDefault="00A462EC" w:rsidP="00D33B6E">
      <w:pPr>
        <w:pStyle w:val="Heading2"/>
        <w:spacing w:before="0" w:line="240" w:lineRule="auto"/>
        <w:ind w:left="540" w:hanging="540"/>
        <w:jc w:val="both"/>
        <w:rPr>
          <w:szCs w:val="22"/>
        </w:rPr>
      </w:pPr>
      <w:bookmarkStart w:id="113" w:name="_Toc54775233"/>
      <w:bookmarkStart w:id="114" w:name="_Toc65587894"/>
      <w:bookmarkStart w:id="115" w:name="_Toc90390479"/>
      <w:r w:rsidRPr="005E7374">
        <w:rPr>
          <w:szCs w:val="22"/>
        </w:rPr>
        <w:t>Proposal Evaluation</w:t>
      </w:r>
      <w:bookmarkEnd w:id="113"/>
      <w:bookmarkEnd w:id="114"/>
      <w:bookmarkEnd w:id="115"/>
      <w:r w:rsidRPr="005E7374">
        <w:rPr>
          <w:szCs w:val="22"/>
        </w:rPr>
        <w:t xml:space="preserve"> </w:t>
      </w:r>
    </w:p>
    <w:p w14:paraId="441A60D0" w14:textId="205205AB" w:rsidR="001B23DD" w:rsidRDefault="00A462EC" w:rsidP="00D33B6E">
      <w:pPr>
        <w:spacing w:line="240" w:lineRule="auto"/>
        <w:jc w:val="both"/>
      </w:pPr>
      <w:r w:rsidRPr="00EB3E80">
        <w:t xml:space="preserve">All proposals received in response to this </w:t>
      </w:r>
      <w:r w:rsidR="005F03C1" w:rsidRPr="00EB3E80">
        <w:t>solicitation</w:t>
      </w:r>
      <w:r w:rsidRPr="00EB3E80">
        <w:t xml:space="preserve"> by the stated deadline will receive a comprehensive, fair, and impartial evaluation. An evaluation committee will evaluate the proposals using a </w:t>
      </w:r>
      <w:r w:rsidR="00604EA0">
        <w:t>two</w:t>
      </w:r>
      <w:r w:rsidRPr="00EB3E80">
        <w:t xml:space="preserve">-phase process, consisting of </w:t>
      </w:r>
      <w:r w:rsidR="0059400B" w:rsidRPr="00A179A5">
        <w:t>Compliance</w:t>
      </w:r>
      <w:r w:rsidR="00604EA0">
        <w:rPr>
          <w:color w:val="000000" w:themeColor="text1"/>
        </w:rPr>
        <w:t xml:space="preserve"> and </w:t>
      </w:r>
      <w:r w:rsidR="00134989" w:rsidRPr="00A179A5">
        <w:rPr>
          <w:color w:val="000000" w:themeColor="text1"/>
        </w:rPr>
        <w:t>Analysis</w:t>
      </w:r>
      <w:r w:rsidR="00604EA0">
        <w:rPr>
          <w:color w:val="000000" w:themeColor="text1"/>
        </w:rPr>
        <w:t xml:space="preserve"> </w:t>
      </w:r>
      <w:r w:rsidRPr="00A179A5">
        <w:t>phases</w:t>
      </w:r>
      <w:r w:rsidRPr="00EB3E80">
        <w:t xml:space="preserve">.  </w:t>
      </w:r>
      <w:r w:rsidR="00EA3720">
        <w:t xml:space="preserve">A </w:t>
      </w:r>
      <w:r w:rsidR="00EA3720" w:rsidRPr="009C626A">
        <w:rPr>
          <w:b/>
          <w:bCs/>
        </w:rPr>
        <w:t>100-point scoring scale</w:t>
      </w:r>
      <w:r w:rsidR="00EA3720">
        <w:t xml:space="preserve"> will be used in the evaluation process f</w:t>
      </w:r>
      <w:r w:rsidRPr="00EB3E80">
        <w:t xml:space="preserve">or proposals determined to </w:t>
      </w:r>
      <w:proofErr w:type="gramStart"/>
      <w:r w:rsidRPr="00EB3E80">
        <w:t xml:space="preserve">be </w:t>
      </w:r>
      <w:r w:rsidR="00EA3720">
        <w:t xml:space="preserve">in </w:t>
      </w:r>
      <w:r w:rsidRPr="00EB3E80">
        <w:t>complian</w:t>
      </w:r>
      <w:r w:rsidR="00EA3720">
        <w:t>ce</w:t>
      </w:r>
      <w:proofErr w:type="gramEnd"/>
      <w:r w:rsidRPr="00EB3E80">
        <w:t xml:space="preserve"> and responsive to the </w:t>
      </w:r>
      <w:r w:rsidR="005F03C1" w:rsidRPr="00EB3E80">
        <w:t>solicitation</w:t>
      </w:r>
      <w:r w:rsidR="00EA3720" w:rsidRPr="00604EA0">
        <w:t>.</w:t>
      </w:r>
      <w:r w:rsidRPr="00604EA0">
        <w:t xml:space="preserve">  </w:t>
      </w:r>
      <w:r w:rsidR="001B516D" w:rsidRPr="00604EA0">
        <w:t xml:space="preserve">For proposals ultimately determined to be finalists, Offerors must meet a minimum score of </w:t>
      </w:r>
      <w:r w:rsidR="00604EA0">
        <w:t>85</w:t>
      </w:r>
      <w:r w:rsidR="007176A1" w:rsidRPr="00604EA0">
        <w:t>.</w:t>
      </w:r>
      <w:r w:rsidR="007176A1">
        <w:rPr>
          <w:color w:val="FF0000"/>
        </w:rPr>
        <w:t xml:space="preserve"> </w:t>
      </w:r>
      <w:r w:rsidRPr="00EB3E80">
        <w:t xml:space="preserve">The evaluation of any proposal may be suspended and/or terminated at the </w:t>
      </w:r>
      <w:r w:rsidR="00321478" w:rsidRPr="00EB3E80">
        <w:t>MDE</w:t>
      </w:r>
      <w:r w:rsidRPr="00EB3E80">
        <w:t xml:space="preserve">’s discretion at any point during the evaluation process at which the </w:t>
      </w:r>
      <w:r w:rsidR="00321478" w:rsidRPr="00EB3E80">
        <w:t>MDE</w:t>
      </w:r>
      <w:r w:rsidR="006B1B07" w:rsidRPr="00EB3E80">
        <w:t xml:space="preserve"> </w:t>
      </w:r>
      <w:r w:rsidRPr="00EB3E80">
        <w:t xml:space="preserve">determines that said proposal and/or </w:t>
      </w:r>
      <w:r w:rsidR="00767CD7" w:rsidRPr="00EB3E80">
        <w:t>Offeror</w:t>
      </w:r>
      <w:r w:rsidRPr="00EB3E80">
        <w:t xml:space="preserve">  fails to meet any of the mandatory requirements as stated in this </w:t>
      </w:r>
      <w:r w:rsidR="005F03C1" w:rsidRPr="00EB3E80">
        <w:t>solicitation</w:t>
      </w:r>
      <w:r w:rsidRPr="00EB3E80">
        <w:t xml:space="preserve">, the proposal is determined to contain fatal deficiencies to the extent that the likelihood of selection </w:t>
      </w:r>
      <w:r w:rsidR="00A23D28" w:rsidRPr="00EB3E80">
        <w:t>for negotiations</w:t>
      </w:r>
      <w:r w:rsidRPr="00EB3E80">
        <w:t xml:space="preserve"> is minimal, or </w:t>
      </w:r>
      <w:r w:rsidR="00321478" w:rsidRPr="00EB3E80">
        <w:t>the MDE</w:t>
      </w:r>
      <w:r w:rsidRPr="00EB3E80">
        <w:t xml:space="preserve"> and/or the Board receives reliable information that would make contracting with the </w:t>
      </w:r>
      <w:r w:rsidR="00767CD7" w:rsidRPr="00EB3E80">
        <w:t>Offeror</w:t>
      </w:r>
      <w:r w:rsidRPr="00EB3E80">
        <w:t xml:space="preserve"> impractical or otherwise not in the best interests of the Board and/or the </w:t>
      </w:r>
      <w:r w:rsidR="005B1B06">
        <w:t>S</w:t>
      </w:r>
      <w:r w:rsidRPr="00EB3E80">
        <w:t xml:space="preserve">tate of Mississippi. </w:t>
      </w:r>
    </w:p>
    <w:p w14:paraId="16D1B68C" w14:textId="77777777" w:rsidR="001B23DD" w:rsidRDefault="001B23DD" w:rsidP="00D33B6E">
      <w:pPr>
        <w:spacing w:line="240" w:lineRule="auto"/>
        <w:jc w:val="both"/>
      </w:pPr>
    </w:p>
    <w:p w14:paraId="71CCE19B" w14:textId="4FCDC068" w:rsidR="00A462EC" w:rsidRDefault="00A462EC" w:rsidP="00D33B6E">
      <w:pPr>
        <w:spacing w:line="240" w:lineRule="auto"/>
        <w:jc w:val="both"/>
      </w:pPr>
      <w:r w:rsidRPr="00EB3E80">
        <w:t xml:space="preserve">The evaluation process, including evaluation factors and weights </w:t>
      </w:r>
      <w:r w:rsidR="00D82438">
        <w:t>are</w:t>
      </w:r>
      <w:r w:rsidR="00D82438" w:rsidRPr="00EB3E80">
        <w:t xml:space="preserve"> </w:t>
      </w:r>
      <w:r w:rsidRPr="00EB3E80">
        <w:t xml:space="preserve">described below: </w:t>
      </w:r>
    </w:p>
    <w:p w14:paraId="54B94246" w14:textId="77777777" w:rsidR="000D6603" w:rsidRPr="00EB3E80" w:rsidRDefault="000D6603" w:rsidP="00D33B6E">
      <w:pPr>
        <w:spacing w:line="240" w:lineRule="auto"/>
        <w:jc w:val="both"/>
        <w:rPr>
          <w:i/>
        </w:rPr>
      </w:pPr>
    </w:p>
    <w:p w14:paraId="5BF7EBBF" w14:textId="064A841F" w:rsidR="00A462EC" w:rsidRPr="00EB3E80" w:rsidRDefault="00A462EC" w:rsidP="00476CCE">
      <w:pPr>
        <w:spacing w:line="240" w:lineRule="auto"/>
        <w:ind w:left="360"/>
        <w:jc w:val="both"/>
      </w:pPr>
      <w:r w:rsidRPr="00EB3E80">
        <w:rPr>
          <w:b/>
        </w:rPr>
        <w:t>Compliance Phase</w:t>
      </w:r>
      <w:r w:rsidRPr="00EB3E80">
        <w:t xml:space="preserve"> - In this </w:t>
      </w:r>
      <w:r w:rsidR="00414051">
        <w:t xml:space="preserve">pass or fail </w:t>
      </w:r>
      <w:r w:rsidRPr="00EB3E80">
        <w:t xml:space="preserve">phase of the evaluation process, all proposals received will be reviewed by the procurement </w:t>
      </w:r>
      <w:r w:rsidR="0096515D" w:rsidRPr="00EB3E80">
        <w:t xml:space="preserve">officer </w:t>
      </w:r>
      <w:r w:rsidRPr="00EB3E80">
        <w:t xml:space="preserve">and/or designee to determine if the following mandatory requirements of this </w:t>
      </w:r>
      <w:r w:rsidR="005F03C1" w:rsidRPr="00EB3E80">
        <w:t>solicitation</w:t>
      </w:r>
      <w:r w:rsidRPr="00EB3E80">
        <w:t xml:space="preserve"> have been satisfied:</w:t>
      </w:r>
    </w:p>
    <w:p w14:paraId="511BE2B7" w14:textId="77777777" w:rsidR="00A462EC" w:rsidRPr="00EB3E80" w:rsidRDefault="00A462EC" w:rsidP="00D33B6E">
      <w:pPr>
        <w:spacing w:line="240" w:lineRule="auto"/>
        <w:jc w:val="both"/>
      </w:pPr>
    </w:p>
    <w:p w14:paraId="571C0D1B" w14:textId="6436370D" w:rsidR="00A462EC" w:rsidRPr="00EB3E80" w:rsidRDefault="00A462EC" w:rsidP="00050E52">
      <w:pPr>
        <w:pStyle w:val="NumList1"/>
        <w:numPr>
          <w:ilvl w:val="0"/>
          <w:numId w:val="23"/>
        </w:numPr>
        <w:tabs>
          <w:tab w:val="clear" w:pos="1080"/>
          <w:tab w:val="left" w:pos="1260"/>
        </w:tabs>
        <w:spacing w:before="0" w:after="0" w:line="240" w:lineRule="auto"/>
        <w:jc w:val="both"/>
      </w:pPr>
      <w:r w:rsidRPr="00EB3E80">
        <w:t xml:space="preserve">Proposal </w:t>
      </w:r>
      <w:r w:rsidR="00AD23DA">
        <w:t xml:space="preserve">received by </w:t>
      </w:r>
      <w:r w:rsidR="00E53EE7">
        <w:t xml:space="preserve">submission </w:t>
      </w:r>
      <w:proofErr w:type="gramStart"/>
      <w:r w:rsidR="00E53EE7">
        <w:t>deadline;</w:t>
      </w:r>
      <w:proofErr w:type="gramEnd"/>
    </w:p>
    <w:p w14:paraId="6A2FA11E" w14:textId="6F63F0F8" w:rsidR="00A462EC" w:rsidRPr="00EB3E80" w:rsidRDefault="00A462EC" w:rsidP="00050E52">
      <w:pPr>
        <w:pStyle w:val="NumList1"/>
        <w:numPr>
          <w:ilvl w:val="0"/>
          <w:numId w:val="23"/>
        </w:numPr>
        <w:tabs>
          <w:tab w:val="clear" w:pos="1080"/>
          <w:tab w:val="left" w:pos="1260"/>
        </w:tabs>
        <w:spacing w:before="0" w:after="0" w:line="240" w:lineRule="auto"/>
        <w:jc w:val="both"/>
      </w:pPr>
      <w:r w:rsidRPr="00EB3E80">
        <w:t>Required</w:t>
      </w:r>
      <w:r w:rsidR="00C554DE">
        <w:t xml:space="preserve"> </w:t>
      </w:r>
      <w:r w:rsidR="00A12701">
        <w:t xml:space="preserve">proposal </w:t>
      </w:r>
      <w:r w:rsidR="00C554DE">
        <w:t>submission</w:t>
      </w:r>
      <w:r w:rsidRPr="00EB3E80">
        <w:t xml:space="preserve"> format </w:t>
      </w:r>
      <w:proofErr w:type="gramStart"/>
      <w:r w:rsidRPr="00EB3E80">
        <w:t>followed</w:t>
      </w:r>
      <w:r w:rsidR="00E53EE7">
        <w:t>;</w:t>
      </w:r>
      <w:proofErr w:type="gramEnd"/>
    </w:p>
    <w:p w14:paraId="73F65C98" w14:textId="7F919767" w:rsidR="00A462EC" w:rsidRPr="00EB3E80" w:rsidRDefault="00A462EC" w:rsidP="00050E52">
      <w:pPr>
        <w:pStyle w:val="NumList1"/>
        <w:numPr>
          <w:ilvl w:val="0"/>
          <w:numId w:val="23"/>
        </w:numPr>
        <w:spacing w:before="0" w:after="0" w:line="240" w:lineRule="auto"/>
        <w:jc w:val="both"/>
      </w:pPr>
      <w:r w:rsidRPr="00EB3E80">
        <w:t xml:space="preserve">Minimum Qualifications </w:t>
      </w:r>
      <w:proofErr w:type="gramStart"/>
      <w:r w:rsidRPr="00EB3E80">
        <w:t>met</w:t>
      </w:r>
      <w:r w:rsidR="00E53EE7">
        <w:t>;</w:t>
      </w:r>
      <w:proofErr w:type="gramEnd"/>
    </w:p>
    <w:p w14:paraId="2C4E042B" w14:textId="0F6A3F62" w:rsidR="00134989" w:rsidRPr="005E7374" w:rsidRDefault="00134989" w:rsidP="00050E52">
      <w:pPr>
        <w:pStyle w:val="NumList1"/>
        <w:numPr>
          <w:ilvl w:val="0"/>
          <w:numId w:val="23"/>
        </w:numPr>
        <w:tabs>
          <w:tab w:val="clear" w:pos="1080"/>
          <w:tab w:val="left" w:pos="1980"/>
        </w:tabs>
        <w:spacing w:before="0" w:after="0" w:line="240" w:lineRule="auto"/>
        <w:jc w:val="both"/>
      </w:pPr>
      <w:r w:rsidRPr="005E7374">
        <w:t>Proposal Cover Sheet (Appendix A</w:t>
      </w:r>
      <w:proofErr w:type="gramStart"/>
      <w:r w:rsidRPr="005E7374">
        <w:t>)</w:t>
      </w:r>
      <w:r w:rsidR="00E53EE7">
        <w:t>;</w:t>
      </w:r>
      <w:proofErr w:type="gramEnd"/>
      <w:r w:rsidRPr="005E7374">
        <w:t xml:space="preserve"> </w:t>
      </w:r>
    </w:p>
    <w:p w14:paraId="4802ABAE" w14:textId="7A0E5AE7" w:rsidR="00134989" w:rsidRPr="005E7374" w:rsidRDefault="00134989" w:rsidP="00050E52">
      <w:pPr>
        <w:pStyle w:val="NumList1"/>
        <w:numPr>
          <w:ilvl w:val="0"/>
          <w:numId w:val="23"/>
        </w:numPr>
        <w:tabs>
          <w:tab w:val="clear" w:pos="1080"/>
          <w:tab w:val="left" w:pos="1980"/>
        </w:tabs>
        <w:spacing w:before="0" w:after="0" w:line="240" w:lineRule="auto"/>
        <w:jc w:val="both"/>
      </w:pPr>
      <w:r w:rsidRPr="005E7374">
        <w:rPr>
          <w:bCs/>
        </w:rPr>
        <w:t xml:space="preserve">Production/Detailed Service </w:t>
      </w:r>
      <w:proofErr w:type="gramStart"/>
      <w:r w:rsidRPr="005E7374">
        <w:rPr>
          <w:bCs/>
        </w:rPr>
        <w:t>Plan</w:t>
      </w:r>
      <w:r w:rsidR="00E53EE7">
        <w:rPr>
          <w:bCs/>
        </w:rPr>
        <w:t>;</w:t>
      </w:r>
      <w:proofErr w:type="gramEnd"/>
    </w:p>
    <w:p w14:paraId="697CFE9E" w14:textId="13C25AFD" w:rsidR="00134989" w:rsidRPr="005E7374" w:rsidRDefault="00134989" w:rsidP="00050E52">
      <w:pPr>
        <w:pStyle w:val="NumList1"/>
        <w:numPr>
          <w:ilvl w:val="0"/>
          <w:numId w:val="23"/>
        </w:numPr>
        <w:tabs>
          <w:tab w:val="clear" w:pos="1080"/>
          <w:tab w:val="left" w:pos="1170"/>
          <w:tab w:val="left" w:pos="1980"/>
        </w:tabs>
        <w:spacing w:before="0" w:after="0" w:line="240" w:lineRule="auto"/>
        <w:jc w:val="both"/>
      </w:pPr>
      <w:r w:rsidRPr="005E7374">
        <w:t xml:space="preserve">Resumes for Key </w:t>
      </w:r>
      <w:proofErr w:type="gramStart"/>
      <w:r w:rsidRPr="005E7374">
        <w:t>Personnel</w:t>
      </w:r>
      <w:r w:rsidR="00E53EE7">
        <w:t>;</w:t>
      </w:r>
      <w:proofErr w:type="gramEnd"/>
    </w:p>
    <w:p w14:paraId="7B40DDF1" w14:textId="2229542F" w:rsidR="00134989" w:rsidRPr="005E7374" w:rsidRDefault="00134989" w:rsidP="00050E52">
      <w:pPr>
        <w:pStyle w:val="NumList1"/>
        <w:numPr>
          <w:ilvl w:val="0"/>
          <w:numId w:val="23"/>
        </w:numPr>
        <w:tabs>
          <w:tab w:val="clear" w:pos="1080"/>
          <w:tab w:val="left" w:pos="1170"/>
          <w:tab w:val="left" w:pos="1980"/>
        </w:tabs>
        <w:spacing w:before="0" w:after="0" w:line="240" w:lineRule="auto"/>
        <w:jc w:val="both"/>
      </w:pPr>
      <w:proofErr w:type="gramStart"/>
      <w:r w:rsidRPr="005E7374">
        <w:t>References</w:t>
      </w:r>
      <w:r w:rsidR="00E53EE7">
        <w:t>;</w:t>
      </w:r>
      <w:proofErr w:type="gramEnd"/>
      <w:r w:rsidRPr="005E7374">
        <w:t xml:space="preserve"> </w:t>
      </w:r>
    </w:p>
    <w:p w14:paraId="5414F876" w14:textId="05C1E1AC" w:rsidR="00134989" w:rsidRPr="005E7374" w:rsidRDefault="00134989" w:rsidP="00050E52">
      <w:pPr>
        <w:pStyle w:val="NumList1"/>
        <w:numPr>
          <w:ilvl w:val="0"/>
          <w:numId w:val="23"/>
        </w:numPr>
        <w:tabs>
          <w:tab w:val="clear" w:pos="1080"/>
          <w:tab w:val="left" w:pos="1170"/>
          <w:tab w:val="left" w:pos="1980"/>
        </w:tabs>
        <w:spacing w:before="0" w:after="0" w:line="240" w:lineRule="auto"/>
        <w:jc w:val="both"/>
      </w:pPr>
      <w:r w:rsidRPr="005E7374">
        <w:t>Cost Data</w:t>
      </w:r>
      <w:r w:rsidR="00E53EE7">
        <w:t>; and</w:t>
      </w:r>
    </w:p>
    <w:p w14:paraId="235BD31E" w14:textId="36A30958" w:rsidR="00134989" w:rsidRPr="005E7374" w:rsidRDefault="00134989" w:rsidP="00050E52">
      <w:pPr>
        <w:pStyle w:val="NumList1"/>
        <w:numPr>
          <w:ilvl w:val="0"/>
          <w:numId w:val="23"/>
        </w:numPr>
        <w:tabs>
          <w:tab w:val="clear" w:pos="1080"/>
          <w:tab w:val="left" w:pos="1170"/>
          <w:tab w:val="left" w:pos="1980"/>
        </w:tabs>
        <w:spacing w:before="0" w:after="0" w:line="240" w:lineRule="auto"/>
        <w:jc w:val="both"/>
      </w:pPr>
      <w:r w:rsidRPr="005E7374">
        <w:t xml:space="preserve">Signed Acknowledgment of Amendments (if </w:t>
      </w:r>
      <w:r w:rsidR="00E53EE7" w:rsidRPr="005E7374">
        <w:t>a</w:t>
      </w:r>
      <w:r w:rsidR="00E53EE7">
        <w:t>pplicable</w:t>
      </w:r>
      <w:r w:rsidRPr="005E7374">
        <w:t>)</w:t>
      </w:r>
      <w:r w:rsidR="00E53EE7">
        <w:t>.</w:t>
      </w:r>
    </w:p>
    <w:p w14:paraId="14BED974" w14:textId="5C8AAD70" w:rsidR="00134989" w:rsidRPr="005E7374" w:rsidRDefault="00134989" w:rsidP="00C554DE">
      <w:pPr>
        <w:pStyle w:val="NumList1"/>
        <w:tabs>
          <w:tab w:val="clear" w:pos="1080"/>
          <w:tab w:val="left" w:pos="1170"/>
          <w:tab w:val="left" w:pos="1980"/>
        </w:tabs>
        <w:spacing w:before="0" w:after="0" w:line="240" w:lineRule="auto"/>
        <w:jc w:val="both"/>
      </w:pPr>
    </w:p>
    <w:p w14:paraId="0D919DAA" w14:textId="27AA45F8" w:rsidR="00A462EC" w:rsidRDefault="00A462EC" w:rsidP="00D33B6E">
      <w:pPr>
        <w:spacing w:line="240" w:lineRule="auto"/>
        <w:jc w:val="both"/>
      </w:pPr>
      <w:r w:rsidRPr="00D72710">
        <w:t xml:space="preserve">Failure to comply with these requirements </w:t>
      </w:r>
      <w:r w:rsidR="002A031E">
        <w:t>shall</w:t>
      </w:r>
      <w:r w:rsidRPr="00D72710">
        <w:t xml:space="preserve"> result in the proposal being eliminated from further consideration. </w:t>
      </w:r>
      <w:r w:rsidR="00767CD7" w:rsidRPr="00D72710">
        <w:t>Offeror</w:t>
      </w:r>
      <w:r w:rsidRPr="00D72710">
        <w:t xml:space="preserve">s passing the Compliance Phase will be evaluated further. </w:t>
      </w:r>
    </w:p>
    <w:p w14:paraId="7ECDE9CC" w14:textId="77777777" w:rsidR="001B23DD" w:rsidRPr="00D72710" w:rsidRDefault="001B23DD" w:rsidP="00D33B6E">
      <w:pPr>
        <w:spacing w:line="240" w:lineRule="auto"/>
        <w:jc w:val="both"/>
      </w:pPr>
    </w:p>
    <w:p w14:paraId="265A2C6B" w14:textId="31D1A8D5" w:rsidR="00A462EC" w:rsidRPr="00D72710" w:rsidRDefault="00A462EC" w:rsidP="00414051">
      <w:pPr>
        <w:spacing w:line="240" w:lineRule="auto"/>
        <w:ind w:left="720"/>
        <w:jc w:val="both"/>
        <w:rPr>
          <w:b/>
        </w:rPr>
      </w:pPr>
      <w:r w:rsidRPr="00D72710">
        <w:rPr>
          <w:b/>
        </w:rPr>
        <w:t>Weight –</w:t>
      </w:r>
      <w:r w:rsidR="00414051">
        <w:rPr>
          <w:b/>
        </w:rPr>
        <w:t>T</w:t>
      </w:r>
      <w:r w:rsidRPr="00D72710">
        <w:rPr>
          <w:b/>
        </w:rPr>
        <w:t xml:space="preserve">he Compliance Phase </w:t>
      </w:r>
      <w:r w:rsidR="00377794">
        <w:rPr>
          <w:b/>
        </w:rPr>
        <w:t xml:space="preserve">is a pass or fail phase </w:t>
      </w:r>
      <w:r w:rsidRPr="00D72710">
        <w:rPr>
          <w:b/>
        </w:rPr>
        <w:t>of the evaluation.</w:t>
      </w:r>
      <w:r w:rsidR="00414051">
        <w:rPr>
          <w:b/>
        </w:rPr>
        <w:t xml:space="preserve"> </w:t>
      </w:r>
      <w:r w:rsidRPr="00D72710">
        <w:rPr>
          <w:b/>
        </w:rPr>
        <w:t xml:space="preserve"> </w:t>
      </w:r>
    </w:p>
    <w:p w14:paraId="6C66DE68" w14:textId="77777777" w:rsidR="00A462EC" w:rsidRPr="00D72710" w:rsidRDefault="00A462EC" w:rsidP="00D33B6E">
      <w:pPr>
        <w:spacing w:line="240" w:lineRule="auto"/>
        <w:jc w:val="both"/>
      </w:pPr>
    </w:p>
    <w:p w14:paraId="416F3E4E" w14:textId="7333B3E9" w:rsidR="00A462EC" w:rsidRDefault="00A462EC" w:rsidP="00476CCE">
      <w:pPr>
        <w:spacing w:line="240" w:lineRule="auto"/>
        <w:ind w:left="360"/>
        <w:jc w:val="both"/>
      </w:pPr>
      <w:r w:rsidRPr="00D72710">
        <w:rPr>
          <w:b/>
        </w:rPr>
        <w:lastRenderedPageBreak/>
        <w:t>Analysis Phase</w:t>
      </w:r>
      <w:r w:rsidRPr="00D72710">
        <w:t xml:space="preserve"> </w:t>
      </w:r>
      <w:r w:rsidRPr="00D72710">
        <w:rPr>
          <w:b/>
        </w:rPr>
        <w:t>–</w:t>
      </w:r>
      <w:r w:rsidRPr="00D72710">
        <w:t xml:space="preserve"> In this phase of the evaluation process, the evaluation committee will scor</w:t>
      </w:r>
      <w:r w:rsidR="005546EF" w:rsidRPr="00D72710">
        <w:t>e</w:t>
      </w:r>
      <w:r w:rsidRPr="00D72710">
        <w:t xml:space="preserve"> </w:t>
      </w:r>
      <w:r w:rsidR="0029280C">
        <w:t xml:space="preserve">proposals </w:t>
      </w:r>
      <w:r w:rsidRPr="00D72710">
        <w:t>to determine numerical scores for each qualified</w:t>
      </w:r>
      <w:r w:rsidR="00AA2611" w:rsidRPr="00D72710">
        <w:t xml:space="preserve"> Offeror</w:t>
      </w:r>
      <w:r w:rsidR="00A30625" w:rsidRPr="00D72710">
        <w:t xml:space="preserve">. </w:t>
      </w:r>
      <w:r w:rsidR="00AE57A2">
        <w:t>Numerical scores will be calculated based on the following criteria</w:t>
      </w:r>
      <w:r w:rsidR="00AE57A2" w:rsidRPr="00D72710">
        <w:t>.</w:t>
      </w:r>
      <w:r w:rsidR="00AE57A2">
        <w:t xml:space="preserve"> </w:t>
      </w:r>
      <w:r w:rsidRPr="00D72710">
        <w:t>Evaluation factors are listed</w:t>
      </w:r>
      <w:r w:rsidR="0029280C">
        <w:t xml:space="preserve"> below</w:t>
      </w:r>
      <w:r w:rsidRPr="00D72710">
        <w:t xml:space="preserve"> in order of their relative importance and weight:</w:t>
      </w:r>
    </w:p>
    <w:p w14:paraId="45373289" w14:textId="77777777" w:rsidR="001517A4" w:rsidRPr="00D72710" w:rsidRDefault="001517A4" w:rsidP="00D33B6E">
      <w:pPr>
        <w:spacing w:line="240" w:lineRule="auto"/>
        <w:jc w:val="both"/>
      </w:pPr>
    </w:p>
    <w:p w14:paraId="6205E25B" w14:textId="19C53E35" w:rsidR="00B30303" w:rsidRPr="00F9182E" w:rsidRDefault="00F9182E" w:rsidP="00F9182E">
      <w:pPr>
        <w:pStyle w:val="NumList1"/>
        <w:numPr>
          <w:ilvl w:val="0"/>
          <w:numId w:val="13"/>
        </w:numPr>
        <w:spacing w:before="0" w:after="0" w:line="240" w:lineRule="auto"/>
        <w:jc w:val="both"/>
        <w:rPr>
          <w:u w:val="single"/>
        </w:rPr>
      </w:pPr>
      <w:r>
        <w:t>Screener Overview</w:t>
      </w:r>
      <w:r w:rsidR="00A462EC" w:rsidRPr="00D72710">
        <w:t xml:space="preserve"> (Weight/Value – </w:t>
      </w:r>
      <w:r w:rsidRPr="00F9182E">
        <w:t>20</w:t>
      </w:r>
      <w:r w:rsidR="00A462EC" w:rsidRPr="00D72710">
        <w:t xml:space="preserve">%) </w:t>
      </w:r>
    </w:p>
    <w:p w14:paraId="186DC39B" w14:textId="72903EF7" w:rsidR="00F9182E" w:rsidRDefault="00F9182E" w:rsidP="00050E52">
      <w:pPr>
        <w:pStyle w:val="NumList1"/>
        <w:numPr>
          <w:ilvl w:val="0"/>
          <w:numId w:val="34"/>
        </w:numPr>
        <w:spacing w:before="0" w:after="0" w:line="240" w:lineRule="auto"/>
        <w:jc w:val="both"/>
      </w:pPr>
      <w:r>
        <w:t>Narrative providing an overview of the screener</w:t>
      </w:r>
    </w:p>
    <w:p w14:paraId="45F5D9FD" w14:textId="5E659302" w:rsidR="00F9182E" w:rsidRDefault="00F9182E" w:rsidP="00050E52">
      <w:pPr>
        <w:pStyle w:val="NumList1"/>
        <w:numPr>
          <w:ilvl w:val="0"/>
          <w:numId w:val="34"/>
        </w:numPr>
        <w:spacing w:before="0" w:after="0" w:line="240" w:lineRule="auto"/>
        <w:jc w:val="both"/>
      </w:pPr>
      <w:r>
        <w:t>Required time for administration</w:t>
      </w:r>
    </w:p>
    <w:p w14:paraId="79C5AED5" w14:textId="3FC6A871" w:rsidR="00776275" w:rsidRDefault="00776275" w:rsidP="00050E52">
      <w:pPr>
        <w:pStyle w:val="NumList1"/>
        <w:numPr>
          <w:ilvl w:val="0"/>
          <w:numId w:val="34"/>
        </w:numPr>
        <w:spacing w:before="0" w:after="0" w:line="240" w:lineRule="auto"/>
        <w:jc w:val="both"/>
      </w:pPr>
      <w:r>
        <w:t xml:space="preserve">Timeline for Screener Results </w:t>
      </w:r>
    </w:p>
    <w:p w14:paraId="03B8A019" w14:textId="4338D6A9" w:rsidR="00F9182E" w:rsidRDefault="00F9182E" w:rsidP="00050E52">
      <w:pPr>
        <w:pStyle w:val="NumList1"/>
        <w:numPr>
          <w:ilvl w:val="0"/>
          <w:numId w:val="34"/>
        </w:numPr>
        <w:spacing w:before="0" w:after="0" w:line="240" w:lineRule="auto"/>
        <w:jc w:val="both"/>
      </w:pPr>
      <w:r>
        <w:t>Instructions for the screening process</w:t>
      </w:r>
    </w:p>
    <w:p w14:paraId="768FE28A" w14:textId="00C12330" w:rsidR="00776275" w:rsidRDefault="00776275" w:rsidP="00050E52">
      <w:pPr>
        <w:pStyle w:val="NumList1"/>
        <w:numPr>
          <w:ilvl w:val="0"/>
          <w:numId w:val="34"/>
        </w:numPr>
        <w:spacing w:before="0" w:after="0" w:line="240" w:lineRule="auto"/>
        <w:jc w:val="both"/>
      </w:pPr>
      <w:r>
        <w:t>Screener Administration (Computer-based or Manual)</w:t>
      </w:r>
    </w:p>
    <w:p w14:paraId="5CE282BF" w14:textId="236213A0" w:rsidR="00F9182E" w:rsidRDefault="00F9182E" w:rsidP="00050E52">
      <w:pPr>
        <w:pStyle w:val="NumList1"/>
        <w:numPr>
          <w:ilvl w:val="0"/>
          <w:numId w:val="34"/>
        </w:numPr>
        <w:spacing w:before="0" w:after="0" w:line="240" w:lineRule="auto"/>
        <w:jc w:val="both"/>
      </w:pPr>
      <w:r>
        <w:t>Description of the individual component</w:t>
      </w:r>
    </w:p>
    <w:p w14:paraId="7A26FF04" w14:textId="5B9A29F1" w:rsidR="00F9182E" w:rsidRPr="00F9182E" w:rsidRDefault="00F9182E" w:rsidP="00050E52">
      <w:pPr>
        <w:pStyle w:val="NumList1"/>
        <w:numPr>
          <w:ilvl w:val="0"/>
          <w:numId w:val="34"/>
        </w:numPr>
        <w:spacing w:before="0" w:after="0" w:line="240" w:lineRule="auto"/>
        <w:jc w:val="both"/>
      </w:pPr>
      <w:r>
        <w:t>Cost of the screener</w:t>
      </w:r>
    </w:p>
    <w:p w14:paraId="0DE75F99" w14:textId="41EF70C0" w:rsidR="002233B4" w:rsidRDefault="00F9182E" w:rsidP="00A92316">
      <w:pPr>
        <w:pStyle w:val="NumList1"/>
        <w:numPr>
          <w:ilvl w:val="0"/>
          <w:numId w:val="13"/>
        </w:numPr>
        <w:spacing w:before="0" w:after="0" w:line="240" w:lineRule="auto"/>
        <w:jc w:val="both"/>
      </w:pPr>
      <w:r>
        <w:t>Required Screening Components</w:t>
      </w:r>
      <w:r w:rsidR="00A462EC" w:rsidRPr="00D72710">
        <w:t xml:space="preserve"> (Weight/Value – </w:t>
      </w:r>
      <w:r w:rsidRPr="00F9182E">
        <w:t>20</w:t>
      </w:r>
      <w:r w:rsidR="00A462EC" w:rsidRPr="00D72710">
        <w:t xml:space="preserve">%) </w:t>
      </w:r>
    </w:p>
    <w:p w14:paraId="4CF6202E" w14:textId="77777777" w:rsidR="00F9182E" w:rsidRDefault="00F9182E" w:rsidP="00050E52">
      <w:pPr>
        <w:pStyle w:val="NumList1"/>
        <w:numPr>
          <w:ilvl w:val="0"/>
          <w:numId w:val="35"/>
        </w:numPr>
        <w:spacing w:before="0" w:after="0" w:line="240" w:lineRule="auto"/>
        <w:ind w:firstLine="0"/>
        <w:jc w:val="both"/>
      </w:pPr>
      <w:r>
        <w:t>Phonological awareness and phonemic awareness</w:t>
      </w:r>
    </w:p>
    <w:p w14:paraId="2F6D323F" w14:textId="77777777" w:rsidR="00F9182E" w:rsidRDefault="00F9182E" w:rsidP="00050E52">
      <w:pPr>
        <w:pStyle w:val="NumList1"/>
        <w:numPr>
          <w:ilvl w:val="0"/>
          <w:numId w:val="35"/>
        </w:numPr>
        <w:spacing w:before="0" w:after="0" w:line="240" w:lineRule="auto"/>
        <w:ind w:firstLine="0"/>
        <w:jc w:val="both"/>
      </w:pPr>
      <w:r>
        <w:t>Sound symbol recognition</w:t>
      </w:r>
    </w:p>
    <w:p w14:paraId="375DCECD" w14:textId="77777777" w:rsidR="00F9182E" w:rsidRDefault="00F9182E" w:rsidP="00050E52">
      <w:pPr>
        <w:pStyle w:val="NumList1"/>
        <w:numPr>
          <w:ilvl w:val="0"/>
          <w:numId w:val="35"/>
        </w:numPr>
        <w:spacing w:before="0" w:after="0" w:line="240" w:lineRule="auto"/>
        <w:ind w:firstLine="0"/>
        <w:jc w:val="both"/>
      </w:pPr>
      <w:r>
        <w:t>Alphabet knowledge</w:t>
      </w:r>
    </w:p>
    <w:p w14:paraId="3425A680" w14:textId="77777777" w:rsidR="00F9182E" w:rsidRDefault="00F9182E" w:rsidP="00050E52">
      <w:pPr>
        <w:pStyle w:val="NumList1"/>
        <w:numPr>
          <w:ilvl w:val="0"/>
          <w:numId w:val="35"/>
        </w:numPr>
        <w:spacing w:before="0" w:after="0" w:line="240" w:lineRule="auto"/>
        <w:ind w:firstLine="0"/>
        <w:jc w:val="both"/>
      </w:pPr>
      <w:r>
        <w:t>Decoding skills</w:t>
      </w:r>
    </w:p>
    <w:p w14:paraId="77FF73C1" w14:textId="77777777" w:rsidR="00F9182E" w:rsidRDefault="00F9182E" w:rsidP="00050E52">
      <w:pPr>
        <w:pStyle w:val="NumList1"/>
        <w:numPr>
          <w:ilvl w:val="0"/>
          <w:numId w:val="35"/>
        </w:numPr>
        <w:spacing w:before="0" w:after="0" w:line="240" w:lineRule="auto"/>
        <w:ind w:firstLine="0"/>
        <w:jc w:val="both"/>
      </w:pPr>
      <w:r>
        <w:t>Encoding skills</w:t>
      </w:r>
    </w:p>
    <w:p w14:paraId="5E39BE7D" w14:textId="1E08AFB9" w:rsidR="00F9182E" w:rsidRDefault="00F9182E" w:rsidP="00050E52">
      <w:pPr>
        <w:pStyle w:val="NumList1"/>
        <w:numPr>
          <w:ilvl w:val="0"/>
          <w:numId w:val="35"/>
        </w:numPr>
        <w:spacing w:before="0" w:after="0" w:line="240" w:lineRule="auto"/>
        <w:jc w:val="both"/>
      </w:pPr>
      <w:r>
        <w:t>Rapid naming</w:t>
      </w:r>
    </w:p>
    <w:p w14:paraId="4E4A0261" w14:textId="0C21D598" w:rsidR="00F9182E" w:rsidRDefault="00F9182E" w:rsidP="00F9182E">
      <w:pPr>
        <w:pStyle w:val="NumList1"/>
        <w:numPr>
          <w:ilvl w:val="0"/>
          <w:numId w:val="13"/>
        </w:numPr>
        <w:spacing w:before="0" w:after="0" w:line="240" w:lineRule="auto"/>
        <w:jc w:val="both"/>
      </w:pPr>
      <w:r>
        <w:t>Screener Scoring Report</w:t>
      </w:r>
      <w:r w:rsidR="00FE5F41">
        <w:t xml:space="preserve"> </w:t>
      </w:r>
      <w:r w:rsidR="00264A2F">
        <w:t>(Weight/Value – 20%)</w:t>
      </w:r>
    </w:p>
    <w:p w14:paraId="29DDE12A" w14:textId="77777777" w:rsidR="00F9182E" w:rsidRDefault="00F9182E" w:rsidP="00050E52">
      <w:pPr>
        <w:pStyle w:val="NumList1"/>
        <w:numPr>
          <w:ilvl w:val="0"/>
          <w:numId w:val="36"/>
        </w:numPr>
        <w:spacing w:before="0" w:after="0" w:line="240" w:lineRule="auto"/>
        <w:jc w:val="both"/>
      </w:pPr>
      <w:r>
        <w:t>Pass/fail rating for each component screened</w:t>
      </w:r>
    </w:p>
    <w:p w14:paraId="78DB0F70" w14:textId="77777777" w:rsidR="00F9182E" w:rsidRDefault="00F9182E" w:rsidP="00050E52">
      <w:pPr>
        <w:pStyle w:val="NumList1"/>
        <w:numPr>
          <w:ilvl w:val="0"/>
          <w:numId w:val="36"/>
        </w:numPr>
        <w:spacing w:before="0" w:after="0" w:line="240" w:lineRule="auto"/>
        <w:jc w:val="both"/>
      </w:pPr>
      <w:r>
        <w:t>Overall pass/fail rating for each student screened</w:t>
      </w:r>
    </w:p>
    <w:p w14:paraId="7EB4CBF9" w14:textId="77777777" w:rsidR="00F9182E" w:rsidRDefault="00F9182E" w:rsidP="00050E52">
      <w:pPr>
        <w:pStyle w:val="NumList1"/>
        <w:numPr>
          <w:ilvl w:val="0"/>
          <w:numId w:val="36"/>
        </w:numPr>
        <w:spacing w:before="0" w:after="0" w:line="240" w:lineRule="auto"/>
        <w:jc w:val="both"/>
      </w:pPr>
      <w:r>
        <w:t>Description and meaning of individual component scores</w:t>
      </w:r>
    </w:p>
    <w:p w14:paraId="5C5F408A" w14:textId="790210C8" w:rsidR="00F9182E" w:rsidRDefault="00F9182E" w:rsidP="00050E52">
      <w:pPr>
        <w:pStyle w:val="NumList1"/>
        <w:numPr>
          <w:ilvl w:val="0"/>
          <w:numId w:val="36"/>
        </w:numPr>
        <w:spacing w:before="0" w:after="0" w:line="240" w:lineRule="auto"/>
        <w:jc w:val="both"/>
      </w:pPr>
      <w:r>
        <w:t>Description and meaning of overall scores</w:t>
      </w:r>
    </w:p>
    <w:p w14:paraId="5F4AB646" w14:textId="5B3F0422" w:rsidR="00F9182E" w:rsidRDefault="00F9182E" w:rsidP="00F9182E">
      <w:pPr>
        <w:pStyle w:val="NumList1"/>
        <w:numPr>
          <w:ilvl w:val="0"/>
          <w:numId w:val="13"/>
        </w:numPr>
        <w:spacing w:before="0" w:after="0" w:line="240" w:lineRule="auto"/>
        <w:jc w:val="both"/>
      </w:pPr>
      <w:r>
        <w:t xml:space="preserve">Developmental Appropriateness (Weight/Value – </w:t>
      </w:r>
      <w:r w:rsidR="00E317D8">
        <w:t>2</w:t>
      </w:r>
      <w:r>
        <w:t>0%)</w:t>
      </w:r>
    </w:p>
    <w:p w14:paraId="13B2DC50" w14:textId="769BF3D8" w:rsidR="00F9182E" w:rsidRDefault="00F9182E" w:rsidP="00050E52">
      <w:pPr>
        <w:pStyle w:val="NumList1"/>
        <w:numPr>
          <w:ilvl w:val="0"/>
          <w:numId w:val="37"/>
        </w:numPr>
        <w:spacing w:before="0" w:after="0" w:line="240" w:lineRule="auto"/>
        <w:jc w:val="both"/>
      </w:pPr>
      <w:r>
        <w:t>Screener is developmentally appropriate for spring of kindergarten and the fall of first grade</w:t>
      </w:r>
    </w:p>
    <w:p w14:paraId="57E6A705" w14:textId="44A4ECED" w:rsidR="00F9182E" w:rsidRDefault="00F9182E" w:rsidP="00F9182E">
      <w:pPr>
        <w:pStyle w:val="NumList1"/>
        <w:numPr>
          <w:ilvl w:val="0"/>
          <w:numId w:val="13"/>
        </w:numPr>
        <w:spacing w:before="0" w:after="0" w:line="240" w:lineRule="auto"/>
        <w:jc w:val="both"/>
      </w:pPr>
      <w:r>
        <w:t xml:space="preserve">Reliability and Validity (Weight/Value – </w:t>
      </w:r>
      <w:r w:rsidR="00E317D8">
        <w:t>2</w:t>
      </w:r>
      <w:r>
        <w:t>0%)</w:t>
      </w:r>
    </w:p>
    <w:p w14:paraId="667AED86" w14:textId="48DB6477" w:rsidR="00F9182E" w:rsidRPr="00D72710" w:rsidRDefault="00F9182E" w:rsidP="00050E52">
      <w:pPr>
        <w:pStyle w:val="NumList1"/>
        <w:numPr>
          <w:ilvl w:val="0"/>
          <w:numId w:val="37"/>
        </w:numPr>
        <w:spacing w:before="0" w:after="0" w:line="240" w:lineRule="auto"/>
        <w:jc w:val="both"/>
      </w:pPr>
      <w:r>
        <w:t xml:space="preserve">Evidence of and the process used to determine the screener reliability and validity </w:t>
      </w:r>
    </w:p>
    <w:p w14:paraId="28115D3D" w14:textId="4FAAEE77" w:rsidR="00A462EC" w:rsidRPr="00604EA0" w:rsidRDefault="00A462EC" w:rsidP="00604EA0">
      <w:pPr>
        <w:pStyle w:val="NumList1"/>
        <w:spacing w:after="240" w:line="240" w:lineRule="auto"/>
        <w:jc w:val="both"/>
      </w:pPr>
      <w:r w:rsidRPr="00D72710">
        <w:t xml:space="preserve">Upon completion of the Analysis </w:t>
      </w:r>
      <w:r w:rsidR="00D345AB" w:rsidRPr="00D72710">
        <w:t>Phase,</w:t>
      </w:r>
      <w:r w:rsidR="00D345AB">
        <w:t xml:space="preserve"> </w:t>
      </w:r>
      <w:r w:rsidR="00D345AB" w:rsidRPr="00D72710">
        <w:t>the</w:t>
      </w:r>
      <w:r w:rsidRPr="00D72710">
        <w:t xml:space="preserve"> evaluation committee will review</w:t>
      </w:r>
      <w:r w:rsidR="005D2EAC">
        <w:t>, share,</w:t>
      </w:r>
      <w:r w:rsidRPr="00D72710">
        <w:t xml:space="preserve"> and compare numerical scores </w:t>
      </w:r>
      <w:r w:rsidR="003A512D" w:rsidRPr="00D72710">
        <w:t xml:space="preserve">to </w:t>
      </w:r>
      <w:r w:rsidRPr="00D72710">
        <w:t xml:space="preserve">determine </w:t>
      </w:r>
      <w:r w:rsidR="003A512D" w:rsidRPr="00D72710">
        <w:t xml:space="preserve">if a </w:t>
      </w:r>
      <w:r w:rsidRPr="00D72710">
        <w:t>finalist</w:t>
      </w:r>
      <w:r w:rsidR="003A512D" w:rsidRPr="00D72710">
        <w:t xml:space="preserve"> will move to the presentation</w:t>
      </w:r>
      <w:r w:rsidR="00293A23" w:rsidRPr="00D72710">
        <w:t xml:space="preserve"> process</w:t>
      </w:r>
      <w:r w:rsidR="003A512D" w:rsidRPr="00D72710">
        <w:t xml:space="preserve">. </w:t>
      </w:r>
      <w:r w:rsidRPr="00D72710">
        <w:t xml:space="preserve"> </w:t>
      </w:r>
      <w:r w:rsidR="003A512D" w:rsidRPr="00D72710">
        <w:t>If presentations are not included within this solicitation, the finalist</w:t>
      </w:r>
      <w:r w:rsidR="00C5764A">
        <w:t>s</w:t>
      </w:r>
      <w:r w:rsidR="003A512D" w:rsidRPr="00D72710">
        <w:t xml:space="preserve"> </w:t>
      </w:r>
      <w:r w:rsidR="00233C97">
        <w:t xml:space="preserve">with </w:t>
      </w:r>
      <w:r w:rsidR="00C5764A">
        <w:t xml:space="preserve">a minimum score of 85 or </w:t>
      </w:r>
      <w:r w:rsidR="00F5147B">
        <w:t xml:space="preserve">above will move to the next phase </w:t>
      </w:r>
      <w:r w:rsidR="003A512D" w:rsidRPr="00D72710">
        <w:t>after the Analysis Phase.</w:t>
      </w:r>
      <w:r w:rsidR="003A512D" w:rsidRPr="005E7374">
        <w:t xml:space="preserve"> </w:t>
      </w:r>
    </w:p>
    <w:p w14:paraId="3D32B3D1" w14:textId="3A5A2B76" w:rsidR="00A462EC" w:rsidRDefault="00A462EC" w:rsidP="00D33B6E">
      <w:pPr>
        <w:spacing w:line="240" w:lineRule="auto"/>
        <w:jc w:val="both"/>
      </w:pPr>
      <w:r w:rsidRPr="002B11E3">
        <w:t>Upon completion of the evaluation of proposals, the evaluation committee will determine the top scoring proposal</w:t>
      </w:r>
      <w:r w:rsidR="00921681">
        <w:t>s</w:t>
      </w:r>
      <w:r w:rsidRPr="002B11E3">
        <w:t xml:space="preserve"> and </w:t>
      </w:r>
      <w:r w:rsidR="00604EA0">
        <w:t xml:space="preserve">the </w:t>
      </w:r>
      <w:r w:rsidR="00604EA0" w:rsidRPr="002B11E3">
        <w:t>Program</w:t>
      </w:r>
      <w:r w:rsidR="00293A23" w:rsidRPr="002B11E3">
        <w:t xml:space="preserve"> </w:t>
      </w:r>
      <w:r w:rsidR="008729BD">
        <w:t>O</w:t>
      </w:r>
      <w:r w:rsidR="00293A23" w:rsidRPr="002B11E3">
        <w:t>ffice</w:t>
      </w:r>
      <w:r w:rsidRPr="002B11E3">
        <w:t xml:space="preserve"> will make a </w:t>
      </w:r>
      <w:r w:rsidR="00293A23" w:rsidRPr="002B11E3">
        <w:t>recommendation to the SBE</w:t>
      </w:r>
      <w:r w:rsidR="00927A4C">
        <w:t xml:space="preserve"> </w:t>
      </w:r>
      <w:r w:rsidRPr="002B11E3">
        <w:t>as to the proposal</w:t>
      </w:r>
      <w:r w:rsidR="00921681">
        <w:t>s</w:t>
      </w:r>
      <w:r w:rsidRPr="002B11E3">
        <w:t xml:space="preserve"> deemed most advantageous to the </w:t>
      </w:r>
      <w:r w:rsidR="00293A23" w:rsidRPr="002B11E3">
        <w:t>State</w:t>
      </w:r>
      <w:r w:rsidR="00D54518">
        <w:t xml:space="preserve"> and </w:t>
      </w:r>
      <w:r w:rsidR="00293A23" w:rsidRPr="002B11E3">
        <w:t>to</w:t>
      </w:r>
      <w:r w:rsidRPr="002B11E3">
        <w:t xml:space="preserve"> authorize the issuance of an</w:t>
      </w:r>
      <w:r w:rsidR="008729BD">
        <w:t xml:space="preserve"> I</w:t>
      </w:r>
      <w:r w:rsidRPr="002B11E3">
        <w:t xml:space="preserve">ntent to </w:t>
      </w:r>
      <w:r w:rsidR="008729BD">
        <w:t>A</w:t>
      </w:r>
      <w:r w:rsidRPr="002B11E3">
        <w:t xml:space="preserve">ward </w:t>
      </w:r>
      <w:r w:rsidR="00FB6C89">
        <w:t>notification</w:t>
      </w:r>
      <w:r w:rsidRPr="002B11E3">
        <w:t xml:space="preserve"> to the selected vendor</w:t>
      </w:r>
      <w:r w:rsidR="00921681">
        <w:t>s</w:t>
      </w:r>
      <w:r w:rsidRPr="002B11E3">
        <w:t xml:space="preserve"> and authorize negotiations with the selected vendor</w:t>
      </w:r>
      <w:r w:rsidR="00293A23" w:rsidRPr="002B11E3">
        <w:t>, if applicable</w:t>
      </w:r>
      <w:r w:rsidRPr="002B11E3">
        <w:t xml:space="preserve">. </w:t>
      </w:r>
      <w:proofErr w:type="gramStart"/>
      <w:r w:rsidRPr="002B11E3">
        <w:t>Subsequent to</w:t>
      </w:r>
      <w:proofErr w:type="gramEnd"/>
      <w:r w:rsidRPr="002B11E3">
        <w:t xml:space="preserve"> authorization by the Board, all participating </w:t>
      </w:r>
      <w:r w:rsidRPr="002B11E3">
        <w:rPr>
          <w:rFonts w:cs="Times New Roman"/>
        </w:rPr>
        <w:t>vendors</w:t>
      </w:r>
      <w:r w:rsidRPr="002B11E3">
        <w:t xml:space="preserve"> will be notified in writing of the award</w:t>
      </w:r>
      <w:r w:rsidR="00294739">
        <w:t>.</w:t>
      </w:r>
      <w:r w:rsidRPr="002B11E3">
        <w:t xml:space="preserve"> </w:t>
      </w:r>
    </w:p>
    <w:p w14:paraId="30421CB1" w14:textId="73538F6F" w:rsidR="00B245FA" w:rsidRDefault="00B245FA" w:rsidP="00D33B6E">
      <w:pPr>
        <w:spacing w:line="240" w:lineRule="auto"/>
        <w:jc w:val="both"/>
      </w:pPr>
    </w:p>
    <w:p w14:paraId="67B28D0F" w14:textId="47DA5C7A" w:rsidR="00B245FA" w:rsidRDefault="00B245FA" w:rsidP="00D33B6E">
      <w:pPr>
        <w:spacing w:line="240" w:lineRule="auto"/>
        <w:jc w:val="both"/>
      </w:pPr>
    </w:p>
    <w:p w14:paraId="1F1AA0F8" w14:textId="5B9E0C1B" w:rsidR="00B245FA" w:rsidRDefault="00B245FA" w:rsidP="00D33B6E">
      <w:pPr>
        <w:spacing w:line="240" w:lineRule="auto"/>
        <w:jc w:val="both"/>
      </w:pPr>
    </w:p>
    <w:p w14:paraId="5943429F" w14:textId="045FAD4D" w:rsidR="00B245FA" w:rsidRDefault="00B245FA" w:rsidP="00D33B6E">
      <w:pPr>
        <w:spacing w:line="240" w:lineRule="auto"/>
        <w:jc w:val="both"/>
      </w:pPr>
    </w:p>
    <w:p w14:paraId="658806C9" w14:textId="77777777" w:rsidR="00B245FA" w:rsidRDefault="00B245FA" w:rsidP="00D33B6E">
      <w:pPr>
        <w:spacing w:line="240" w:lineRule="auto"/>
        <w:jc w:val="both"/>
      </w:pPr>
    </w:p>
    <w:p w14:paraId="76644315" w14:textId="7F6E6B72" w:rsidR="00412318" w:rsidRDefault="00412318" w:rsidP="00D33B6E">
      <w:pPr>
        <w:spacing w:line="240" w:lineRule="auto"/>
        <w:jc w:val="both"/>
      </w:pPr>
    </w:p>
    <w:p w14:paraId="5C8BBF61" w14:textId="38B4C9DA" w:rsidR="00412318" w:rsidRDefault="00412318" w:rsidP="00412318">
      <w:pPr>
        <w:pStyle w:val="Heading1"/>
        <w:spacing w:line="240" w:lineRule="auto"/>
        <w:jc w:val="both"/>
        <w:rPr>
          <w:i w:val="0"/>
          <w:color w:val="0070C0"/>
          <w:sz w:val="28"/>
          <w:szCs w:val="28"/>
          <w:u w:val="single"/>
        </w:rPr>
      </w:pPr>
      <w:bookmarkStart w:id="116" w:name="_Toc90390480"/>
      <w:bookmarkStart w:id="117" w:name="_Toc74209778"/>
      <w:r w:rsidRPr="00412318">
        <w:rPr>
          <w:i w:val="0"/>
          <w:color w:val="0070C0"/>
          <w:sz w:val="28"/>
          <w:szCs w:val="28"/>
          <w:u w:val="single"/>
        </w:rPr>
        <w:t>AWARD</w:t>
      </w:r>
      <w:bookmarkEnd w:id="116"/>
      <w:r w:rsidRPr="00412318">
        <w:rPr>
          <w:i w:val="0"/>
          <w:color w:val="0070C0"/>
          <w:sz w:val="28"/>
          <w:szCs w:val="28"/>
          <w:u w:val="single"/>
        </w:rPr>
        <w:t xml:space="preserve"> </w:t>
      </w:r>
      <w:bookmarkEnd w:id="117"/>
    </w:p>
    <w:p w14:paraId="47B9DF72" w14:textId="77777777" w:rsidR="00604EA0" w:rsidRDefault="00604EA0" w:rsidP="00412318">
      <w:pPr>
        <w:pStyle w:val="Style0"/>
        <w:jc w:val="both"/>
        <w:rPr>
          <w:rFonts w:ascii="Georgia" w:hAnsi="Georgia" w:cs="Arial"/>
          <w:spacing w:val="-3"/>
          <w:sz w:val="22"/>
          <w:szCs w:val="22"/>
        </w:rPr>
      </w:pPr>
    </w:p>
    <w:p w14:paraId="5CE0AE62" w14:textId="3CCB7311" w:rsidR="00412318" w:rsidRDefault="00412318" w:rsidP="00412318">
      <w:pPr>
        <w:pStyle w:val="Style0"/>
        <w:jc w:val="both"/>
        <w:rPr>
          <w:rFonts w:ascii="Georgia" w:hAnsi="Georgia" w:cs="Arial"/>
          <w:sz w:val="22"/>
          <w:szCs w:val="22"/>
        </w:rPr>
      </w:pPr>
      <w:r>
        <w:rPr>
          <w:rFonts w:ascii="Georgia" w:hAnsi="Georgia" w:cs="Arial"/>
          <w:spacing w:val="-3"/>
          <w:sz w:val="22"/>
          <w:szCs w:val="22"/>
        </w:rPr>
        <w:t>F</w:t>
      </w:r>
      <w:r>
        <w:rPr>
          <w:rFonts w:ascii="Georgia" w:hAnsi="Georgia" w:cs="Arial"/>
          <w:sz w:val="22"/>
          <w:szCs w:val="22"/>
        </w:rPr>
        <w:t>unds</w:t>
      </w:r>
      <w:r>
        <w:rPr>
          <w:rFonts w:ascii="Georgia" w:hAnsi="Georgia" w:cs="Arial"/>
          <w:spacing w:val="-1"/>
          <w:sz w:val="22"/>
          <w:szCs w:val="22"/>
        </w:rPr>
        <w:t xml:space="preserve"> </w:t>
      </w:r>
      <w:r w:rsidR="00604EA0">
        <w:rPr>
          <w:rFonts w:ascii="Georgia" w:hAnsi="Georgia" w:cs="Arial"/>
          <w:spacing w:val="-1"/>
          <w:sz w:val="22"/>
          <w:szCs w:val="22"/>
        </w:rPr>
        <w:t xml:space="preserve">will not be awarded by the state/federal </w:t>
      </w:r>
      <w:r>
        <w:rPr>
          <w:rFonts w:ascii="Georgia" w:hAnsi="Georgia" w:cs="Arial"/>
          <w:spacing w:val="-2"/>
          <w:sz w:val="22"/>
          <w:szCs w:val="22"/>
        </w:rPr>
        <w:t>g</w:t>
      </w:r>
      <w:r>
        <w:rPr>
          <w:rFonts w:ascii="Georgia" w:hAnsi="Georgia" w:cs="Arial"/>
          <w:spacing w:val="2"/>
          <w:sz w:val="22"/>
          <w:szCs w:val="22"/>
        </w:rPr>
        <w:t>o</w:t>
      </w:r>
      <w:r>
        <w:rPr>
          <w:rFonts w:ascii="Georgia" w:hAnsi="Georgia" w:cs="Arial"/>
          <w:spacing w:val="-2"/>
          <w:sz w:val="22"/>
          <w:szCs w:val="22"/>
        </w:rPr>
        <w:t>v</w:t>
      </w:r>
      <w:r>
        <w:rPr>
          <w:rFonts w:ascii="Georgia" w:hAnsi="Georgia" w:cs="Arial"/>
          <w:spacing w:val="1"/>
          <w:sz w:val="22"/>
          <w:szCs w:val="22"/>
        </w:rPr>
        <w:t>e</w:t>
      </w:r>
      <w:r>
        <w:rPr>
          <w:rFonts w:ascii="Georgia" w:hAnsi="Georgia" w:cs="Arial"/>
          <w:sz w:val="22"/>
          <w:szCs w:val="22"/>
        </w:rPr>
        <w:t>rn</w:t>
      </w:r>
      <w:r>
        <w:rPr>
          <w:rFonts w:ascii="Georgia" w:hAnsi="Georgia" w:cs="Arial"/>
          <w:spacing w:val="1"/>
          <w:sz w:val="22"/>
          <w:szCs w:val="22"/>
        </w:rPr>
        <w:t>me</w:t>
      </w:r>
      <w:r>
        <w:rPr>
          <w:rFonts w:ascii="Georgia" w:hAnsi="Georgia" w:cs="Arial"/>
          <w:sz w:val="22"/>
          <w:szCs w:val="22"/>
        </w:rPr>
        <w:t xml:space="preserve">nt. </w:t>
      </w:r>
    </w:p>
    <w:p w14:paraId="671D38C2" w14:textId="77777777" w:rsidR="00D33B6E" w:rsidRPr="002B11E3" w:rsidRDefault="00D33B6E" w:rsidP="00D33B6E">
      <w:pPr>
        <w:spacing w:line="240" w:lineRule="auto"/>
        <w:jc w:val="both"/>
      </w:pPr>
    </w:p>
    <w:p w14:paraId="4A35071D" w14:textId="77777777" w:rsidR="00540680" w:rsidRPr="004B5713" w:rsidRDefault="00540680" w:rsidP="00D33B6E">
      <w:pPr>
        <w:pStyle w:val="Heading2"/>
        <w:spacing w:line="240" w:lineRule="auto"/>
        <w:jc w:val="both"/>
      </w:pPr>
      <w:bookmarkStart w:id="118" w:name="_Toc65587895"/>
      <w:bookmarkStart w:id="119" w:name="_Toc90390481"/>
      <w:r w:rsidRPr="004B5713">
        <w:t>Right of Negotiation</w:t>
      </w:r>
      <w:bookmarkEnd w:id="118"/>
      <w:bookmarkEnd w:id="119"/>
    </w:p>
    <w:p w14:paraId="670D5D89" w14:textId="16BFDE1A" w:rsidR="000F4CBC" w:rsidRPr="000F4CBC" w:rsidRDefault="000F4CBC" w:rsidP="000F4CBC">
      <w:pPr>
        <w:pStyle w:val="Style0"/>
        <w:jc w:val="both"/>
        <w:rPr>
          <w:rFonts w:ascii="Georgia" w:hAnsi="Georgia" w:cs="Arial"/>
          <w:sz w:val="22"/>
          <w:szCs w:val="22"/>
        </w:rPr>
      </w:pPr>
      <w:r w:rsidRPr="000F4CBC">
        <w:rPr>
          <w:rFonts w:ascii="Georgia" w:hAnsi="Georgia"/>
          <w:sz w:val="22"/>
          <w:szCs w:val="22"/>
        </w:rPr>
        <w:t>Local school districts</w:t>
      </w:r>
      <w:r w:rsidRPr="000F4CBC">
        <w:rPr>
          <w:rFonts w:ascii="Georgia" w:hAnsi="Georgia" w:cs="Arial"/>
          <w:spacing w:val="1"/>
          <w:sz w:val="22"/>
          <w:szCs w:val="22"/>
        </w:rPr>
        <w:t xml:space="preserve"> will negotiate the cost of the service and/or product. </w:t>
      </w:r>
    </w:p>
    <w:p w14:paraId="6F5EC504" w14:textId="06CA3780" w:rsidR="00540680" w:rsidRDefault="00540680" w:rsidP="00D33B6E">
      <w:pPr>
        <w:spacing w:line="240" w:lineRule="auto"/>
        <w:jc w:val="both"/>
      </w:pPr>
    </w:p>
    <w:p w14:paraId="60D748B6" w14:textId="77777777" w:rsidR="00D33B6E" w:rsidRDefault="00D33B6E" w:rsidP="00D33B6E">
      <w:pPr>
        <w:spacing w:line="240" w:lineRule="auto"/>
        <w:jc w:val="both"/>
      </w:pPr>
    </w:p>
    <w:p w14:paraId="121B055F" w14:textId="1B9FCA87" w:rsidR="00651B5D" w:rsidRDefault="0069692A" w:rsidP="00D33B6E">
      <w:pPr>
        <w:pStyle w:val="Heading2"/>
        <w:spacing w:line="240" w:lineRule="auto"/>
        <w:jc w:val="both"/>
        <w:rPr>
          <w:szCs w:val="22"/>
        </w:rPr>
      </w:pPr>
      <w:bookmarkStart w:id="120" w:name="_Toc90390482"/>
      <w:r w:rsidRPr="000F170F">
        <w:rPr>
          <w:szCs w:val="22"/>
        </w:rPr>
        <w:t xml:space="preserve">The Mississippi Department </w:t>
      </w:r>
      <w:r w:rsidR="003D3D69" w:rsidRPr="000F170F">
        <w:rPr>
          <w:szCs w:val="22"/>
        </w:rPr>
        <w:t>of</w:t>
      </w:r>
      <w:r w:rsidRPr="000F170F">
        <w:rPr>
          <w:szCs w:val="22"/>
        </w:rPr>
        <w:t xml:space="preserve"> Education</w:t>
      </w:r>
      <w:bookmarkEnd w:id="120"/>
    </w:p>
    <w:p w14:paraId="193AA1CB" w14:textId="53AAF6C0" w:rsidR="00641600" w:rsidRPr="000F170F" w:rsidRDefault="00641600" w:rsidP="00D33B6E">
      <w:pPr>
        <w:spacing w:line="240" w:lineRule="auto"/>
        <w:jc w:val="both"/>
      </w:pPr>
      <w:r w:rsidRPr="000F170F">
        <w:t>The specific responsibilities of the MDE are stated below</w:t>
      </w:r>
      <w:r w:rsidR="00A239CC">
        <w:t>.</w:t>
      </w:r>
    </w:p>
    <w:p w14:paraId="795DA414" w14:textId="77777777" w:rsidR="00641600" w:rsidRPr="000F170F" w:rsidRDefault="00641600" w:rsidP="00D33B6E">
      <w:pPr>
        <w:spacing w:line="240" w:lineRule="auto"/>
        <w:jc w:val="both"/>
        <w:rPr>
          <w:highlight w:val="yellow"/>
        </w:rPr>
      </w:pPr>
    </w:p>
    <w:p w14:paraId="186C7ED4" w14:textId="7EC206B2" w:rsidR="00641600" w:rsidRPr="000F170F" w:rsidRDefault="00641600" w:rsidP="00050E52">
      <w:pPr>
        <w:numPr>
          <w:ilvl w:val="0"/>
          <w:numId w:val="22"/>
        </w:numPr>
        <w:spacing w:line="240" w:lineRule="auto"/>
        <w:jc w:val="both"/>
      </w:pPr>
      <w:r w:rsidRPr="000F170F">
        <w:t xml:space="preserve">Provide a contact person to work with the </w:t>
      </w:r>
      <w:r w:rsidR="00BA0AAC">
        <w:t>offeror</w:t>
      </w:r>
      <w:r w:rsidRPr="000F170F">
        <w:t xml:space="preserve"> to ensure quality control</w:t>
      </w:r>
    </w:p>
    <w:p w14:paraId="154A47EF" w14:textId="1BDA62D4" w:rsidR="00641600" w:rsidRPr="000F170F" w:rsidRDefault="00641600" w:rsidP="00050E52">
      <w:pPr>
        <w:numPr>
          <w:ilvl w:val="0"/>
          <w:numId w:val="22"/>
        </w:numPr>
        <w:spacing w:line="240" w:lineRule="auto"/>
        <w:jc w:val="both"/>
      </w:pPr>
      <w:r w:rsidRPr="000F170F">
        <w:t>Review and approve timeframes and work plans</w:t>
      </w:r>
    </w:p>
    <w:p w14:paraId="5DB66926" w14:textId="195E26AD" w:rsidR="00641600" w:rsidRPr="000F170F" w:rsidRDefault="00641600" w:rsidP="00050E52">
      <w:pPr>
        <w:numPr>
          <w:ilvl w:val="0"/>
          <w:numId w:val="22"/>
        </w:numPr>
        <w:spacing w:line="240" w:lineRule="auto"/>
        <w:jc w:val="both"/>
      </w:pPr>
      <w:r w:rsidRPr="000F170F">
        <w:t xml:space="preserve">Provide available information to assist the </w:t>
      </w:r>
      <w:r w:rsidR="00BA0AAC">
        <w:t>offeror</w:t>
      </w:r>
    </w:p>
    <w:p w14:paraId="39ECC207" w14:textId="22D0913A" w:rsidR="00641600" w:rsidRPr="002B5130" w:rsidRDefault="00641600" w:rsidP="00050E52">
      <w:pPr>
        <w:numPr>
          <w:ilvl w:val="0"/>
          <w:numId w:val="22"/>
        </w:numPr>
        <w:spacing w:line="240" w:lineRule="auto"/>
        <w:jc w:val="both"/>
      </w:pPr>
      <w:r w:rsidRPr="002B5130">
        <w:t>Provide S</w:t>
      </w:r>
      <w:r w:rsidR="0041517E" w:rsidRPr="002B5130">
        <w:t>cope</w:t>
      </w:r>
      <w:r w:rsidRPr="002B5130">
        <w:t xml:space="preserve"> of Work to Offeror </w:t>
      </w:r>
    </w:p>
    <w:p w14:paraId="4979797F" w14:textId="24B4510A" w:rsidR="00D33B6E" w:rsidRDefault="00641600" w:rsidP="00050E52">
      <w:pPr>
        <w:numPr>
          <w:ilvl w:val="0"/>
          <w:numId w:val="22"/>
        </w:numPr>
        <w:spacing w:line="240" w:lineRule="auto"/>
        <w:jc w:val="both"/>
      </w:pPr>
      <w:r w:rsidRPr="002B5130">
        <w:t xml:space="preserve">Provide Calendar of Events to Offeror </w:t>
      </w:r>
    </w:p>
    <w:p w14:paraId="3495BB29" w14:textId="77777777" w:rsidR="002B5130" w:rsidRPr="002B5130" w:rsidRDefault="002B5130" w:rsidP="002B5130">
      <w:pPr>
        <w:spacing w:line="240" w:lineRule="auto"/>
        <w:jc w:val="both"/>
      </w:pPr>
    </w:p>
    <w:p w14:paraId="1FAC71D7" w14:textId="18A2E942" w:rsidR="00264212" w:rsidRPr="002B5130" w:rsidRDefault="005111B6" w:rsidP="002B5130">
      <w:pPr>
        <w:pStyle w:val="Heading2"/>
        <w:spacing w:line="240" w:lineRule="auto"/>
        <w:jc w:val="both"/>
        <w:rPr>
          <w:szCs w:val="22"/>
        </w:rPr>
      </w:pPr>
      <w:bookmarkStart w:id="121" w:name="_Toc90390483"/>
      <w:r w:rsidRPr="002B5130">
        <w:rPr>
          <w:szCs w:val="22"/>
        </w:rPr>
        <w:t>Management Responsibilities of Personnel and Administration</w:t>
      </w:r>
      <w:bookmarkEnd w:id="121"/>
    </w:p>
    <w:p w14:paraId="326F402E" w14:textId="0F83210C" w:rsidR="00540680" w:rsidRPr="000F170F" w:rsidRDefault="00540680" w:rsidP="00D33B6E">
      <w:pPr>
        <w:pStyle w:val="BodyText2"/>
        <w:spacing w:line="240" w:lineRule="auto"/>
        <w:jc w:val="both"/>
        <w:rPr>
          <w:rFonts w:ascii="Georgia" w:hAnsi="Georgia"/>
        </w:rPr>
      </w:pPr>
      <w:r w:rsidRPr="000F170F">
        <w:rPr>
          <w:rFonts w:ascii="Georgia" w:hAnsi="Georgia"/>
        </w:rPr>
        <w:t xml:space="preserve">Except where expressly provided otherwise herein, each party shall bear its own cost incurred in performing its responsibilities hereunder.  The </w:t>
      </w:r>
      <w:r w:rsidR="00D40683">
        <w:rPr>
          <w:rFonts w:ascii="Georgia" w:hAnsi="Georgia"/>
        </w:rPr>
        <w:t>offeror</w:t>
      </w:r>
      <w:r w:rsidRPr="000F170F">
        <w:rPr>
          <w:rFonts w:ascii="Georgia" w:hAnsi="Georgia"/>
        </w:rPr>
        <w:t xml:space="preserve"> shall provide one person who shall be responsible for all activities required to fulfill said </w:t>
      </w:r>
      <w:r w:rsidR="00D40683">
        <w:rPr>
          <w:rFonts w:ascii="Georgia" w:hAnsi="Georgia"/>
        </w:rPr>
        <w:t>program</w:t>
      </w:r>
      <w:r w:rsidRPr="000F170F">
        <w:rPr>
          <w:rFonts w:ascii="Georgia" w:hAnsi="Georgia"/>
        </w:rPr>
        <w:t xml:space="preserve">.  This individual shall be invested with the authority to make decisions and commitments on behalf of the </w:t>
      </w:r>
      <w:r w:rsidR="00DB6CF5">
        <w:rPr>
          <w:rFonts w:ascii="Georgia" w:hAnsi="Georgia"/>
        </w:rPr>
        <w:t>offeror’s</w:t>
      </w:r>
      <w:r w:rsidRPr="000F170F">
        <w:rPr>
          <w:rFonts w:ascii="Georgia" w:hAnsi="Georgia"/>
        </w:rPr>
        <w:t xml:space="preserve"> party during the performance of the solicitation.</w:t>
      </w:r>
    </w:p>
    <w:p w14:paraId="70FDE479" w14:textId="77777777" w:rsidR="00540680" w:rsidRPr="000F170F" w:rsidRDefault="00540680" w:rsidP="00D33B6E">
      <w:pPr>
        <w:spacing w:line="240" w:lineRule="auto"/>
        <w:jc w:val="both"/>
      </w:pPr>
    </w:p>
    <w:p w14:paraId="5732E5E6" w14:textId="7417BDFC" w:rsidR="00540680" w:rsidRPr="000F170F" w:rsidRDefault="00540680" w:rsidP="00D33B6E">
      <w:pPr>
        <w:spacing w:line="240" w:lineRule="auto"/>
        <w:jc w:val="both"/>
      </w:pPr>
      <w:r w:rsidRPr="000F170F">
        <w:t xml:space="preserve">The MDE shall also designate one representative who shall act as the primary contact for this office.  This representative shall be responsible for conferring all parties necessary to resolve unanticipated issues or requirements that might occur </w:t>
      </w:r>
      <w:proofErr w:type="gramStart"/>
      <w:r w:rsidRPr="000F170F">
        <w:t>during the course of</w:t>
      </w:r>
      <w:proofErr w:type="gramEnd"/>
      <w:r w:rsidRPr="000F170F">
        <w:t xml:space="preserve"> the solicitation. </w:t>
      </w:r>
    </w:p>
    <w:p w14:paraId="56AA90C7" w14:textId="77777777" w:rsidR="00540680" w:rsidRPr="009E0BB9" w:rsidRDefault="00540680" w:rsidP="00D33B6E">
      <w:pPr>
        <w:spacing w:line="240" w:lineRule="auto"/>
        <w:jc w:val="both"/>
        <w:rPr>
          <w:rFonts w:ascii="Arial" w:hAnsi="Arial"/>
        </w:rPr>
      </w:pPr>
    </w:p>
    <w:p w14:paraId="68811588" w14:textId="4DE0555F" w:rsidR="00540680" w:rsidRPr="007E1066" w:rsidRDefault="00DF0CB0" w:rsidP="00D33B6E">
      <w:pPr>
        <w:pStyle w:val="Style1"/>
        <w:spacing w:line="240" w:lineRule="auto"/>
        <w:jc w:val="both"/>
      </w:pPr>
      <w:bookmarkStart w:id="122" w:name="_Toc90390484"/>
      <w:r w:rsidRPr="007E1066">
        <w:t xml:space="preserve">Memorandum </w:t>
      </w:r>
      <w:r w:rsidR="0041517E">
        <w:t>o</w:t>
      </w:r>
      <w:r w:rsidRPr="007E1066">
        <w:t>f Understanding</w:t>
      </w:r>
      <w:bookmarkEnd w:id="122"/>
    </w:p>
    <w:p w14:paraId="6BDBD680" w14:textId="5EDC6090" w:rsidR="00540680" w:rsidRPr="00DF0CB0" w:rsidRDefault="00540680" w:rsidP="00D33B6E">
      <w:pPr>
        <w:spacing w:line="240" w:lineRule="auto"/>
        <w:jc w:val="both"/>
        <w:rPr>
          <w:rFonts w:cs="Arial"/>
        </w:rPr>
      </w:pPr>
      <w:r w:rsidRPr="00DF0CB0">
        <w:rPr>
          <w:rFonts w:cs="Arial"/>
        </w:rPr>
        <w:t xml:space="preserve">The execution of a Memorandum of Understanding (MOU) shall be required prior to the release of any student level data by the Mississippi Department of Education.  Failure to adhere to the provisions of the MOU may result in termination of the </w:t>
      </w:r>
      <w:r w:rsidR="00DB6CF5">
        <w:rPr>
          <w:rFonts w:cs="Arial"/>
        </w:rPr>
        <w:t>approved list</w:t>
      </w:r>
      <w:r w:rsidRPr="00DF0CB0">
        <w:rPr>
          <w:rFonts w:cs="Arial"/>
        </w:rPr>
        <w:t xml:space="preserve"> and/or may result in denial of subsequent renewal requests.</w:t>
      </w:r>
    </w:p>
    <w:p w14:paraId="6BC0ED00" w14:textId="77777777" w:rsidR="00540680" w:rsidRPr="00DF0CB0" w:rsidRDefault="00540680" w:rsidP="00D33B6E">
      <w:pPr>
        <w:spacing w:line="240" w:lineRule="auto"/>
        <w:jc w:val="both"/>
        <w:rPr>
          <w:rFonts w:cs="Arial"/>
        </w:rPr>
      </w:pPr>
    </w:p>
    <w:p w14:paraId="6351069E" w14:textId="75D389F7" w:rsidR="00540680" w:rsidRPr="00DF0CB0" w:rsidRDefault="00DF0CB0" w:rsidP="00D33B6E">
      <w:pPr>
        <w:pStyle w:val="Style2"/>
        <w:spacing w:line="240" w:lineRule="auto"/>
        <w:jc w:val="both"/>
        <w:rPr>
          <w:caps/>
          <w:u w:val="single"/>
        </w:rPr>
      </w:pPr>
      <w:bookmarkStart w:id="123" w:name="_Toc90390485"/>
      <w:r w:rsidRPr="00DF0CB0">
        <w:t>Ethics</w:t>
      </w:r>
      <w:bookmarkEnd w:id="123"/>
    </w:p>
    <w:p w14:paraId="2DB505B1" w14:textId="156F561E" w:rsidR="00540680" w:rsidRDefault="00540680" w:rsidP="00D33B6E">
      <w:pPr>
        <w:tabs>
          <w:tab w:val="left" w:pos="-720"/>
          <w:tab w:val="left" w:pos="0"/>
        </w:tabs>
        <w:suppressAutoHyphens/>
        <w:spacing w:line="240" w:lineRule="auto"/>
        <w:jc w:val="both"/>
        <w:rPr>
          <w:spacing w:val="-2"/>
        </w:rPr>
      </w:pPr>
      <w:r w:rsidRPr="00DF0CB0">
        <w:rPr>
          <w:rFonts w:cs="Arial"/>
        </w:rPr>
        <w:t xml:space="preserve">In compliance with State law, </w:t>
      </w:r>
      <w:r w:rsidR="00826F97">
        <w:rPr>
          <w:rFonts w:cs="Arial"/>
        </w:rPr>
        <w:t xml:space="preserve">a </w:t>
      </w:r>
      <w:r w:rsidRPr="00DF0CB0">
        <w:rPr>
          <w:rFonts w:cs="Arial"/>
        </w:rPr>
        <w:t xml:space="preserve">Contractor who is employed by a public entity agrees to </w:t>
      </w:r>
      <w:proofErr w:type="gramStart"/>
      <w:r w:rsidRPr="00DF0CB0">
        <w:rPr>
          <w:rFonts w:cs="Arial"/>
        </w:rPr>
        <w:t>make arrangements</w:t>
      </w:r>
      <w:proofErr w:type="gramEnd"/>
      <w:r w:rsidRPr="00DF0CB0">
        <w:rPr>
          <w:rFonts w:cs="Arial"/>
        </w:rPr>
        <w:t xml:space="preserve"> with his/her employer to take the appropriate leave (annual, professional, compensatory, etc.) during the period of service covered by this contract.  Contractor also agrees not to utilize resources of the public employer to perform the services pursuant to this contract.  Prior to execution of this contract, Contractor must submit to the MDE a Certification (on the MDE form) executed from his/her employer whereby the public employer acknowledges that it is aware of its employee working for the MDE</w:t>
      </w:r>
      <w:r w:rsidRPr="00DF0CB0">
        <w:rPr>
          <w:spacing w:val="-2"/>
        </w:rPr>
        <w:t>.</w:t>
      </w:r>
    </w:p>
    <w:p w14:paraId="4FE488D5" w14:textId="77777777" w:rsidR="007A4A97" w:rsidRPr="00DF0CB0" w:rsidRDefault="007A4A97" w:rsidP="00D33B6E">
      <w:pPr>
        <w:tabs>
          <w:tab w:val="left" w:pos="-720"/>
          <w:tab w:val="left" w:pos="0"/>
        </w:tabs>
        <w:suppressAutoHyphens/>
        <w:spacing w:line="240" w:lineRule="auto"/>
        <w:jc w:val="both"/>
        <w:rPr>
          <w:spacing w:val="-2"/>
        </w:rPr>
      </w:pPr>
    </w:p>
    <w:p w14:paraId="0EA97AD9" w14:textId="15C67312" w:rsidR="00540680" w:rsidRPr="00DF0CB0" w:rsidRDefault="00DF0CB0" w:rsidP="00D33B6E">
      <w:pPr>
        <w:pStyle w:val="Heading2"/>
        <w:spacing w:line="240" w:lineRule="auto"/>
        <w:jc w:val="both"/>
      </w:pPr>
      <w:bookmarkStart w:id="124" w:name="_Toc90390486"/>
      <w:r w:rsidRPr="00DF0CB0">
        <w:t xml:space="preserve">Termination </w:t>
      </w:r>
      <w:r w:rsidR="0041517E">
        <w:t>i</w:t>
      </w:r>
      <w:r w:rsidRPr="00DF0CB0">
        <w:t xml:space="preserve">n Event </w:t>
      </w:r>
      <w:r w:rsidR="00B322AE" w:rsidRPr="00DF0CB0">
        <w:t>of</w:t>
      </w:r>
      <w:r w:rsidRPr="00DF0CB0">
        <w:t xml:space="preserve"> Employment</w:t>
      </w:r>
      <w:bookmarkEnd w:id="124"/>
    </w:p>
    <w:p w14:paraId="5788DAEC" w14:textId="70ABDEAC" w:rsidR="00540680" w:rsidRPr="00DF0CB0" w:rsidRDefault="00D75E4C" w:rsidP="00D33B6E">
      <w:pPr>
        <w:spacing w:line="240" w:lineRule="auto"/>
        <w:jc w:val="both"/>
      </w:pPr>
      <w:r>
        <w:t>Offeror</w:t>
      </w:r>
      <w:r w:rsidR="00540680" w:rsidRPr="00DF0CB0">
        <w:t xml:space="preserve"> shall be terminated immediately if </w:t>
      </w:r>
      <w:r w:rsidR="00EB0EB9">
        <w:t>offeror</w:t>
      </w:r>
      <w:r w:rsidR="00540680" w:rsidRPr="00DF0CB0">
        <w:t xml:space="preserve"> becomes an employee of the MDE and is only subject to payment of services prior to effective date of employment at the MDE. </w:t>
      </w:r>
    </w:p>
    <w:p w14:paraId="35BB2F94" w14:textId="384385E6" w:rsidR="00A462EC" w:rsidRDefault="00A462EC" w:rsidP="00D33B6E">
      <w:pPr>
        <w:pStyle w:val="Default"/>
        <w:jc w:val="both"/>
        <w:rPr>
          <w:rFonts w:ascii="Georgia" w:hAnsi="Georgia" w:cs="Times New Roman"/>
          <w:color w:val="auto"/>
          <w:sz w:val="22"/>
          <w:szCs w:val="22"/>
        </w:rPr>
      </w:pPr>
    </w:p>
    <w:p w14:paraId="436E207C" w14:textId="0F9B6C29" w:rsidR="00A462EC" w:rsidRPr="004B5713" w:rsidRDefault="00A462EC" w:rsidP="00D33B6E">
      <w:pPr>
        <w:pStyle w:val="Heading2"/>
        <w:spacing w:before="0" w:line="240" w:lineRule="auto"/>
        <w:ind w:left="540" w:hanging="540"/>
        <w:jc w:val="both"/>
        <w:rPr>
          <w:szCs w:val="22"/>
        </w:rPr>
      </w:pPr>
      <w:bookmarkStart w:id="125" w:name="_Toc54775235"/>
      <w:bookmarkStart w:id="126" w:name="_Toc65587897"/>
      <w:bookmarkStart w:id="127" w:name="_Toc90390487"/>
      <w:r w:rsidRPr="004B5713">
        <w:rPr>
          <w:szCs w:val="22"/>
        </w:rPr>
        <w:t>P</w:t>
      </w:r>
      <w:r w:rsidRPr="006C7C10">
        <w:rPr>
          <w:szCs w:val="22"/>
        </w:rPr>
        <w:t>rotest</w:t>
      </w:r>
      <w:r w:rsidRPr="004B5713">
        <w:rPr>
          <w:szCs w:val="22"/>
        </w:rPr>
        <w:t xml:space="preserve"> of Solicitation or Award</w:t>
      </w:r>
      <w:bookmarkEnd w:id="125"/>
      <w:bookmarkEnd w:id="126"/>
      <w:bookmarkEnd w:id="127"/>
      <w:r w:rsidRPr="004B5713">
        <w:rPr>
          <w:szCs w:val="22"/>
        </w:rPr>
        <w:t xml:space="preserve">   </w:t>
      </w:r>
    </w:p>
    <w:p w14:paraId="4BD560FC" w14:textId="72F43E30" w:rsidR="00A462EC" w:rsidRPr="004B5713" w:rsidRDefault="00A462EC" w:rsidP="00D33B6E">
      <w:pPr>
        <w:pStyle w:val="Default"/>
        <w:jc w:val="both"/>
        <w:rPr>
          <w:rFonts w:ascii="Georgia" w:hAnsi="Georgia" w:cs="Times New Roman"/>
          <w:color w:val="auto"/>
          <w:sz w:val="22"/>
          <w:szCs w:val="22"/>
        </w:rPr>
      </w:pPr>
      <w:r w:rsidRPr="004B5713">
        <w:rPr>
          <w:rFonts w:ascii="Georgia" w:hAnsi="Georgia" w:cs="Times New Roman"/>
          <w:color w:val="auto"/>
          <w:sz w:val="22"/>
          <w:szCs w:val="22"/>
        </w:rPr>
        <w:t xml:space="preserve">Any actual or prospective </w:t>
      </w:r>
      <w:r w:rsidR="00767CD7" w:rsidRPr="004B5713">
        <w:rPr>
          <w:rFonts w:ascii="Georgia" w:hAnsi="Georgia" w:cs="Times New Roman"/>
          <w:color w:val="auto"/>
          <w:sz w:val="22"/>
          <w:szCs w:val="22"/>
        </w:rPr>
        <w:t>Offeror</w:t>
      </w:r>
      <w:r w:rsidRPr="004B5713">
        <w:rPr>
          <w:rFonts w:ascii="Georgia" w:hAnsi="Georgia" w:cs="Times New Roman"/>
          <w:color w:val="auto"/>
          <w:sz w:val="22"/>
          <w:szCs w:val="22"/>
        </w:rPr>
        <w:t xml:space="preserve"> or </w:t>
      </w:r>
      <w:r w:rsidR="00767CD7" w:rsidRPr="004B5713">
        <w:rPr>
          <w:rFonts w:ascii="Georgia" w:hAnsi="Georgia" w:cs="Times New Roman"/>
          <w:color w:val="auto"/>
          <w:sz w:val="22"/>
          <w:szCs w:val="22"/>
        </w:rPr>
        <w:t>Offeror</w:t>
      </w:r>
      <w:r w:rsidRPr="004B5713">
        <w:rPr>
          <w:rFonts w:ascii="Georgia" w:hAnsi="Georgia" w:cs="Times New Roman"/>
          <w:color w:val="auto"/>
          <w:sz w:val="22"/>
          <w:szCs w:val="22"/>
        </w:rPr>
        <w:t xml:space="preserve">s who are aggrieved in connection with the solicitation or award may protest to </w:t>
      </w:r>
      <w:r w:rsidR="00122BFB" w:rsidRPr="004B5713">
        <w:rPr>
          <w:rFonts w:ascii="Georgia" w:hAnsi="Georgia" w:cs="Times New Roman"/>
          <w:color w:val="auto"/>
          <w:sz w:val="22"/>
          <w:szCs w:val="22"/>
        </w:rPr>
        <w:t>the MDE</w:t>
      </w:r>
      <w:r w:rsidRPr="004B5713">
        <w:rPr>
          <w:rFonts w:ascii="Georgia" w:hAnsi="Georgia" w:cs="Times New Roman"/>
          <w:color w:val="auto"/>
          <w:sz w:val="22"/>
          <w:szCs w:val="22"/>
        </w:rPr>
        <w:t xml:space="preserve">’s Office of </w:t>
      </w:r>
      <w:r w:rsidR="00122BFB" w:rsidRPr="004B5713">
        <w:rPr>
          <w:rFonts w:ascii="Georgia" w:hAnsi="Georgia" w:cs="Times New Roman"/>
          <w:color w:val="auto"/>
          <w:sz w:val="22"/>
          <w:szCs w:val="22"/>
        </w:rPr>
        <w:t xml:space="preserve">the Superintendent of Education </w:t>
      </w:r>
      <w:r w:rsidRPr="004B5713">
        <w:rPr>
          <w:rFonts w:ascii="Georgia" w:hAnsi="Georgia" w:cs="Times New Roman"/>
          <w:color w:val="auto"/>
          <w:sz w:val="22"/>
          <w:szCs w:val="22"/>
        </w:rPr>
        <w:t xml:space="preserve">with a copy to the </w:t>
      </w:r>
      <w:r w:rsidR="00122BFB" w:rsidRPr="004B5713">
        <w:rPr>
          <w:rFonts w:ascii="Georgia" w:hAnsi="Georgia" w:cs="Times New Roman"/>
          <w:color w:val="auto"/>
          <w:sz w:val="22"/>
          <w:szCs w:val="22"/>
        </w:rPr>
        <w:t xml:space="preserve">Office of Procurement </w:t>
      </w:r>
      <w:r w:rsidRPr="004B5713">
        <w:rPr>
          <w:rFonts w:ascii="Georgia" w:hAnsi="Georgia" w:cs="Times New Roman"/>
          <w:color w:val="auto"/>
          <w:sz w:val="22"/>
          <w:szCs w:val="22"/>
        </w:rPr>
        <w:t>Director. The protest shall be submitted in writing within seven (7) calendar days of the</w:t>
      </w:r>
      <w:r w:rsidR="00055500" w:rsidRPr="004B5713">
        <w:rPr>
          <w:rFonts w:ascii="Georgia" w:hAnsi="Georgia" w:cs="Times New Roman"/>
          <w:color w:val="auto"/>
          <w:sz w:val="22"/>
          <w:szCs w:val="22"/>
        </w:rPr>
        <w:t xml:space="preserve"> Notice of Intent to Award</w:t>
      </w:r>
      <w:r w:rsidR="00606F22">
        <w:rPr>
          <w:rFonts w:ascii="Georgia" w:hAnsi="Georgia" w:cs="Times New Roman"/>
          <w:color w:val="auto"/>
          <w:sz w:val="22"/>
          <w:szCs w:val="22"/>
        </w:rPr>
        <w:t xml:space="preserve"> notification</w:t>
      </w:r>
      <w:r w:rsidRPr="004B5713">
        <w:rPr>
          <w:rFonts w:ascii="Georgia" w:hAnsi="Georgia" w:cs="Times New Roman"/>
          <w:color w:val="auto"/>
          <w:sz w:val="22"/>
          <w:szCs w:val="22"/>
        </w:rPr>
        <w:t xml:space="preserve"> or within seven (7) calendar days of the solicitation </w:t>
      </w:r>
      <w:proofErr w:type="gramStart"/>
      <w:r w:rsidRPr="004B5713">
        <w:rPr>
          <w:rFonts w:ascii="Georgia" w:hAnsi="Georgia" w:cs="Times New Roman"/>
          <w:color w:val="auto"/>
          <w:sz w:val="22"/>
          <w:szCs w:val="22"/>
        </w:rPr>
        <w:t>posting</w:t>
      </w:r>
      <w:r w:rsidR="00606F22">
        <w:rPr>
          <w:rFonts w:ascii="Georgia" w:hAnsi="Georgia" w:cs="Times New Roman"/>
          <w:color w:val="auto"/>
          <w:sz w:val="22"/>
          <w:szCs w:val="22"/>
        </w:rPr>
        <w:t>,</w:t>
      </w:r>
      <w:r w:rsidRPr="004B5713">
        <w:rPr>
          <w:rFonts w:ascii="Georgia" w:hAnsi="Georgia" w:cs="Times New Roman"/>
          <w:color w:val="auto"/>
          <w:sz w:val="22"/>
          <w:szCs w:val="22"/>
        </w:rPr>
        <w:t xml:space="preserve"> if</w:t>
      </w:r>
      <w:proofErr w:type="gramEnd"/>
      <w:r w:rsidRPr="004B5713">
        <w:rPr>
          <w:rFonts w:ascii="Georgia" w:hAnsi="Georgia" w:cs="Times New Roman"/>
          <w:color w:val="auto"/>
          <w:sz w:val="22"/>
          <w:szCs w:val="22"/>
        </w:rPr>
        <w:t xml:space="preserve"> the protest is based on the solicitation. </w:t>
      </w:r>
    </w:p>
    <w:p w14:paraId="21F23793" w14:textId="77777777" w:rsidR="00122BFB" w:rsidRPr="004B5713" w:rsidRDefault="00122BFB" w:rsidP="00D33B6E">
      <w:pPr>
        <w:pStyle w:val="Default"/>
        <w:jc w:val="both"/>
        <w:rPr>
          <w:rFonts w:ascii="Georgia" w:hAnsi="Georgia" w:cs="Times New Roman"/>
          <w:color w:val="auto"/>
          <w:sz w:val="22"/>
          <w:szCs w:val="22"/>
        </w:rPr>
      </w:pPr>
    </w:p>
    <w:p w14:paraId="53F676B7" w14:textId="00153744" w:rsidR="00A462EC" w:rsidRPr="004B5713" w:rsidRDefault="00A462EC" w:rsidP="00D33B6E">
      <w:pPr>
        <w:pStyle w:val="Default"/>
        <w:jc w:val="both"/>
        <w:rPr>
          <w:rFonts w:ascii="Georgia" w:hAnsi="Georgia" w:cs="Times New Roman"/>
          <w:color w:val="auto"/>
          <w:sz w:val="22"/>
          <w:szCs w:val="22"/>
        </w:rPr>
      </w:pPr>
      <w:r w:rsidRPr="004B5713">
        <w:rPr>
          <w:rFonts w:ascii="Georgia" w:hAnsi="Georgia" w:cs="Times New Roman"/>
          <w:color w:val="auto"/>
          <w:sz w:val="22"/>
          <w:szCs w:val="22"/>
        </w:rPr>
        <w:t>A protest is considered filed when received by the</w:t>
      </w:r>
      <w:r w:rsidR="00122BFB" w:rsidRPr="004B5713">
        <w:rPr>
          <w:rFonts w:ascii="Georgia" w:hAnsi="Georgia" w:cs="Times New Roman"/>
          <w:color w:val="auto"/>
          <w:sz w:val="22"/>
          <w:szCs w:val="22"/>
        </w:rPr>
        <w:t xml:space="preserve"> Superintendent of Education</w:t>
      </w:r>
      <w:r w:rsidRPr="004B5713">
        <w:rPr>
          <w:rFonts w:ascii="Georgia" w:hAnsi="Georgia" w:cs="Times New Roman"/>
          <w:color w:val="auto"/>
          <w:sz w:val="22"/>
          <w:szCs w:val="22"/>
        </w:rPr>
        <w:t xml:space="preserve">. Protests filed after the seven (7) day period shall not be considered. </w:t>
      </w:r>
    </w:p>
    <w:p w14:paraId="6304247C" w14:textId="77777777" w:rsidR="00A462EC" w:rsidRPr="004B5713" w:rsidRDefault="00A462EC" w:rsidP="00D33B6E">
      <w:pPr>
        <w:spacing w:line="240" w:lineRule="auto"/>
        <w:jc w:val="both"/>
        <w:rPr>
          <w:rFonts w:cs="Times New Roman"/>
        </w:rPr>
      </w:pPr>
    </w:p>
    <w:p w14:paraId="30F8A1AF" w14:textId="4BA68C34" w:rsidR="00A462EC" w:rsidRDefault="00A462EC" w:rsidP="00D33B6E">
      <w:pPr>
        <w:spacing w:line="240" w:lineRule="auto"/>
        <w:jc w:val="both"/>
        <w:rPr>
          <w:rFonts w:cs="Times New Roman"/>
        </w:rPr>
      </w:pPr>
      <w:r w:rsidRPr="004B5713">
        <w:rPr>
          <w:rFonts w:cs="Times New Roman"/>
        </w:rPr>
        <w:t xml:space="preserve">To file a protest directly to </w:t>
      </w:r>
      <w:r w:rsidR="00162826" w:rsidRPr="004B5713">
        <w:rPr>
          <w:rFonts w:cs="Times New Roman"/>
        </w:rPr>
        <w:t>DFA/PPRB</w:t>
      </w:r>
      <w:r w:rsidRPr="004B5713">
        <w:rPr>
          <w:rFonts w:cs="Times New Roman"/>
        </w:rPr>
        <w:t xml:space="preserve">, the aggrieved party shall file a protest with </w:t>
      </w:r>
      <w:r w:rsidR="00122BFB" w:rsidRPr="004B5713">
        <w:rPr>
          <w:rFonts w:cs="Times New Roman"/>
        </w:rPr>
        <w:t xml:space="preserve">the </w:t>
      </w:r>
      <w:r w:rsidR="00162826" w:rsidRPr="004B5713">
        <w:rPr>
          <w:rFonts w:cs="Times New Roman"/>
        </w:rPr>
        <w:t>Office of Personal Service Contract Review (OPSCR)</w:t>
      </w:r>
      <w:r w:rsidRPr="004B5713">
        <w:rPr>
          <w:rFonts w:cs="Times New Roman"/>
        </w:rPr>
        <w:t xml:space="preserve"> within seven (7) calendar days after the aggrieved party knew or should have known of the facts and circumstances upon which the protest is based, but in no event later than within seven (7) calendar days of the solicitation posting or</w:t>
      </w:r>
      <w:r w:rsidR="00603663" w:rsidRPr="004B5713">
        <w:rPr>
          <w:rFonts w:cs="Times New Roman"/>
        </w:rPr>
        <w:t xml:space="preserve"> Notice of Intent to</w:t>
      </w:r>
      <w:r w:rsidRPr="004B5713">
        <w:rPr>
          <w:rFonts w:cs="Times New Roman"/>
        </w:rPr>
        <w:t xml:space="preserve"> </w:t>
      </w:r>
      <w:r w:rsidR="00603663" w:rsidRPr="004B5713">
        <w:rPr>
          <w:rFonts w:cs="Times New Roman"/>
        </w:rPr>
        <w:t>A</w:t>
      </w:r>
      <w:r w:rsidRPr="004B5713">
        <w:rPr>
          <w:rFonts w:cs="Times New Roman"/>
        </w:rPr>
        <w:t>ward</w:t>
      </w:r>
      <w:r w:rsidR="00FC3C0C">
        <w:rPr>
          <w:rFonts w:cs="Times New Roman"/>
        </w:rPr>
        <w:t xml:space="preserve"> notification</w:t>
      </w:r>
      <w:r w:rsidRPr="004B5713">
        <w:rPr>
          <w:rFonts w:cs="Times New Roman"/>
        </w:rPr>
        <w:t>.</w:t>
      </w:r>
    </w:p>
    <w:p w14:paraId="2F9E7DF7" w14:textId="77777777" w:rsidR="00EF0EEE" w:rsidRPr="005E7374" w:rsidRDefault="00EF0EEE" w:rsidP="00D33B6E">
      <w:pPr>
        <w:spacing w:line="240" w:lineRule="auto"/>
        <w:jc w:val="both"/>
        <w:rPr>
          <w:rFonts w:cs="Times New Roman"/>
        </w:rPr>
      </w:pPr>
    </w:p>
    <w:p w14:paraId="4D5F7AFC" w14:textId="77777777" w:rsidR="00A462EC" w:rsidRPr="005E7374" w:rsidRDefault="00A462EC" w:rsidP="00094DE5">
      <w:pPr>
        <w:pStyle w:val="Heading3"/>
        <w:spacing w:after="120" w:line="240" w:lineRule="auto"/>
        <w:ind w:left="1440"/>
        <w:jc w:val="both"/>
        <w:rPr>
          <w:i w:val="0"/>
          <w:u w:val="none"/>
        </w:rPr>
      </w:pPr>
      <w:bookmarkStart w:id="128" w:name="_Toc65587898"/>
      <w:bookmarkStart w:id="129" w:name="_Toc90390488"/>
      <w:r w:rsidRPr="005E7374">
        <w:rPr>
          <w:i w:val="0"/>
          <w:u w:val="none"/>
        </w:rPr>
        <w:t>Content of Protest</w:t>
      </w:r>
      <w:bookmarkEnd w:id="128"/>
      <w:bookmarkEnd w:id="129"/>
      <w:r w:rsidRPr="005E7374">
        <w:rPr>
          <w:i w:val="0"/>
          <w:u w:val="none"/>
        </w:rPr>
        <w:t xml:space="preserve"> </w:t>
      </w:r>
    </w:p>
    <w:p w14:paraId="62FDE92A" w14:textId="77777777" w:rsidR="00A462EC" w:rsidRPr="005E7374" w:rsidRDefault="00A462EC" w:rsidP="00B91CB3">
      <w:pPr>
        <w:pStyle w:val="Default"/>
        <w:ind w:left="720"/>
        <w:jc w:val="both"/>
        <w:rPr>
          <w:rFonts w:ascii="Georgia" w:hAnsi="Georgia"/>
          <w:color w:val="auto"/>
          <w:sz w:val="22"/>
          <w:szCs w:val="22"/>
        </w:rPr>
      </w:pPr>
      <w:r w:rsidRPr="005E7374">
        <w:rPr>
          <w:rFonts w:ascii="Georgia" w:hAnsi="Georgia" w:cs="Times New Roman"/>
          <w:color w:val="auto"/>
          <w:sz w:val="22"/>
          <w:szCs w:val="22"/>
        </w:rPr>
        <w:t xml:space="preserve">To expedite handling of protests, the envelope should be labeled “Protest”. The written protest shall include as a minimum the following: </w:t>
      </w:r>
    </w:p>
    <w:p w14:paraId="41E6E55F" w14:textId="77777777" w:rsidR="00A462EC" w:rsidRPr="005E7374" w:rsidRDefault="00A462EC" w:rsidP="00B91CB3">
      <w:pPr>
        <w:pStyle w:val="Default"/>
        <w:ind w:left="720"/>
        <w:jc w:val="both"/>
        <w:rPr>
          <w:rFonts w:ascii="Georgia" w:hAnsi="Georgia" w:cs="Times New Roman"/>
          <w:color w:val="auto"/>
          <w:sz w:val="22"/>
          <w:szCs w:val="22"/>
        </w:rPr>
      </w:pPr>
    </w:p>
    <w:p w14:paraId="51FA43AE" w14:textId="3C0A05FA" w:rsidR="00A462EC" w:rsidRPr="005E7374" w:rsidRDefault="00A462EC"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 xml:space="preserve"> </w:t>
      </w:r>
      <w:r w:rsidR="006D7DE9">
        <w:rPr>
          <w:rFonts w:ascii="Georgia" w:hAnsi="Georgia" w:cs="Times New Roman"/>
          <w:color w:val="auto"/>
          <w:sz w:val="22"/>
          <w:szCs w:val="22"/>
        </w:rPr>
        <w:t>N</w:t>
      </w:r>
      <w:r w:rsidRPr="005E7374">
        <w:rPr>
          <w:rFonts w:ascii="Georgia" w:hAnsi="Georgia" w:cs="Times New Roman"/>
          <w:color w:val="auto"/>
          <w:sz w:val="22"/>
          <w:szCs w:val="22"/>
        </w:rPr>
        <w:t xml:space="preserve">ame and address of the </w:t>
      </w:r>
      <w:proofErr w:type="gramStart"/>
      <w:r w:rsidRPr="005E7374">
        <w:rPr>
          <w:rFonts w:ascii="Georgia" w:hAnsi="Georgia" w:cs="Times New Roman"/>
          <w:color w:val="auto"/>
          <w:sz w:val="22"/>
          <w:szCs w:val="22"/>
        </w:rPr>
        <w:t>protestor;</w:t>
      </w:r>
      <w:proofErr w:type="gramEnd"/>
      <w:r w:rsidRPr="005E7374">
        <w:rPr>
          <w:rFonts w:ascii="Georgia" w:hAnsi="Georgia" w:cs="Times New Roman"/>
          <w:color w:val="auto"/>
          <w:sz w:val="22"/>
          <w:szCs w:val="22"/>
        </w:rPr>
        <w:t xml:space="preserve"> </w:t>
      </w:r>
    </w:p>
    <w:p w14:paraId="09033FB5" w14:textId="069F4528" w:rsidR="00A462EC" w:rsidRPr="005E7374" w:rsidRDefault="00A462EC"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Appropriate identification of the procurement</w:t>
      </w:r>
      <w:r w:rsidR="00FC3C0C">
        <w:rPr>
          <w:rFonts w:ascii="Georgia" w:hAnsi="Georgia" w:cs="Times New Roman"/>
          <w:color w:val="auto"/>
          <w:sz w:val="22"/>
          <w:szCs w:val="22"/>
        </w:rPr>
        <w:t>;</w:t>
      </w:r>
      <w:r w:rsidRPr="005E7374">
        <w:rPr>
          <w:rFonts w:ascii="Georgia" w:hAnsi="Georgia" w:cs="Times New Roman"/>
          <w:color w:val="auto"/>
          <w:sz w:val="22"/>
          <w:szCs w:val="22"/>
        </w:rPr>
        <w:t xml:space="preserve"> </w:t>
      </w:r>
      <w:r w:rsidR="00032F66">
        <w:rPr>
          <w:rFonts w:ascii="Georgia" w:hAnsi="Georgia" w:cs="Times New Roman"/>
          <w:color w:val="auto"/>
          <w:sz w:val="22"/>
          <w:szCs w:val="22"/>
        </w:rPr>
        <w:t xml:space="preserve">if a contract has been awarded, due to public records request, its </w:t>
      </w:r>
      <w:proofErr w:type="gramStart"/>
      <w:r w:rsidR="00032F66">
        <w:rPr>
          <w:rFonts w:ascii="Georgia" w:hAnsi="Georgia" w:cs="Times New Roman"/>
          <w:color w:val="auto"/>
          <w:sz w:val="22"/>
          <w:szCs w:val="22"/>
        </w:rPr>
        <w:t>number;</w:t>
      </w:r>
      <w:proofErr w:type="gramEnd"/>
    </w:p>
    <w:p w14:paraId="5CAFBFE5" w14:textId="6C88C52C" w:rsidR="00A462EC" w:rsidRPr="005E7374" w:rsidRDefault="00A462EC"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A statement of reasons for the protest</w:t>
      </w:r>
      <w:r w:rsidR="006D7DE9">
        <w:rPr>
          <w:rFonts w:ascii="Georgia" w:hAnsi="Georgia" w:cs="Times New Roman"/>
          <w:color w:val="auto"/>
          <w:sz w:val="22"/>
          <w:szCs w:val="22"/>
        </w:rPr>
        <w:t>; and</w:t>
      </w:r>
      <w:r w:rsidRPr="005E7374">
        <w:rPr>
          <w:rFonts w:ascii="Georgia" w:hAnsi="Georgia" w:cs="Times New Roman"/>
          <w:color w:val="auto"/>
          <w:sz w:val="22"/>
          <w:szCs w:val="22"/>
        </w:rPr>
        <w:t xml:space="preserve"> </w:t>
      </w:r>
    </w:p>
    <w:p w14:paraId="5D61966C" w14:textId="78DDE8FD" w:rsidR="00A462EC" w:rsidRPr="005E7374" w:rsidRDefault="00A462EC"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Supporting exhibits, evidence, or documents to substantiate any claims</w:t>
      </w:r>
      <w:r w:rsidR="00032F66">
        <w:rPr>
          <w:rFonts w:ascii="Georgia" w:hAnsi="Georgia" w:cs="Times New Roman"/>
          <w:color w:val="auto"/>
          <w:sz w:val="22"/>
          <w:szCs w:val="22"/>
        </w:rPr>
        <w:t xml:space="preserve">. If said items are </w:t>
      </w:r>
      <w:proofErr w:type="gramStart"/>
      <w:r w:rsidR="00032F66">
        <w:rPr>
          <w:rFonts w:ascii="Georgia" w:hAnsi="Georgia" w:cs="Times New Roman"/>
          <w:color w:val="auto"/>
          <w:sz w:val="22"/>
          <w:szCs w:val="22"/>
        </w:rPr>
        <w:t xml:space="preserve">unavailable </w:t>
      </w:r>
      <w:r w:rsidRPr="005E7374">
        <w:rPr>
          <w:rFonts w:ascii="Georgia" w:hAnsi="Georgia" w:cs="Times New Roman"/>
          <w:color w:val="auto"/>
          <w:sz w:val="22"/>
          <w:szCs w:val="22"/>
        </w:rPr>
        <w:t xml:space="preserve"> within</w:t>
      </w:r>
      <w:proofErr w:type="gramEnd"/>
      <w:r w:rsidRPr="005E7374">
        <w:rPr>
          <w:rFonts w:ascii="Georgia" w:hAnsi="Georgia" w:cs="Times New Roman"/>
          <w:color w:val="auto"/>
          <w:sz w:val="22"/>
          <w:szCs w:val="22"/>
        </w:rPr>
        <w:t xml:space="preserve"> the filing time</w:t>
      </w:r>
      <w:r w:rsidR="00032F66">
        <w:rPr>
          <w:rFonts w:ascii="Georgia" w:hAnsi="Georgia" w:cs="Times New Roman"/>
          <w:color w:val="auto"/>
          <w:sz w:val="22"/>
          <w:szCs w:val="22"/>
        </w:rPr>
        <w:t>,</w:t>
      </w:r>
      <w:r w:rsidRPr="005E7374">
        <w:rPr>
          <w:rFonts w:ascii="Georgia" w:hAnsi="Georgia" w:cs="Times New Roman"/>
          <w:color w:val="auto"/>
          <w:sz w:val="22"/>
          <w:szCs w:val="22"/>
        </w:rPr>
        <w:t xml:space="preserve"> the expected availability date shall be indicated.</w:t>
      </w:r>
    </w:p>
    <w:p w14:paraId="2E885D77" w14:textId="5F0D908C" w:rsidR="00162826" w:rsidRPr="005E7374" w:rsidRDefault="00162826"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 xml:space="preserve">Place protest letter in an </w:t>
      </w:r>
      <w:r w:rsidR="00F52A5B" w:rsidRPr="005E7374">
        <w:rPr>
          <w:rFonts w:ascii="Georgia" w:hAnsi="Georgia" w:cs="Times New Roman"/>
          <w:color w:val="auto"/>
          <w:sz w:val="22"/>
          <w:szCs w:val="22"/>
        </w:rPr>
        <w:t>envelope</w:t>
      </w:r>
      <w:r w:rsidRPr="005E7374">
        <w:rPr>
          <w:rFonts w:ascii="Georgia" w:hAnsi="Georgia" w:cs="Times New Roman"/>
          <w:color w:val="auto"/>
          <w:sz w:val="22"/>
          <w:szCs w:val="22"/>
        </w:rPr>
        <w:t xml:space="preserve"> clearly marked “PROTEST”</w:t>
      </w:r>
      <w:r w:rsidR="00FE2554">
        <w:rPr>
          <w:rFonts w:ascii="Georgia" w:hAnsi="Georgia" w:cs="Times New Roman"/>
          <w:color w:val="auto"/>
          <w:sz w:val="22"/>
          <w:szCs w:val="22"/>
        </w:rPr>
        <w:t>.</w:t>
      </w:r>
    </w:p>
    <w:p w14:paraId="15C09BAC" w14:textId="22CC1397" w:rsidR="00162826" w:rsidRPr="005E7374" w:rsidRDefault="00162826"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A protest is considered filed when received by the Superintendent of Education, or designee. Protests filed after the seven (7) calendar days established above will not be considered.</w:t>
      </w:r>
    </w:p>
    <w:p w14:paraId="0A18551C" w14:textId="74401A48" w:rsidR="00162826" w:rsidRPr="005E7374" w:rsidRDefault="006D7DE9" w:rsidP="00B91CB3">
      <w:pPr>
        <w:pStyle w:val="Default"/>
        <w:numPr>
          <w:ilvl w:val="0"/>
          <w:numId w:val="11"/>
        </w:numPr>
        <w:jc w:val="both"/>
        <w:rPr>
          <w:rFonts w:ascii="Georgia" w:hAnsi="Georgia" w:cs="Times New Roman"/>
          <w:color w:val="auto"/>
          <w:sz w:val="22"/>
          <w:szCs w:val="22"/>
        </w:rPr>
      </w:pPr>
      <w:r>
        <w:rPr>
          <w:rFonts w:ascii="Georgia" w:hAnsi="Georgia" w:cs="Times New Roman"/>
          <w:color w:val="auto"/>
          <w:sz w:val="22"/>
          <w:szCs w:val="22"/>
        </w:rPr>
        <w:t>Submit content of protest to</w:t>
      </w:r>
      <w:r w:rsidR="00162826" w:rsidRPr="005E7374">
        <w:rPr>
          <w:rFonts w:ascii="Georgia" w:hAnsi="Georgia" w:cs="Times New Roman"/>
          <w:color w:val="auto"/>
          <w:sz w:val="22"/>
          <w:szCs w:val="22"/>
        </w:rPr>
        <w:t>:</w:t>
      </w:r>
    </w:p>
    <w:p w14:paraId="1D97F970" w14:textId="6A48F6B5" w:rsidR="00162826" w:rsidRPr="005E7374" w:rsidRDefault="00162826" w:rsidP="00B91CB3">
      <w:pPr>
        <w:pStyle w:val="Default"/>
        <w:ind w:left="720"/>
        <w:jc w:val="both"/>
        <w:rPr>
          <w:rFonts w:ascii="Georgia" w:hAnsi="Georgia" w:cs="Times New Roman"/>
          <w:color w:val="auto"/>
          <w:sz w:val="22"/>
          <w:szCs w:val="22"/>
        </w:rPr>
      </w:pPr>
    </w:p>
    <w:p w14:paraId="0C2D605D" w14:textId="0C77C92D" w:rsidR="00162826" w:rsidRPr="004B5713" w:rsidRDefault="00162826" w:rsidP="00B91CB3">
      <w:pPr>
        <w:pStyle w:val="Default"/>
        <w:ind w:left="720"/>
        <w:jc w:val="both"/>
        <w:rPr>
          <w:rFonts w:ascii="Georgia" w:hAnsi="Georgia" w:cs="Times New Roman"/>
          <w:b/>
          <w:bCs/>
          <w:color w:val="auto"/>
          <w:sz w:val="22"/>
          <w:szCs w:val="22"/>
        </w:rPr>
      </w:pPr>
      <w:r w:rsidRPr="004B5713">
        <w:rPr>
          <w:rFonts w:ascii="Georgia" w:hAnsi="Georgia" w:cs="Times New Roman"/>
          <w:b/>
          <w:bCs/>
          <w:color w:val="auto"/>
          <w:sz w:val="22"/>
          <w:szCs w:val="22"/>
        </w:rPr>
        <w:t>State Superintendent of Education</w:t>
      </w:r>
    </w:p>
    <w:p w14:paraId="6A6D8BCD" w14:textId="548B3C77" w:rsidR="00162826" w:rsidRPr="005E7374" w:rsidRDefault="00162826"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 xml:space="preserve">The Mississippi Department of Education </w:t>
      </w:r>
    </w:p>
    <w:p w14:paraId="7C9B894D" w14:textId="7DC8B6C5" w:rsidR="00162826" w:rsidRPr="005E7374" w:rsidRDefault="00162826" w:rsidP="00B91CB3">
      <w:pPr>
        <w:pStyle w:val="Default"/>
        <w:ind w:left="720"/>
        <w:jc w:val="both"/>
        <w:rPr>
          <w:rFonts w:ascii="Georgia" w:hAnsi="Georgia" w:cs="Times New Roman"/>
          <w:b/>
          <w:bCs/>
          <w:color w:val="auto"/>
          <w:sz w:val="22"/>
          <w:szCs w:val="22"/>
        </w:rPr>
      </w:pPr>
      <w:r w:rsidRPr="005E7374">
        <w:rPr>
          <w:rFonts w:ascii="Georgia" w:hAnsi="Georgia" w:cs="Times New Roman"/>
          <w:b/>
          <w:bCs/>
          <w:color w:val="auto"/>
          <w:sz w:val="22"/>
          <w:szCs w:val="22"/>
        </w:rPr>
        <w:t xml:space="preserve">PROTEST LETTER </w:t>
      </w:r>
    </w:p>
    <w:p w14:paraId="3A8ED57D" w14:textId="65C692F0" w:rsidR="00162826" w:rsidRPr="005E7374" w:rsidRDefault="00162826"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359 North West Street</w:t>
      </w:r>
    </w:p>
    <w:p w14:paraId="0DFFDDBA" w14:textId="5FD2C3D5" w:rsidR="00162826" w:rsidRPr="005E7374" w:rsidRDefault="00162826"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Jackson, Mississippi 39205</w:t>
      </w:r>
    </w:p>
    <w:p w14:paraId="03D48C19" w14:textId="77777777" w:rsidR="00A462EC" w:rsidRPr="005E7374" w:rsidRDefault="00A462EC" w:rsidP="00094DE5">
      <w:pPr>
        <w:pStyle w:val="Heading3"/>
        <w:spacing w:after="120" w:line="240" w:lineRule="auto"/>
        <w:ind w:left="1440"/>
        <w:jc w:val="both"/>
        <w:rPr>
          <w:i w:val="0"/>
          <w:u w:val="none"/>
        </w:rPr>
      </w:pPr>
      <w:bookmarkStart w:id="130" w:name="_Toc65587899"/>
      <w:bookmarkStart w:id="131" w:name="_Toc90390489"/>
      <w:r w:rsidRPr="005E7374">
        <w:rPr>
          <w:i w:val="0"/>
          <w:u w:val="none"/>
        </w:rPr>
        <w:t>Protest Decision</w:t>
      </w:r>
      <w:bookmarkEnd w:id="130"/>
      <w:bookmarkEnd w:id="131"/>
      <w:r w:rsidRPr="005E7374">
        <w:rPr>
          <w:i w:val="0"/>
          <w:u w:val="none"/>
        </w:rPr>
        <w:t xml:space="preserve"> </w:t>
      </w:r>
    </w:p>
    <w:p w14:paraId="0C0F4CEA" w14:textId="77777777" w:rsidR="00A462EC" w:rsidRPr="005E7374" w:rsidRDefault="00A462EC"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 xml:space="preserve">If the protest is not resolved by mutual agreement, the Agency Head shall promptly issue a decision in writing. The decision shall: (a) state the reasons for the action taken; and (b) inform the protestor of the right to administrative review. A copy of the decision shall be mailed or otherwise furnished in writing immediately to the protestor and any other interested party. </w:t>
      </w:r>
    </w:p>
    <w:p w14:paraId="332797EF" w14:textId="77777777" w:rsidR="00A462EC" w:rsidRPr="005E7374" w:rsidRDefault="00A462EC" w:rsidP="00B91CB3">
      <w:pPr>
        <w:pStyle w:val="Default"/>
        <w:ind w:left="720"/>
        <w:jc w:val="both"/>
        <w:rPr>
          <w:rFonts w:ascii="Georgia" w:hAnsi="Georgia" w:cs="Times New Roman"/>
          <w:color w:val="auto"/>
          <w:sz w:val="22"/>
          <w:szCs w:val="22"/>
        </w:rPr>
      </w:pPr>
    </w:p>
    <w:p w14:paraId="10FC7854" w14:textId="4A743556" w:rsidR="00A462EC" w:rsidRPr="005E7374" w:rsidRDefault="00A462EC"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 xml:space="preserve">A decision shall be final and conclusive, unless fraudulent, or any person adversely affected by the decision appeals administratively to the PPRB. </w:t>
      </w:r>
    </w:p>
    <w:p w14:paraId="35C3C5C9" w14:textId="77777777" w:rsidR="00A462EC" w:rsidRPr="005E7374" w:rsidRDefault="00A462EC" w:rsidP="00094DE5">
      <w:pPr>
        <w:pStyle w:val="Heading3"/>
        <w:spacing w:after="120" w:line="240" w:lineRule="auto"/>
        <w:ind w:left="1440"/>
        <w:jc w:val="both"/>
        <w:rPr>
          <w:i w:val="0"/>
          <w:u w:val="none"/>
        </w:rPr>
      </w:pPr>
      <w:bookmarkStart w:id="132" w:name="_Toc65587900"/>
      <w:bookmarkStart w:id="133" w:name="_Toc90390490"/>
      <w:r w:rsidRPr="005E7374">
        <w:rPr>
          <w:i w:val="0"/>
          <w:u w:val="none"/>
        </w:rPr>
        <w:t>Stay of Solicitation or Award</w:t>
      </w:r>
      <w:bookmarkEnd w:id="132"/>
      <w:bookmarkEnd w:id="133"/>
      <w:r w:rsidRPr="005E7374">
        <w:rPr>
          <w:i w:val="0"/>
          <w:u w:val="none"/>
        </w:rPr>
        <w:t xml:space="preserve"> </w:t>
      </w:r>
    </w:p>
    <w:p w14:paraId="32876E49" w14:textId="2E79467B" w:rsidR="00A462EC" w:rsidRDefault="00A462EC"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 xml:space="preserve">In the event of a timely protest, the </w:t>
      </w:r>
      <w:r w:rsidR="00162826" w:rsidRPr="005E7374">
        <w:rPr>
          <w:rFonts w:ascii="Georgia" w:hAnsi="Georgia" w:cs="Times New Roman"/>
          <w:color w:val="auto"/>
          <w:sz w:val="22"/>
          <w:szCs w:val="22"/>
        </w:rPr>
        <w:t>MDE</w:t>
      </w:r>
      <w:r w:rsidRPr="005E7374">
        <w:rPr>
          <w:rFonts w:ascii="Georgia" w:hAnsi="Georgia" w:cs="Times New Roman"/>
          <w:color w:val="auto"/>
          <w:sz w:val="22"/>
          <w:szCs w:val="22"/>
        </w:rPr>
        <w:t xml:space="preserve"> shall not proceed further with the solicitation or with the award until the PPRB approves the determination that continuation of the solicitation or award without delay is necessary to protect substantial interests of the State. </w:t>
      </w:r>
    </w:p>
    <w:p w14:paraId="7D91A104" w14:textId="56DB0978" w:rsidR="00B245FA" w:rsidRDefault="00B245FA" w:rsidP="00B91CB3">
      <w:pPr>
        <w:pStyle w:val="Default"/>
        <w:ind w:left="720"/>
        <w:jc w:val="both"/>
        <w:rPr>
          <w:rFonts w:ascii="Georgia" w:hAnsi="Georgia" w:cs="Times New Roman"/>
          <w:color w:val="auto"/>
          <w:sz w:val="22"/>
          <w:szCs w:val="22"/>
        </w:rPr>
      </w:pPr>
    </w:p>
    <w:p w14:paraId="2C07138A" w14:textId="77777777" w:rsidR="00B245FA" w:rsidRPr="005E7374" w:rsidRDefault="00B245FA" w:rsidP="00B91CB3">
      <w:pPr>
        <w:pStyle w:val="Default"/>
        <w:ind w:left="720"/>
        <w:jc w:val="both"/>
        <w:rPr>
          <w:rFonts w:ascii="Georgia" w:hAnsi="Georgia"/>
          <w:color w:val="auto"/>
          <w:sz w:val="22"/>
          <w:szCs w:val="22"/>
        </w:rPr>
      </w:pPr>
    </w:p>
    <w:p w14:paraId="109EBE30" w14:textId="77777777" w:rsidR="00A462EC" w:rsidRPr="005E7374" w:rsidRDefault="00A462EC" w:rsidP="00094DE5">
      <w:pPr>
        <w:pStyle w:val="Heading3"/>
        <w:spacing w:after="120" w:line="240" w:lineRule="auto"/>
        <w:ind w:left="1440"/>
        <w:jc w:val="both"/>
        <w:rPr>
          <w:i w:val="0"/>
          <w:u w:val="none"/>
        </w:rPr>
      </w:pPr>
      <w:bookmarkStart w:id="134" w:name="_Toc65587901"/>
      <w:bookmarkStart w:id="135" w:name="_Toc90390491"/>
      <w:r w:rsidRPr="005E7374">
        <w:rPr>
          <w:i w:val="0"/>
          <w:u w:val="none"/>
        </w:rPr>
        <w:t>Right to Appeal</w:t>
      </w:r>
      <w:bookmarkEnd w:id="134"/>
      <w:bookmarkEnd w:id="135"/>
      <w:r w:rsidRPr="005E7374">
        <w:rPr>
          <w:i w:val="0"/>
          <w:u w:val="none"/>
        </w:rPr>
        <w:t xml:space="preserve"> </w:t>
      </w:r>
    </w:p>
    <w:p w14:paraId="34F2FED8" w14:textId="77777777" w:rsidR="00A462EC" w:rsidRPr="005E7374" w:rsidRDefault="00A462EC" w:rsidP="00B91CB3">
      <w:pPr>
        <w:pStyle w:val="Default"/>
        <w:ind w:left="720"/>
        <w:jc w:val="both"/>
        <w:rPr>
          <w:rFonts w:ascii="Georgia" w:hAnsi="Georgia"/>
          <w:color w:val="auto"/>
          <w:sz w:val="22"/>
          <w:szCs w:val="22"/>
        </w:rPr>
      </w:pPr>
      <w:r w:rsidRPr="005E7374">
        <w:rPr>
          <w:rFonts w:ascii="Georgia" w:hAnsi="Georgia" w:cs="Times New Roman"/>
          <w:color w:val="auto"/>
          <w:sz w:val="22"/>
          <w:szCs w:val="22"/>
        </w:rPr>
        <w:t xml:space="preserve">Any person adversely affected by the protest decision of an Agency Head may appeal administratively to the PPRB. </w:t>
      </w:r>
    </w:p>
    <w:p w14:paraId="69278247" w14:textId="77777777" w:rsidR="00A462EC" w:rsidRPr="005E7374" w:rsidRDefault="00A462EC" w:rsidP="00D33B6E">
      <w:pPr>
        <w:pStyle w:val="Default"/>
        <w:jc w:val="both"/>
        <w:rPr>
          <w:rFonts w:ascii="Georgia" w:hAnsi="Georgia" w:cs="Times New Roman"/>
          <w:color w:val="auto"/>
          <w:sz w:val="22"/>
          <w:szCs w:val="22"/>
        </w:rPr>
      </w:pPr>
    </w:p>
    <w:p w14:paraId="106E24F3" w14:textId="0D07A51E" w:rsidR="006C7C10" w:rsidRDefault="00A462EC" w:rsidP="000D45D2">
      <w:pPr>
        <w:spacing w:after="100" w:afterAutospacing="1" w:line="240" w:lineRule="auto"/>
      </w:pPr>
      <w:r w:rsidRPr="005E7374">
        <w:t>For an appeal under this section, the aggrieved person shall file an appeal within seven (7) calendar days of receipt of a Protest</w:t>
      </w:r>
      <w:r w:rsidR="00836219">
        <w:t>.</w:t>
      </w:r>
    </w:p>
    <w:p w14:paraId="7956265E" w14:textId="2C913467" w:rsidR="00B245FA" w:rsidRDefault="00B245FA" w:rsidP="000D45D2">
      <w:pPr>
        <w:spacing w:after="100" w:afterAutospacing="1" w:line="240" w:lineRule="auto"/>
      </w:pPr>
    </w:p>
    <w:p w14:paraId="59942A7C" w14:textId="242EB36F" w:rsidR="00B245FA" w:rsidRDefault="00B245FA" w:rsidP="000D45D2">
      <w:pPr>
        <w:spacing w:after="100" w:afterAutospacing="1" w:line="240" w:lineRule="auto"/>
      </w:pPr>
    </w:p>
    <w:p w14:paraId="2EA681BE" w14:textId="44CC1663" w:rsidR="00B245FA" w:rsidRDefault="00B245FA" w:rsidP="000D45D2">
      <w:pPr>
        <w:spacing w:after="100" w:afterAutospacing="1" w:line="240" w:lineRule="auto"/>
      </w:pPr>
    </w:p>
    <w:p w14:paraId="6483AEED" w14:textId="2ADAA792" w:rsidR="00B245FA" w:rsidRDefault="00B245FA" w:rsidP="000D45D2">
      <w:pPr>
        <w:spacing w:after="100" w:afterAutospacing="1" w:line="240" w:lineRule="auto"/>
      </w:pPr>
    </w:p>
    <w:p w14:paraId="215B4DFA" w14:textId="46CB43AA" w:rsidR="00B245FA" w:rsidRDefault="00B245FA" w:rsidP="000D45D2">
      <w:pPr>
        <w:spacing w:after="100" w:afterAutospacing="1" w:line="240" w:lineRule="auto"/>
      </w:pPr>
    </w:p>
    <w:p w14:paraId="7EEFB469" w14:textId="4CE91050" w:rsidR="00B245FA" w:rsidRDefault="00B245FA" w:rsidP="000D45D2">
      <w:pPr>
        <w:spacing w:after="100" w:afterAutospacing="1" w:line="240" w:lineRule="auto"/>
      </w:pPr>
    </w:p>
    <w:p w14:paraId="2423A3C2" w14:textId="064E0306" w:rsidR="00B245FA" w:rsidRDefault="00B245FA" w:rsidP="000D45D2">
      <w:pPr>
        <w:spacing w:after="100" w:afterAutospacing="1" w:line="240" w:lineRule="auto"/>
      </w:pPr>
    </w:p>
    <w:p w14:paraId="79D6C3D5" w14:textId="3F23CD99" w:rsidR="00B245FA" w:rsidRDefault="00B245FA" w:rsidP="000D45D2">
      <w:pPr>
        <w:spacing w:after="100" w:afterAutospacing="1" w:line="240" w:lineRule="auto"/>
      </w:pPr>
    </w:p>
    <w:p w14:paraId="5B932CF0" w14:textId="382FE288" w:rsidR="00B245FA" w:rsidRDefault="00B245FA" w:rsidP="000D45D2">
      <w:pPr>
        <w:spacing w:after="100" w:afterAutospacing="1" w:line="240" w:lineRule="auto"/>
      </w:pPr>
    </w:p>
    <w:p w14:paraId="2012521A" w14:textId="79E468FD" w:rsidR="00B245FA" w:rsidRDefault="00B245FA" w:rsidP="000D45D2">
      <w:pPr>
        <w:spacing w:after="100" w:afterAutospacing="1" w:line="240" w:lineRule="auto"/>
      </w:pPr>
    </w:p>
    <w:p w14:paraId="4A9C9EEE" w14:textId="7589F563" w:rsidR="00B245FA" w:rsidRDefault="00B245FA" w:rsidP="000D45D2">
      <w:pPr>
        <w:spacing w:after="100" w:afterAutospacing="1" w:line="240" w:lineRule="auto"/>
      </w:pPr>
    </w:p>
    <w:p w14:paraId="4897CA81" w14:textId="0240944E" w:rsidR="00B245FA" w:rsidRDefault="00B245FA" w:rsidP="000D45D2">
      <w:pPr>
        <w:spacing w:after="100" w:afterAutospacing="1" w:line="240" w:lineRule="auto"/>
      </w:pPr>
    </w:p>
    <w:p w14:paraId="028614DC" w14:textId="6CDAE8F4" w:rsidR="00B245FA" w:rsidRDefault="00B245FA" w:rsidP="000D45D2">
      <w:pPr>
        <w:spacing w:after="100" w:afterAutospacing="1" w:line="240" w:lineRule="auto"/>
      </w:pPr>
    </w:p>
    <w:p w14:paraId="2527CFD9" w14:textId="035D89BC" w:rsidR="00B245FA" w:rsidRDefault="00B245FA" w:rsidP="000D45D2">
      <w:pPr>
        <w:spacing w:after="100" w:afterAutospacing="1" w:line="240" w:lineRule="auto"/>
      </w:pPr>
    </w:p>
    <w:p w14:paraId="367992DE" w14:textId="71041082" w:rsidR="00B245FA" w:rsidRDefault="00B245FA" w:rsidP="000D45D2">
      <w:pPr>
        <w:spacing w:after="100" w:afterAutospacing="1" w:line="240" w:lineRule="auto"/>
      </w:pPr>
    </w:p>
    <w:p w14:paraId="43FA3E77" w14:textId="723B4327" w:rsidR="00B245FA" w:rsidRDefault="00B245FA" w:rsidP="000D45D2">
      <w:pPr>
        <w:spacing w:after="100" w:afterAutospacing="1" w:line="240" w:lineRule="auto"/>
      </w:pPr>
    </w:p>
    <w:p w14:paraId="668C2CE5" w14:textId="2AA3459A" w:rsidR="00B245FA" w:rsidRDefault="00B245FA" w:rsidP="000D45D2">
      <w:pPr>
        <w:spacing w:after="100" w:afterAutospacing="1" w:line="240" w:lineRule="auto"/>
      </w:pPr>
    </w:p>
    <w:p w14:paraId="54B1FAD0" w14:textId="4AEFDD8C" w:rsidR="00B245FA" w:rsidRDefault="00B245FA" w:rsidP="000D45D2">
      <w:pPr>
        <w:spacing w:after="100" w:afterAutospacing="1" w:line="240" w:lineRule="auto"/>
      </w:pPr>
    </w:p>
    <w:p w14:paraId="6F13117C" w14:textId="4992A2C7" w:rsidR="00B245FA" w:rsidRDefault="00B245FA" w:rsidP="000D45D2">
      <w:pPr>
        <w:spacing w:after="100" w:afterAutospacing="1" w:line="240" w:lineRule="auto"/>
      </w:pPr>
    </w:p>
    <w:p w14:paraId="197B9951" w14:textId="35B576EB" w:rsidR="00B245FA" w:rsidRDefault="00B245FA" w:rsidP="000D45D2">
      <w:pPr>
        <w:spacing w:after="100" w:afterAutospacing="1" w:line="240" w:lineRule="auto"/>
      </w:pPr>
    </w:p>
    <w:p w14:paraId="0D9FDB95" w14:textId="77777777" w:rsidR="00B245FA" w:rsidRDefault="00B245FA" w:rsidP="000D45D2">
      <w:pPr>
        <w:spacing w:after="100" w:afterAutospacing="1" w:line="240" w:lineRule="auto"/>
      </w:pPr>
    </w:p>
    <w:p w14:paraId="70D446FB" w14:textId="1AB402FF" w:rsidR="00CC18AE" w:rsidRDefault="00CC18AE" w:rsidP="00624798">
      <w:pPr>
        <w:tabs>
          <w:tab w:val="left" w:pos="1440"/>
        </w:tabs>
        <w:spacing w:line="240" w:lineRule="auto"/>
        <w:outlineLvl w:val="0"/>
        <w:rPr>
          <w:rFonts w:cs="Times New Roman"/>
        </w:rPr>
      </w:pPr>
    </w:p>
    <w:p w14:paraId="06E3B533" w14:textId="68AB20B8" w:rsidR="00CC18AE" w:rsidRDefault="00CC18AE" w:rsidP="008F51DD">
      <w:pPr>
        <w:tabs>
          <w:tab w:val="left" w:pos="1440"/>
        </w:tabs>
        <w:spacing w:line="240" w:lineRule="auto"/>
        <w:ind w:left="360" w:hanging="360"/>
        <w:jc w:val="center"/>
        <w:outlineLvl w:val="0"/>
        <w:rPr>
          <w:rFonts w:cs="Times New Roman"/>
        </w:rPr>
      </w:pPr>
    </w:p>
    <w:p w14:paraId="2B7325E7" w14:textId="77777777" w:rsidR="0041517E" w:rsidRDefault="0041517E" w:rsidP="0041517E">
      <w:pPr>
        <w:tabs>
          <w:tab w:val="left" w:pos="1440"/>
        </w:tabs>
        <w:ind w:left="360"/>
        <w:jc w:val="center"/>
        <w:outlineLvl w:val="0"/>
        <w:rPr>
          <w:rFonts w:eastAsia="Times New Roman" w:cs="Times New Roman"/>
          <w:b/>
          <w:bCs/>
          <w:color w:val="0070C0"/>
          <w:sz w:val="28"/>
          <w:szCs w:val="28"/>
          <w:u w:val="single"/>
        </w:rPr>
      </w:pPr>
      <w:bookmarkStart w:id="136" w:name="_Toc90390492"/>
      <w:r w:rsidRPr="004478B4">
        <w:rPr>
          <w:rFonts w:eastAsia="Times New Roman" w:cs="Times New Roman"/>
          <w:b/>
          <w:bCs/>
          <w:color w:val="0070C0"/>
          <w:sz w:val="28"/>
          <w:szCs w:val="28"/>
          <w:u w:val="single"/>
        </w:rPr>
        <w:t>Appendix A – Proposal Cover Sheet</w:t>
      </w:r>
      <w:bookmarkEnd w:id="136"/>
    </w:p>
    <w:p w14:paraId="3D2DC14D" w14:textId="2E2277A2" w:rsidR="0041517E" w:rsidRPr="00DB30C9" w:rsidRDefault="0041517E" w:rsidP="0041517E">
      <w:pPr>
        <w:rPr>
          <w:rFonts w:eastAsia="Times New Roman" w:cs="Times New Roman"/>
        </w:rPr>
      </w:pPr>
      <w:r w:rsidRPr="00DB30C9">
        <w:rPr>
          <w:rFonts w:eastAsia="Times New Roman" w:cs="Times New Roman"/>
        </w:rPr>
        <w:t>Company/Name: ____________________________________________________</w:t>
      </w:r>
    </w:p>
    <w:p w14:paraId="1F5D8635" w14:textId="77777777" w:rsidR="0041517E" w:rsidRPr="00DB30C9" w:rsidRDefault="0041517E" w:rsidP="0041517E">
      <w:pPr>
        <w:spacing w:after="240" w:line="240" w:lineRule="auto"/>
        <w:rPr>
          <w:rFonts w:eastAsia="Calibri" w:cs="Times New Roman"/>
        </w:rPr>
      </w:pPr>
      <w:r w:rsidRPr="00DB30C9">
        <w:rPr>
          <w:rFonts w:eastAsia="Calibri" w:cs="Times New Roman"/>
        </w:rPr>
        <w:lastRenderedPageBreak/>
        <w:t xml:space="preserve">Proposals must be submitted as directed in the </w:t>
      </w:r>
      <w:r w:rsidRPr="00DB30C9">
        <w:rPr>
          <w:rFonts w:eastAsia="Calibri" w:cs="Times New Roman"/>
          <w:b/>
          <w:i/>
        </w:rPr>
        <w:t>Proposal Submission Requirements</w:t>
      </w:r>
      <w:r>
        <w:rPr>
          <w:rFonts w:eastAsia="Calibri" w:cs="Times New Roman"/>
        </w:rPr>
        <w:t xml:space="preserve"> o</w:t>
      </w:r>
      <w:r w:rsidRPr="00DB30C9">
        <w:rPr>
          <w:rFonts w:eastAsia="Calibri" w:cs="Times New Roman"/>
        </w:rPr>
        <w:t xml:space="preserve">n or before the </w:t>
      </w:r>
      <w:r>
        <w:rPr>
          <w:rFonts w:eastAsia="Calibri" w:cs="Times New Roman"/>
        </w:rPr>
        <w:t>submission deadline</w:t>
      </w:r>
      <w:r w:rsidRPr="00DB30C9">
        <w:rPr>
          <w:rFonts w:eastAsia="Calibri" w:cs="Times New Roman"/>
        </w:rPr>
        <w:t xml:space="preserve"> specified in the solicitation. </w:t>
      </w:r>
    </w:p>
    <w:tbl>
      <w:tblPr>
        <w:tblStyle w:val="TableGrid2"/>
        <w:tblW w:w="10080" w:type="dxa"/>
        <w:tblInd w:w="-5" w:type="dxa"/>
        <w:tblLook w:val="04A0" w:firstRow="1" w:lastRow="0" w:firstColumn="1" w:lastColumn="0" w:noHBand="0" w:noVBand="1"/>
      </w:tblPr>
      <w:tblGrid>
        <w:gridCol w:w="3600"/>
        <w:gridCol w:w="6480"/>
      </w:tblGrid>
      <w:tr w:rsidR="0041517E" w:rsidRPr="00DB30C9" w14:paraId="5889CE43" w14:textId="77777777" w:rsidTr="00C23567">
        <w:trPr>
          <w:trHeight w:val="323"/>
        </w:trPr>
        <w:tc>
          <w:tcPr>
            <w:tcW w:w="3600" w:type="dxa"/>
          </w:tcPr>
          <w:p w14:paraId="61F273EC" w14:textId="77777777" w:rsidR="0041517E" w:rsidRPr="00DB30C9" w:rsidRDefault="0041517E" w:rsidP="00E31177">
            <w:pPr>
              <w:spacing w:after="120"/>
              <w:rPr>
                <w:rFonts w:eastAsia="Calibri" w:cs="Times New Roman"/>
                <w:sz w:val="20"/>
                <w:szCs w:val="20"/>
              </w:rPr>
            </w:pPr>
            <w:r w:rsidRPr="00DB30C9">
              <w:rPr>
                <w:rFonts w:eastAsia="Calibri" w:cs="Times New Roman"/>
                <w:sz w:val="20"/>
                <w:szCs w:val="20"/>
              </w:rPr>
              <w:t>Company Representative and Title</w:t>
            </w:r>
          </w:p>
        </w:tc>
        <w:tc>
          <w:tcPr>
            <w:tcW w:w="6480" w:type="dxa"/>
          </w:tcPr>
          <w:p w14:paraId="2D560851" w14:textId="77777777" w:rsidR="0041517E" w:rsidRPr="00DB30C9" w:rsidRDefault="0041517E" w:rsidP="00E31177">
            <w:pPr>
              <w:rPr>
                <w:rFonts w:eastAsia="Calibri" w:cs="Times New Roman"/>
              </w:rPr>
            </w:pPr>
          </w:p>
        </w:tc>
      </w:tr>
      <w:tr w:rsidR="0041517E" w:rsidRPr="00DB30C9" w14:paraId="7E83A7AD" w14:textId="77777777" w:rsidTr="00987058">
        <w:trPr>
          <w:trHeight w:val="368"/>
        </w:trPr>
        <w:tc>
          <w:tcPr>
            <w:tcW w:w="3600" w:type="dxa"/>
          </w:tcPr>
          <w:p w14:paraId="39BABB14" w14:textId="77777777" w:rsidR="0041517E" w:rsidRPr="00DB30C9" w:rsidRDefault="0041517E" w:rsidP="00E31177">
            <w:pPr>
              <w:spacing w:after="120"/>
              <w:rPr>
                <w:rFonts w:eastAsia="Calibri" w:cs="Times New Roman"/>
                <w:sz w:val="20"/>
                <w:szCs w:val="20"/>
              </w:rPr>
            </w:pPr>
            <w:r w:rsidRPr="00DB30C9">
              <w:rPr>
                <w:rFonts w:eastAsia="Calibri" w:cs="Times New Roman"/>
                <w:sz w:val="20"/>
                <w:szCs w:val="20"/>
              </w:rPr>
              <w:t>Mailing Address</w:t>
            </w:r>
          </w:p>
        </w:tc>
        <w:tc>
          <w:tcPr>
            <w:tcW w:w="6480" w:type="dxa"/>
          </w:tcPr>
          <w:p w14:paraId="4BA7C6D5" w14:textId="77777777" w:rsidR="0041517E" w:rsidRPr="00DB30C9" w:rsidRDefault="0041517E" w:rsidP="00E31177">
            <w:pPr>
              <w:rPr>
                <w:rFonts w:eastAsia="Calibri" w:cs="Times New Roman"/>
              </w:rPr>
            </w:pPr>
          </w:p>
        </w:tc>
      </w:tr>
      <w:tr w:rsidR="0041517E" w:rsidRPr="00DB30C9" w14:paraId="0E033C79" w14:textId="77777777" w:rsidTr="00987058">
        <w:tc>
          <w:tcPr>
            <w:tcW w:w="3600" w:type="dxa"/>
          </w:tcPr>
          <w:p w14:paraId="1BC490EF" w14:textId="77777777" w:rsidR="0041517E" w:rsidRPr="00DB30C9" w:rsidRDefault="0041517E" w:rsidP="00E31177">
            <w:pPr>
              <w:spacing w:after="120"/>
              <w:rPr>
                <w:rFonts w:eastAsia="Calibri" w:cs="Times New Roman"/>
                <w:sz w:val="20"/>
                <w:szCs w:val="20"/>
              </w:rPr>
            </w:pPr>
            <w:r w:rsidRPr="00DB30C9">
              <w:rPr>
                <w:rFonts w:eastAsia="Calibri" w:cs="Times New Roman"/>
                <w:sz w:val="20"/>
                <w:szCs w:val="20"/>
              </w:rPr>
              <w:t>City, State, Zip</w:t>
            </w:r>
          </w:p>
        </w:tc>
        <w:tc>
          <w:tcPr>
            <w:tcW w:w="6480" w:type="dxa"/>
          </w:tcPr>
          <w:p w14:paraId="5EF8E8AE" w14:textId="77777777" w:rsidR="0041517E" w:rsidRPr="00DB30C9" w:rsidRDefault="0041517E" w:rsidP="00E31177">
            <w:pPr>
              <w:rPr>
                <w:rFonts w:eastAsia="Calibri" w:cs="Times New Roman"/>
              </w:rPr>
            </w:pPr>
          </w:p>
        </w:tc>
      </w:tr>
      <w:tr w:rsidR="0041517E" w:rsidRPr="00DB30C9" w14:paraId="39E970EE" w14:textId="77777777" w:rsidTr="00987058">
        <w:tc>
          <w:tcPr>
            <w:tcW w:w="3600" w:type="dxa"/>
          </w:tcPr>
          <w:p w14:paraId="2D339898" w14:textId="77777777" w:rsidR="0041517E" w:rsidRPr="00DB30C9" w:rsidRDefault="0041517E" w:rsidP="00E31177">
            <w:pPr>
              <w:spacing w:after="120"/>
              <w:rPr>
                <w:rFonts w:eastAsia="Calibri" w:cs="Times New Roman"/>
                <w:sz w:val="20"/>
                <w:szCs w:val="20"/>
              </w:rPr>
            </w:pPr>
            <w:r w:rsidRPr="00DB30C9">
              <w:rPr>
                <w:rFonts w:eastAsia="Calibri" w:cs="Times New Roman"/>
                <w:sz w:val="20"/>
                <w:szCs w:val="20"/>
              </w:rPr>
              <w:t xml:space="preserve">Telephone: </w:t>
            </w:r>
          </w:p>
        </w:tc>
        <w:tc>
          <w:tcPr>
            <w:tcW w:w="6480" w:type="dxa"/>
          </w:tcPr>
          <w:p w14:paraId="2F71C042" w14:textId="77777777" w:rsidR="0041517E" w:rsidRPr="00DB30C9" w:rsidRDefault="0041517E" w:rsidP="00E31177">
            <w:pPr>
              <w:rPr>
                <w:rFonts w:eastAsia="Calibri" w:cs="Times New Roman"/>
              </w:rPr>
            </w:pPr>
          </w:p>
        </w:tc>
      </w:tr>
      <w:tr w:rsidR="0041517E" w:rsidRPr="00DB30C9" w14:paraId="2A0515CF" w14:textId="77777777" w:rsidTr="00987058">
        <w:tc>
          <w:tcPr>
            <w:tcW w:w="3600" w:type="dxa"/>
          </w:tcPr>
          <w:p w14:paraId="4B9E22D7" w14:textId="77777777" w:rsidR="0041517E" w:rsidRPr="00DB30C9" w:rsidRDefault="0041517E" w:rsidP="00E31177">
            <w:pPr>
              <w:spacing w:after="120"/>
              <w:rPr>
                <w:rFonts w:eastAsia="Calibri" w:cs="Times New Roman"/>
                <w:sz w:val="20"/>
                <w:szCs w:val="20"/>
              </w:rPr>
            </w:pPr>
            <w:r w:rsidRPr="00DB30C9">
              <w:rPr>
                <w:rFonts w:eastAsia="Calibri" w:cs="Times New Roman"/>
                <w:sz w:val="20"/>
                <w:szCs w:val="20"/>
              </w:rPr>
              <w:t xml:space="preserve">E-Mail Address: </w:t>
            </w:r>
          </w:p>
        </w:tc>
        <w:tc>
          <w:tcPr>
            <w:tcW w:w="6480" w:type="dxa"/>
          </w:tcPr>
          <w:p w14:paraId="0CAB7DC8" w14:textId="77777777" w:rsidR="0041517E" w:rsidRPr="00DB30C9" w:rsidRDefault="0041517E" w:rsidP="00E31177">
            <w:pPr>
              <w:rPr>
                <w:rFonts w:eastAsia="Calibri" w:cs="Times New Roman"/>
              </w:rPr>
            </w:pPr>
          </w:p>
        </w:tc>
      </w:tr>
    </w:tbl>
    <w:p w14:paraId="202269DD" w14:textId="77777777" w:rsidR="0041517E" w:rsidRPr="00C23567" w:rsidRDefault="0041517E" w:rsidP="0041517E">
      <w:pPr>
        <w:tabs>
          <w:tab w:val="left" w:pos="4375"/>
        </w:tabs>
        <w:ind w:left="454" w:right="-720"/>
        <w:rPr>
          <w:rFonts w:eastAsia="Calibri" w:cs="Times New Roman"/>
          <w:b/>
          <w:iCs/>
          <w:sz w:val="18"/>
          <w:szCs w:val="18"/>
        </w:rPr>
      </w:pPr>
      <w:r w:rsidRPr="00C23567">
        <w:rPr>
          <w:rFonts w:eastAsia="Calibri" w:cs="Times New Roman"/>
          <w:b/>
          <w:i/>
          <w:sz w:val="18"/>
          <w:szCs w:val="18"/>
        </w:rPr>
        <w:t>Please identify the Office/Branch which will provide services for the MDE if different from above:</w:t>
      </w:r>
    </w:p>
    <w:tbl>
      <w:tblPr>
        <w:tblStyle w:val="TableGrid2"/>
        <w:tblpPr w:leftFromText="180" w:rightFromText="180" w:vertAnchor="text" w:horzAnchor="margin" w:tblpY="-32"/>
        <w:tblW w:w="10075" w:type="dxa"/>
        <w:tblLook w:val="04A0" w:firstRow="1" w:lastRow="0" w:firstColumn="1" w:lastColumn="0" w:noHBand="0" w:noVBand="1"/>
      </w:tblPr>
      <w:tblGrid>
        <w:gridCol w:w="3330"/>
        <w:gridCol w:w="6745"/>
      </w:tblGrid>
      <w:tr w:rsidR="0041517E" w:rsidRPr="00DB30C9" w14:paraId="1AE2CFC7" w14:textId="77777777" w:rsidTr="00987058">
        <w:tc>
          <w:tcPr>
            <w:tcW w:w="3330" w:type="dxa"/>
          </w:tcPr>
          <w:p w14:paraId="6343F795" w14:textId="77777777" w:rsidR="0041517E" w:rsidRPr="00DB30C9" w:rsidRDefault="0041517E" w:rsidP="00E31177">
            <w:pPr>
              <w:spacing w:after="120"/>
              <w:rPr>
                <w:rFonts w:eastAsia="Calibri" w:cs="Times New Roman"/>
                <w:sz w:val="20"/>
                <w:szCs w:val="20"/>
              </w:rPr>
            </w:pPr>
            <w:r w:rsidRPr="00DB30C9">
              <w:rPr>
                <w:rFonts w:eastAsia="Calibri" w:cs="Times New Roman"/>
                <w:sz w:val="20"/>
                <w:szCs w:val="20"/>
              </w:rPr>
              <w:t>Contact Person and Title</w:t>
            </w:r>
          </w:p>
        </w:tc>
        <w:tc>
          <w:tcPr>
            <w:tcW w:w="6745" w:type="dxa"/>
          </w:tcPr>
          <w:p w14:paraId="417E0717" w14:textId="77777777" w:rsidR="0041517E" w:rsidRPr="00DB30C9" w:rsidRDefault="0041517E" w:rsidP="00E31177">
            <w:pPr>
              <w:rPr>
                <w:rFonts w:eastAsia="Calibri" w:cs="Times New Roman"/>
              </w:rPr>
            </w:pPr>
          </w:p>
        </w:tc>
      </w:tr>
      <w:tr w:rsidR="0041517E" w:rsidRPr="00DB30C9" w14:paraId="046D7B82" w14:textId="77777777" w:rsidTr="00987058">
        <w:tc>
          <w:tcPr>
            <w:tcW w:w="3330" w:type="dxa"/>
          </w:tcPr>
          <w:p w14:paraId="0A49D7A5" w14:textId="77777777" w:rsidR="0041517E" w:rsidRPr="00DB30C9" w:rsidRDefault="0041517E" w:rsidP="00E31177">
            <w:pPr>
              <w:spacing w:after="120"/>
              <w:rPr>
                <w:rFonts w:eastAsia="Calibri" w:cs="Times New Roman"/>
                <w:sz w:val="20"/>
                <w:szCs w:val="20"/>
              </w:rPr>
            </w:pPr>
            <w:r w:rsidRPr="00DB30C9">
              <w:rPr>
                <w:rFonts w:eastAsia="Calibri" w:cs="Times New Roman"/>
                <w:sz w:val="20"/>
                <w:szCs w:val="20"/>
              </w:rPr>
              <w:t>Telephone Number</w:t>
            </w:r>
          </w:p>
        </w:tc>
        <w:tc>
          <w:tcPr>
            <w:tcW w:w="6745" w:type="dxa"/>
          </w:tcPr>
          <w:p w14:paraId="4DE279F5" w14:textId="77777777" w:rsidR="0041517E" w:rsidRPr="00DB30C9" w:rsidRDefault="0041517E" w:rsidP="00E31177">
            <w:pPr>
              <w:rPr>
                <w:rFonts w:eastAsia="Calibri" w:cs="Times New Roman"/>
              </w:rPr>
            </w:pPr>
          </w:p>
        </w:tc>
      </w:tr>
      <w:tr w:rsidR="0041517E" w:rsidRPr="00DB30C9" w14:paraId="26C65CEA" w14:textId="77777777" w:rsidTr="00987058">
        <w:tc>
          <w:tcPr>
            <w:tcW w:w="3330" w:type="dxa"/>
          </w:tcPr>
          <w:p w14:paraId="7727D2FC" w14:textId="77777777" w:rsidR="0041517E" w:rsidRPr="00DB30C9" w:rsidRDefault="0041517E" w:rsidP="00E31177">
            <w:pPr>
              <w:spacing w:after="120"/>
              <w:rPr>
                <w:rFonts w:eastAsia="Calibri" w:cs="Times New Roman"/>
                <w:sz w:val="20"/>
                <w:szCs w:val="20"/>
              </w:rPr>
            </w:pPr>
            <w:r w:rsidRPr="00DB30C9">
              <w:rPr>
                <w:rFonts w:eastAsia="Calibri" w:cs="Times New Roman"/>
                <w:sz w:val="20"/>
                <w:szCs w:val="20"/>
              </w:rPr>
              <w:t>Email Address</w:t>
            </w:r>
          </w:p>
        </w:tc>
        <w:tc>
          <w:tcPr>
            <w:tcW w:w="6745" w:type="dxa"/>
          </w:tcPr>
          <w:p w14:paraId="4DD6068E" w14:textId="77777777" w:rsidR="0041517E" w:rsidRPr="00DB30C9" w:rsidRDefault="0041517E" w:rsidP="00E31177">
            <w:pPr>
              <w:rPr>
                <w:rFonts w:eastAsia="Calibri" w:cs="Times New Roman"/>
              </w:rPr>
            </w:pPr>
          </w:p>
        </w:tc>
      </w:tr>
      <w:tr w:rsidR="0041517E" w:rsidRPr="00DB30C9" w14:paraId="6A99553A" w14:textId="77777777" w:rsidTr="00987058">
        <w:tc>
          <w:tcPr>
            <w:tcW w:w="3330" w:type="dxa"/>
          </w:tcPr>
          <w:p w14:paraId="22E742FE" w14:textId="77777777" w:rsidR="0041517E" w:rsidRPr="00DB30C9" w:rsidRDefault="0041517E" w:rsidP="00E31177">
            <w:pPr>
              <w:spacing w:after="120"/>
              <w:rPr>
                <w:rFonts w:eastAsia="Calibri" w:cs="Times New Roman"/>
                <w:sz w:val="20"/>
                <w:szCs w:val="20"/>
              </w:rPr>
            </w:pPr>
            <w:r w:rsidRPr="00DB30C9">
              <w:rPr>
                <w:rFonts w:eastAsia="Calibri" w:cs="Times New Roman"/>
                <w:sz w:val="20"/>
                <w:szCs w:val="20"/>
              </w:rPr>
              <w:t>Physical Address</w:t>
            </w:r>
          </w:p>
        </w:tc>
        <w:tc>
          <w:tcPr>
            <w:tcW w:w="6745" w:type="dxa"/>
          </w:tcPr>
          <w:p w14:paraId="1D01D6C7" w14:textId="77777777" w:rsidR="0041517E" w:rsidRPr="00DB30C9" w:rsidRDefault="0041517E" w:rsidP="00E31177">
            <w:pPr>
              <w:rPr>
                <w:rFonts w:eastAsia="Calibri" w:cs="Times New Roman"/>
              </w:rPr>
            </w:pPr>
          </w:p>
        </w:tc>
      </w:tr>
      <w:tr w:rsidR="0041517E" w:rsidRPr="00DB30C9" w14:paraId="3FF175B1" w14:textId="77777777" w:rsidTr="00987058">
        <w:tc>
          <w:tcPr>
            <w:tcW w:w="3330" w:type="dxa"/>
          </w:tcPr>
          <w:p w14:paraId="1767701C" w14:textId="77777777" w:rsidR="0041517E" w:rsidRPr="00DB30C9" w:rsidRDefault="0041517E" w:rsidP="00E31177">
            <w:pPr>
              <w:spacing w:after="120"/>
              <w:rPr>
                <w:rFonts w:eastAsia="Calibri" w:cs="Times New Roman"/>
                <w:sz w:val="20"/>
                <w:szCs w:val="20"/>
              </w:rPr>
            </w:pPr>
            <w:r w:rsidRPr="00DB30C9">
              <w:rPr>
                <w:rFonts w:eastAsia="Calibri" w:cs="Times New Roman"/>
                <w:sz w:val="20"/>
                <w:szCs w:val="20"/>
              </w:rPr>
              <w:t>City, State, Zip</w:t>
            </w:r>
          </w:p>
        </w:tc>
        <w:tc>
          <w:tcPr>
            <w:tcW w:w="6745" w:type="dxa"/>
          </w:tcPr>
          <w:p w14:paraId="76449412" w14:textId="77777777" w:rsidR="0041517E" w:rsidRPr="00DB30C9" w:rsidRDefault="0041517E" w:rsidP="00E31177">
            <w:pPr>
              <w:rPr>
                <w:rFonts w:eastAsia="Calibri" w:cs="Times New Roman"/>
              </w:rPr>
            </w:pPr>
          </w:p>
        </w:tc>
      </w:tr>
      <w:tr w:rsidR="0041517E" w:rsidRPr="00DB30C9" w14:paraId="415D045D" w14:textId="77777777" w:rsidTr="00987058">
        <w:tc>
          <w:tcPr>
            <w:tcW w:w="3330" w:type="dxa"/>
          </w:tcPr>
          <w:p w14:paraId="2D3CEA95" w14:textId="77777777" w:rsidR="0041517E" w:rsidRPr="00DB30C9" w:rsidRDefault="0041517E" w:rsidP="00E31177">
            <w:pPr>
              <w:spacing w:after="120"/>
              <w:rPr>
                <w:rFonts w:eastAsia="Calibri" w:cs="Times New Roman"/>
                <w:sz w:val="20"/>
                <w:szCs w:val="20"/>
              </w:rPr>
            </w:pPr>
            <w:r w:rsidRPr="00DB30C9">
              <w:rPr>
                <w:rFonts w:eastAsia="Calibri" w:cs="Times New Roman"/>
                <w:sz w:val="20"/>
                <w:szCs w:val="20"/>
              </w:rPr>
              <w:t>Mailing Address</w:t>
            </w:r>
          </w:p>
        </w:tc>
        <w:tc>
          <w:tcPr>
            <w:tcW w:w="6745" w:type="dxa"/>
          </w:tcPr>
          <w:p w14:paraId="15002375" w14:textId="77777777" w:rsidR="0041517E" w:rsidRPr="00DB30C9" w:rsidRDefault="0041517E" w:rsidP="00E31177">
            <w:pPr>
              <w:rPr>
                <w:rFonts w:eastAsia="Calibri" w:cs="Times New Roman"/>
              </w:rPr>
            </w:pPr>
          </w:p>
        </w:tc>
      </w:tr>
      <w:tr w:rsidR="0041517E" w:rsidRPr="00DB30C9" w14:paraId="40DBC18B" w14:textId="77777777" w:rsidTr="00987058">
        <w:tc>
          <w:tcPr>
            <w:tcW w:w="3330" w:type="dxa"/>
          </w:tcPr>
          <w:p w14:paraId="287D3ADB" w14:textId="77777777" w:rsidR="0041517E" w:rsidRPr="00DB30C9" w:rsidRDefault="0041517E" w:rsidP="00E31177">
            <w:pPr>
              <w:spacing w:after="120"/>
              <w:rPr>
                <w:rFonts w:eastAsia="Calibri" w:cs="Times New Roman"/>
                <w:sz w:val="20"/>
                <w:szCs w:val="20"/>
              </w:rPr>
            </w:pPr>
            <w:r w:rsidRPr="00DB30C9">
              <w:rPr>
                <w:rFonts w:eastAsia="Calibri" w:cs="Times New Roman"/>
                <w:sz w:val="20"/>
                <w:szCs w:val="20"/>
              </w:rPr>
              <w:t>City, State, Zip</w:t>
            </w:r>
          </w:p>
        </w:tc>
        <w:tc>
          <w:tcPr>
            <w:tcW w:w="6745" w:type="dxa"/>
          </w:tcPr>
          <w:p w14:paraId="67479994" w14:textId="77777777" w:rsidR="0041517E" w:rsidRPr="00DB30C9" w:rsidRDefault="0041517E" w:rsidP="00E31177">
            <w:pPr>
              <w:rPr>
                <w:rFonts w:eastAsia="Calibri" w:cs="Times New Roman"/>
              </w:rPr>
            </w:pPr>
          </w:p>
        </w:tc>
      </w:tr>
    </w:tbl>
    <w:p w14:paraId="499CD839" w14:textId="77777777" w:rsidR="0041517E" w:rsidRPr="00A46489" w:rsidRDefault="0041517E" w:rsidP="0041517E">
      <w:pPr>
        <w:spacing w:line="240" w:lineRule="auto"/>
        <w:ind w:left="360"/>
        <w:rPr>
          <w:rFonts w:eastAsia="Calibri" w:cs="Times New Roman"/>
          <w:sz w:val="20"/>
          <w:szCs w:val="20"/>
        </w:rPr>
      </w:pPr>
    </w:p>
    <w:p w14:paraId="211FDDAC" w14:textId="77777777" w:rsidR="0041517E" w:rsidRPr="00EF53CA" w:rsidRDefault="0041517E" w:rsidP="00050E52">
      <w:pPr>
        <w:pStyle w:val="ListParagraph"/>
        <w:numPr>
          <w:ilvl w:val="0"/>
          <w:numId w:val="27"/>
        </w:numPr>
        <w:spacing w:line="240" w:lineRule="auto"/>
        <w:rPr>
          <w:rFonts w:eastAsia="Calibri" w:cs="Times New Roman"/>
          <w:sz w:val="20"/>
          <w:szCs w:val="20"/>
        </w:rPr>
      </w:pPr>
      <w:r w:rsidRPr="00EF53CA">
        <w:rPr>
          <w:rFonts w:eastAsia="Calibri" w:cs="Times New Roman"/>
          <w:sz w:val="20"/>
          <w:szCs w:val="20"/>
        </w:rPr>
        <w:t>Are you currently registered as a Supplier in MAGIC? ____YES ____ NO</w:t>
      </w:r>
    </w:p>
    <w:p w14:paraId="5E87D697" w14:textId="77777777" w:rsidR="0041517E" w:rsidRPr="00DB30C9" w:rsidRDefault="0041517E" w:rsidP="00050E52">
      <w:pPr>
        <w:numPr>
          <w:ilvl w:val="0"/>
          <w:numId w:val="27"/>
        </w:numPr>
        <w:spacing w:after="120" w:line="240" w:lineRule="auto"/>
        <w:rPr>
          <w:rFonts w:eastAsia="Calibri" w:cs="Times New Roman"/>
          <w:sz w:val="20"/>
          <w:szCs w:val="20"/>
        </w:rPr>
      </w:pPr>
      <w:r w:rsidRPr="00DB30C9">
        <w:rPr>
          <w:rFonts w:eastAsia="Calibri" w:cs="Times New Roman"/>
          <w:sz w:val="20"/>
          <w:szCs w:val="20"/>
        </w:rPr>
        <w:t>If known, what is your supplier number? ______________</w:t>
      </w:r>
    </w:p>
    <w:p w14:paraId="1C404728" w14:textId="77777777" w:rsidR="0041517E" w:rsidRDefault="0041517E" w:rsidP="00050E52">
      <w:pPr>
        <w:numPr>
          <w:ilvl w:val="0"/>
          <w:numId w:val="27"/>
        </w:numPr>
        <w:spacing w:after="120" w:line="240" w:lineRule="auto"/>
        <w:rPr>
          <w:rFonts w:eastAsia="Calibri" w:cs="Times New Roman"/>
          <w:sz w:val="20"/>
          <w:szCs w:val="20"/>
        </w:rPr>
      </w:pPr>
      <w:r w:rsidRPr="00DB30C9">
        <w:rPr>
          <w:rFonts w:eastAsia="Calibri" w:cs="Times New Roman"/>
          <w:sz w:val="20"/>
          <w:szCs w:val="20"/>
        </w:rPr>
        <w:t xml:space="preserve">Are you currently registered with </w:t>
      </w:r>
      <w:proofErr w:type="spellStart"/>
      <w:r w:rsidRPr="00DB30C9">
        <w:rPr>
          <w:rFonts w:eastAsia="Calibri" w:cs="Times New Roman"/>
          <w:sz w:val="20"/>
          <w:szCs w:val="20"/>
        </w:rPr>
        <w:t>PayMode</w:t>
      </w:r>
      <w:proofErr w:type="spellEnd"/>
      <w:r w:rsidRPr="00DB30C9">
        <w:rPr>
          <w:rFonts w:eastAsia="Calibri" w:cs="Times New Roman"/>
          <w:sz w:val="20"/>
          <w:szCs w:val="20"/>
        </w:rPr>
        <w:t xml:space="preserve">? ____YES ____ NO </w:t>
      </w:r>
    </w:p>
    <w:p w14:paraId="68F69D60" w14:textId="77777777" w:rsidR="0041517E" w:rsidRDefault="0041517E" w:rsidP="00050E52">
      <w:pPr>
        <w:numPr>
          <w:ilvl w:val="0"/>
          <w:numId w:val="27"/>
        </w:numPr>
        <w:spacing w:after="120" w:line="240" w:lineRule="auto"/>
        <w:rPr>
          <w:rFonts w:eastAsia="Calibri" w:cs="Times New Roman"/>
          <w:sz w:val="20"/>
          <w:szCs w:val="20"/>
        </w:rPr>
      </w:pPr>
      <w:r>
        <w:rPr>
          <w:rFonts w:eastAsia="Calibri" w:cs="Times New Roman"/>
          <w:sz w:val="20"/>
          <w:szCs w:val="20"/>
        </w:rPr>
        <w:t xml:space="preserve">Are you a minority owned company? ____YES ____NO  </w:t>
      </w:r>
    </w:p>
    <w:p w14:paraId="58004F87" w14:textId="77777777" w:rsidR="0041517E" w:rsidRDefault="0041517E" w:rsidP="0041517E">
      <w:pPr>
        <w:spacing w:line="240" w:lineRule="auto"/>
        <w:rPr>
          <w:rFonts w:eastAsia="Calibri" w:cs="Times New Roman"/>
          <w:b/>
          <w:bCs/>
          <w:sz w:val="20"/>
          <w:szCs w:val="20"/>
        </w:rPr>
      </w:pPr>
      <w:r w:rsidRPr="00DB30C9">
        <w:rPr>
          <w:rFonts w:eastAsia="Calibri" w:cs="Times New Roman"/>
          <w:b/>
          <w:bCs/>
          <w:sz w:val="20"/>
          <w:szCs w:val="20"/>
        </w:rPr>
        <w:t>By signing below, the Company Representative certifies that he/she has authority to bind the company, and further acknowledges and certifies the statements below on behalf of the company:</w:t>
      </w:r>
    </w:p>
    <w:p w14:paraId="1EF7DE37" w14:textId="77777777" w:rsidR="0041517E" w:rsidRPr="00DB30C9" w:rsidRDefault="0041517E" w:rsidP="0041517E">
      <w:pPr>
        <w:spacing w:line="240" w:lineRule="auto"/>
        <w:rPr>
          <w:rFonts w:eastAsia="Calibri" w:cs="Times New Roman"/>
          <w:b/>
          <w:bCs/>
          <w:sz w:val="20"/>
          <w:szCs w:val="20"/>
        </w:rPr>
      </w:pPr>
    </w:p>
    <w:p w14:paraId="2614943C" w14:textId="77777777" w:rsidR="0041517E" w:rsidRPr="00890E13" w:rsidRDefault="0041517E" w:rsidP="00050E52">
      <w:pPr>
        <w:pStyle w:val="ListParagraph"/>
        <w:numPr>
          <w:ilvl w:val="0"/>
          <w:numId w:val="20"/>
        </w:numPr>
        <w:spacing w:after="0" w:line="240" w:lineRule="auto"/>
        <w:contextualSpacing/>
        <w:jc w:val="both"/>
        <w:rPr>
          <w:rFonts w:eastAsia="Calibri" w:cs="Times New Roman"/>
          <w:sz w:val="20"/>
          <w:szCs w:val="20"/>
        </w:rPr>
      </w:pPr>
      <w:r w:rsidRPr="00890E13">
        <w:rPr>
          <w:rFonts w:eastAsia="Calibri" w:cs="Times New Roman"/>
          <w:sz w:val="20"/>
          <w:szCs w:val="20"/>
        </w:rPr>
        <w:t xml:space="preserve">That the Offeror will perform the services required at the prices stated in their proposal. </w:t>
      </w:r>
    </w:p>
    <w:p w14:paraId="7E879ABC" w14:textId="42091057" w:rsidR="0041517E" w:rsidRPr="00890E13" w:rsidRDefault="0041517E" w:rsidP="00050E52">
      <w:pPr>
        <w:pStyle w:val="ListParagraph"/>
        <w:numPr>
          <w:ilvl w:val="0"/>
          <w:numId w:val="20"/>
        </w:numPr>
        <w:spacing w:after="0" w:line="240" w:lineRule="auto"/>
        <w:contextualSpacing/>
        <w:jc w:val="both"/>
        <w:rPr>
          <w:rFonts w:eastAsia="Calibri" w:cs="Times New Roman"/>
          <w:sz w:val="20"/>
          <w:szCs w:val="20"/>
        </w:rPr>
      </w:pPr>
      <w:r w:rsidRPr="00890E13">
        <w:rPr>
          <w:rFonts w:eastAsia="Calibri" w:cs="Times New Roman"/>
          <w:sz w:val="20"/>
          <w:szCs w:val="20"/>
        </w:rPr>
        <w:t>That the pricing submitted will remain firm for the term.</w:t>
      </w:r>
    </w:p>
    <w:p w14:paraId="33480F71" w14:textId="77777777" w:rsidR="0041517E" w:rsidRPr="00890E13" w:rsidRDefault="0041517E" w:rsidP="00050E52">
      <w:pPr>
        <w:pStyle w:val="ListParagraph"/>
        <w:numPr>
          <w:ilvl w:val="0"/>
          <w:numId w:val="20"/>
        </w:numPr>
        <w:spacing w:after="0" w:line="240" w:lineRule="auto"/>
        <w:contextualSpacing/>
        <w:jc w:val="both"/>
        <w:rPr>
          <w:rFonts w:eastAsia="Calibri" w:cs="Times New Roman"/>
          <w:sz w:val="20"/>
          <w:szCs w:val="20"/>
        </w:rPr>
      </w:pPr>
      <w:r w:rsidRPr="00890E13">
        <w:rPr>
          <w:rFonts w:eastAsia="Calibri" w:cs="Times New Roman"/>
          <w:sz w:val="20"/>
          <w:szCs w:val="20"/>
        </w:rPr>
        <w:t xml:space="preserve">That, to the best of its knowledge and belief, the cost or pricing data submitted is accurate, complete, and current as of the submission date. </w:t>
      </w:r>
    </w:p>
    <w:p w14:paraId="6E852050" w14:textId="77777777" w:rsidR="0041517E" w:rsidRPr="00890E13" w:rsidRDefault="0041517E" w:rsidP="00050E52">
      <w:pPr>
        <w:pStyle w:val="ListParagraph"/>
        <w:numPr>
          <w:ilvl w:val="0"/>
          <w:numId w:val="20"/>
        </w:numPr>
        <w:spacing w:after="0" w:line="240" w:lineRule="auto"/>
        <w:contextualSpacing/>
        <w:jc w:val="both"/>
        <w:rPr>
          <w:rFonts w:eastAsia="Calibri" w:cs="Times New Roman"/>
          <w:sz w:val="20"/>
          <w:szCs w:val="20"/>
        </w:rPr>
      </w:pPr>
      <w:r w:rsidRPr="00890E13">
        <w:rPr>
          <w:rFonts w:eastAsia="Calibri" w:cs="Times New Roman"/>
          <w:sz w:val="20"/>
          <w:szCs w:val="20"/>
        </w:rPr>
        <w:t>That the company is licensed or authorized to provide the proposed services in the State of Mississippi.</w:t>
      </w:r>
    </w:p>
    <w:p w14:paraId="04359B19" w14:textId="77777777" w:rsidR="0041517E" w:rsidRPr="00890E13" w:rsidRDefault="0041517E" w:rsidP="00050E52">
      <w:pPr>
        <w:pStyle w:val="ListParagraph"/>
        <w:numPr>
          <w:ilvl w:val="0"/>
          <w:numId w:val="20"/>
        </w:numPr>
        <w:spacing w:after="0" w:line="240" w:lineRule="auto"/>
        <w:jc w:val="both"/>
        <w:rPr>
          <w:rFonts w:eastAsia="Calibri" w:cs="Times New Roman"/>
          <w:sz w:val="20"/>
          <w:szCs w:val="20"/>
        </w:rPr>
      </w:pPr>
      <w:r w:rsidRPr="00890E13">
        <w:rPr>
          <w:rFonts w:eastAsia="Calibri" w:cs="Times New Roman"/>
          <w:sz w:val="20"/>
          <w:szCs w:val="20"/>
        </w:rPr>
        <w:t xml:space="preserve">The Offeror indicates and </w:t>
      </w:r>
      <w:proofErr w:type="gramStart"/>
      <w:r w:rsidRPr="00890E13">
        <w:rPr>
          <w:rFonts w:eastAsia="Calibri" w:cs="Times New Roman"/>
          <w:sz w:val="20"/>
          <w:szCs w:val="20"/>
        </w:rPr>
        <w:t>is in agreement</w:t>
      </w:r>
      <w:proofErr w:type="gramEnd"/>
      <w:r w:rsidRPr="00890E13">
        <w:rPr>
          <w:rFonts w:eastAsia="Calibri" w:cs="Times New Roman"/>
          <w:sz w:val="20"/>
          <w:szCs w:val="20"/>
        </w:rPr>
        <w:t xml:space="preserve"> with the Standard Terms and Conditions as set forth above. If the Offeror objects to any of the Standard Terms and Conditions, the objection may be considered as an adequate cause for rejection without further negotiations. </w:t>
      </w:r>
    </w:p>
    <w:p w14:paraId="178BAF47" w14:textId="4CCC92F3" w:rsidR="0041517E" w:rsidRDefault="0041517E" w:rsidP="00050E52">
      <w:pPr>
        <w:pStyle w:val="ListParagraph"/>
        <w:numPr>
          <w:ilvl w:val="0"/>
          <w:numId w:val="20"/>
        </w:numPr>
        <w:spacing w:after="0" w:line="240" w:lineRule="auto"/>
        <w:contextualSpacing/>
        <w:jc w:val="both"/>
        <w:rPr>
          <w:rFonts w:eastAsia="Calibri" w:cs="Times New Roman"/>
          <w:sz w:val="20"/>
          <w:szCs w:val="20"/>
        </w:rPr>
      </w:pPr>
      <w:r w:rsidRPr="00890E13">
        <w:rPr>
          <w:rFonts w:eastAsia="Calibri" w:cs="Times New Roman"/>
          <w:color w:val="000000"/>
          <w:sz w:val="20"/>
          <w:szCs w:val="20"/>
        </w:rPr>
        <w:t xml:space="preserve">The State of Mississippi utilizes the Mississippi Accountability System for Government Information and Collaboration (MAGIC) system to manage contracts. Additionally, electronic payments are issued through an electronic portal called </w:t>
      </w:r>
      <w:hyperlink r:id="rId21" w:history="1">
        <w:proofErr w:type="spellStart"/>
        <w:r w:rsidRPr="00184FBD">
          <w:rPr>
            <w:rStyle w:val="Hyperlink"/>
            <w:rFonts w:eastAsia="Calibri" w:cs="Times New Roman"/>
            <w:sz w:val="20"/>
            <w:szCs w:val="20"/>
          </w:rPr>
          <w:t>PayMode</w:t>
        </w:r>
        <w:proofErr w:type="spellEnd"/>
      </w:hyperlink>
      <w:r w:rsidRPr="00890E13">
        <w:rPr>
          <w:rFonts w:eastAsia="Calibri" w:cs="Times New Roman"/>
          <w:color w:val="000000"/>
          <w:sz w:val="20"/>
          <w:szCs w:val="20"/>
        </w:rPr>
        <w:t xml:space="preserve">. </w:t>
      </w:r>
      <w:proofErr w:type="gramStart"/>
      <w:r w:rsidRPr="00890E13">
        <w:rPr>
          <w:rFonts w:eastAsia="Calibri" w:cs="Times New Roman"/>
          <w:color w:val="000000"/>
          <w:sz w:val="20"/>
          <w:szCs w:val="20"/>
        </w:rPr>
        <w:t>In order to</w:t>
      </w:r>
      <w:proofErr w:type="gramEnd"/>
      <w:r w:rsidRPr="00890E13">
        <w:rPr>
          <w:rFonts w:eastAsia="Calibri" w:cs="Times New Roman"/>
          <w:color w:val="000000"/>
          <w:sz w:val="20"/>
          <w:szCs w:val="20"/>
        </w:rPr>
        <w:t xml:space="preserve"> do business with the State of Mississippi, all Suppliers must be registered with both systems. By submitting a proposal, the Offeror certifies it is registered with both systems and </w:t>
      </w:r>
      <w:r w:rsidRPr="00890E13">
        <w:rPr>
          <w:rFonts w:eastAsia="Calibri" w:cs="Times New Roman"/>
          <w:sz w:val="20"/>
          <w:szCs w:val="20"/>
        </w:rPr>
        <w:t xml:space="preserve">if not already registered, will do so within seven (7) business days of being notified by the MDE that it has been awarded. </w:t>
      </w:r>
    </w:p>
    <w:p w14:paraId="64CFFC2D" w14:textId="77777777" w:rsidR="0041517E" w:rsidRPr="00890E13" w:rsidRDefault="0041517E" w:rsidP="0041517E">
      <w:pPr>
        <w:pStyle w:val="ListParagraph"/>
        <w:spacing w:after="0" w:line="240" w:lineRule="auto"/>
        <w:contextualSpacing/>
        <w:rPr>
          <w:rFonts w:eastAsia="Calibri" w:cs="Times New Roman"/>
          <w:sz w:val="20"/>
          <w:szCs w:val="20"/>
        </w:rPr>
      </w:pPr>
    </w:p>
    <w:p w14:paraId="134049EC" w14:textId="6880B00F" w:rsidR="0041517E" w:rsidRDefault="0041517E" w:rsidP="00C23567">
      <w:pPr>
        <w:pStyle w:val="ListParagraph"/>
        <w:spacing w:line="240" w:lineRule="auto"/>
        <w:ind w:left="0"/>
        <w:rPr>
          <w:rFonts w:eastAsia="Calibri" w:cs="Times New Roman"/>
          <w:sz w:val="20"/>
          <w:szCs w:val="20"/>
        </w:rPr>
      </w:pPr>
      <w:r w:rsidRPr="00DB30C9">
        <w:rPr>
          <w:rFonts w:eastAsia="Calibri" w:cs="Times New Roman"/>
          <w:sz w:val="20"/>
          <w:szCs w:val="20"/>
        </w:rPr>
        <w:t>Authorized Signature: _________________________________   Date:</w:t>
      </w:r>
      <w:r>
        <w:rPr>
          <w:rFonts w:eastAsia="Calibri" w:cs="Times New Roman"/>
          <w:sz w:val="20"/>
          <w:szCs w:val="20"/>
        </w:rPr>
        <w:t xml:space="preserve"> ___________</w:t>
      </w:r>
    </w:p>
    <w:p w14:paraId="24609769" w14:textId="77777777" w:rsidR="0041517E" w:rsidRDefault="0041517E" w:rsidP="0041517E">
      <w:pPr>
        <w:pStyle w:val="ListParagraph"/>
        <w:spacing w:line="240" w:lineRule="auto"/>
        <w:rPr>
          <w:rFonts w:eastAsia="Calibri" w:cs="Times New Roman"/>
          <w:sz w:val="20"/>
          <w:szCs w:val="20"/>
        </w:rPr>
      </w:pPr>
    </w:p>
    <w:p w14:paraId="6F33AC6A" w14:textId="77777777" w:rsidR="00EE6AA6" w:rsidRDefault="00EE6AA6" w:rsidP="00D33B6E">
      <w:pPr>
        <w:pStyle w:val="Heading1"/>
        <w:numPr>
          <w:ilvl w:val="0"/>
          <w:numId w:val="0"/>
        </w:numPr>
        <w:spacing w:line="240" w:lineRule="auto"/>
        <w:ind w:left="360" w:hanging="360"/>
        <w:jc w:val="both"/>
        <w:rPr>
          <w:i w:val="0"/>
          <w:color w:val="0070C0"/>
          <w:u w:val="single"/>
        </w:rPr>
      </w:pPr>
      <w:bookmarkStart w:id="137" w:name="_Toc54729545"/>
      <w:bookmarkStart w:id="138" w:name="_SCOPE_OF_SERVICES"/>
      <w:bookmarkStart w:id="139" w:name="_Toc52286487"/>
      <w:bookmarkStart w:id="140" w:name="_Toc52532928"/>
      <w:bookmarkStart w:id="141" w:name="_Toc54774706"/>
      <w:bookmarkStart w:id="142" w:name="_Toc54775273"/>
      <w:bookmarkStart w:id="143" w:name="_Toc65587905"/>
      <w:bookmarkStart w:id="144" w:name="_Hlk64816603"/>
      <w:bookmarkStart w:id="145" w:name="_Toc47602454"/>
      <w:bookmarkStart w:id="146" w:name="_Toc47602549"/>
      <w:bookmarkStart w:id="147" w:name="_Toc50630388"/>
      <w:bookmarkEnd w:id="93"/>
      <w:bookmarkEnd w:id="94"/>
      <w:bookmarkEnd w:id="137"/>
      <w:bookmarkEnd w:id="138"/>
    </w:p>
    <w:p w14:paraId="4158D39C" w14:textId="07BAE736" w:rsidR="00412318" w:rsidRDefault="00412318" w:rsidP="00412318">
      <w:pPr>
        <w:pStyle w:val="BodyText"/>
      </w:pPr>
    </w:p>
    <w:p w14:paraId="2844A66F" w14:textId="6CB1C36B" w:rsidR="00412318" w:rsidRDefault="00412318" w:rsidP="00412318">
      <w:pPr>
        <w:pStyle w:val="BodyText"/>
      </w:pPr>
    </w:p>
    <w:p w14:paraId="7AA2CA91" w14:textId="52420FB1" w:rsidR="00412318" w:rsidRDefault="00412318" w:rsidP="00412318">
      <w:pPr>
        <w:pStyle w:val="BodyText"/>
      </w:pPr>
    </w:p>
    <w:p w14:paraId="4B60CC3F" w14:textId="5B8869A6" w:rsidR="00412318" w:rsidRDefault="00412318" w:rsidP="00412318">
      <w:pPr>
        <w:pStyle w:val="BodyText"/>
      </w:pPr>
    </w:p>
    <w:p w14:paraId="0D83A8DF" w14:textId="0EF228E3" w:rsidR="00412318" w:rsidRDefault="00412318" w:rsidP="00412318">
      <w:pPr>
        <w:pStyle w:val="BodyText"/>
      </w:pPr>
    </w:p>
    <w:p w14:paraId="79C45D91" w14:textId="7D466D79" w:rsidR="00412318" w:rsidRDefault="00412318" w:rsidP="00412318">
      <w:pPr>
        <w:pStyle w:val="BodyText"/>
      </w:pPr>
    </w:p>
    <w:p w14:paraId="11E2A715" w14:textId="3F30884D" w:rsidR="00412318" w:rsidRDefault="00412318" w:rsidP="00412318">
      <w:pPr>
        <w:pStyle w:val="BodyText"/>
      </w:pPr>
    </w:p>
    <w:p w14:paraId="43E9CA3D" w14:textId="77777777" w:rsidR="00412318" w:rsidRPr="00412318" w:rsidRDefault="00412318" w:rsidP="00412318">
      <w:pPr>
        <w:pStyle w:val="BodyText"/>
      </w:pPr>
    </w:p>
    <w:p w14:paraId="60AF691F" w14:textId="77777777" w:rsidR="00EE6AA6" w:rsidRDefault="00EE6AA6" w:rsidP="004B5CF8">
      <w:pPr>
        <w:pStyle w:val="Heading1"/>
        <w:numPr>
          <w:ilvl w:val="0"/>
          <w:numId w:val="0"/>
        </w:numPr>
        <w:ind w:left="360" w:hanging="360"/>
        <w:jc w:val="center"/>
        <w:rPr>
          <w:i w:val="0"/>
          <w:color w:val="0070C0"/>
          <w:u w:val="single"/>
        </w:rPr>
      </w:pPr>
    </w:p>
    <w:p w14:paraId="4A61CCAB" w14:textId="77777777" w:rsidR="00EE6AA6" w:rsidRDefault="00EE6AA6" w:rsidP="004B5CF8">
      <w:pPr>
        <w:pStyle w:val="Heading1"/>
        <w:numPr>
          <w:ilvl w:val="0"/>
          <w:numId w:val="0"/>
        </w:numPr>
        <w:ind w:left="360" w:hanging="360"/>
        <w:jc w:val="center"/>
        <w:rPr>
          <w:i w:val="0"/>
          <w:color w:val="0070C0"/>
          <w:u w:val="single"/>
        </w:rPr>
      </w:pPr>
    </w:p>
    <w:p w14:paraId="7E1EFDAC" w14:textId="10BC30B8" w:rsidR="00EE6AA6" w:rsidRPr="00C23567" w:rsidRDefault="00C23567" w:rsidP="004B5CF8">
      <w:pPr>
        <w:pStyle w:val="Heading1"/>
        <w:numPr>
          <w:ilvl w:val="0"/>
          <w:numId w:val="0"/>
        </w:numPr>
        <w:ind w:left="360" w:hanging="360"/>
        <w:jc w:val="center"/>
        <w:rPr>
          <w:i w:val="0"/>
          <w:color w:val="0070C0"/>
        </w:rPr>
      </w:pPr>
      <w:bookmarkStart w:id="148" w:name="_Toc90390493"/>
      <w:r w:rsidRPr="00C23567">
        <w:rPr>
          <w:i w:val="0"/>
          <w:color w:val="0070C0"/>
        </w:rPr>
        <w:t xml:space="preserve">This Page Intentionally </w:t>
      </w:r>
      <w:r w:rsidR="00E46FC0">
        <w:rPr>
          <w:i w:val="0"/>
          <w:color w:val="0070C0"/>
        </w:rPr>
        <w:t xml:space="preserve">Left </w:t>
      </w:r>
      <w:r w:rsidRPr="00C23567">
        <w:rPr>
          <w:i w:val="0"/>
          <w:color w:val="0070C0"/>
        </w:rPr>
        <w:t>Blank</w:t>
      </w:r>
      <w:bookmarkEnd w:id="148"/>
    </w:p>
    <w:p w14:paraId="6237D645" w14:textId="77777777" w:rsidR="00EE6AA6" w:rsidRDefault="00EE6AA6" w:rsidP="004B5CF8">
      <w:pPr>
        <w:pStyle w:val="Heading1"/>
        <w:numPr>
          <w:ilvl w:val="0"/>
          <w:numId w:val="0"/>
        </w:numPr>
        <w:ind w:left="360" w:hanging="360"/>
        <w:jc w:val="center"/>
        <w:rPr>
          <w:i w:val="0"/>
          <w:color w:val="0070C0"/>
          <w:u w:val="single"/>
        </w:rPr>
      </w:pPr>
    </w:p>
    <w:p w14:paraId="690BF85A" w14:textId="77777777" w:rsidR="00EE6AA6" w:rsidRDefault="00EE6AA6" w:rsidP="004B5CF8">
      <w:pPr>
        <w:pStyle w:val="Heading1"/>
        <w:numPr>
          <w:ilvl w:val="0"/>
          <w:numId w:val="0"/>
        </w:numPr>
        <w:ind w:left="360" w:hanging="360"/>
        <w:jc w:val="center"/>
        <w:rPr>
          <w:i w:val="0"/>
          <w:color w:val="0070C0"/>
          <w:u w:val="single"/>
        </w:rPr>
      </w:pPr>
    </w:p>
    <w:p w14:paraId="35AF2709" w14:textId="77777777" w:rsidR="00EE6AA6" w:rsidRDefault="00EE6AA6" w:rsidP="004B5CF8">
      <w:pPr>
        <w:pStyle w:val="Heading1"/>
        <w:numPr>
          <w:ilvl w:val="0"/>
          <w:numId w:val="0"/>
        </w:numPr>
        <w:ind w:left="360" w:hanging="360"/>
        <w:jc w:val="center"/>
        <w:rPr>
          <w:i w:val="0"/>
          <w:color w:val="0070C0"/>
          <w:u w:val="single"/>
        </w:rPr>
      </w:pPr>
    </w:p>
    <w:p w14:paraId="1A24C975" w14:textId="77777777" w:rsidR="00EE6AA6" w:rsidRDefault="00EE6AA6" w:rsidP="004B5CF8">
      <w:pPr>
        <w:pStyle w:val="Heading1"/>
        <w:numPr>
          <w:ilvl w:val="0"/>
          <w:numId w:val="0"/>
        </w:numPr>
        <w:ind w:left="360" w:hanging="360"/>
        <w:jc w:val="center"/>
        <w:rPr>
          <w:i w:val="0"/>
          <w:color w:val="0070C0"/>
          <w:u w:val="single"/>
        </w:rPr>
      </w:pPr>
    </w:p>
    <w:p w14:paraId="1C0AE2C2" w14:textId="6400B35A" w:rsidR="00EE6AA6" w:rsidRDefault="00EE6AA6" w:rsidP="004B5CF8">
      <w:pPr>
        <w:pStyle w:val="Heading1"/>
        <w:numPr>
          <w:ilvl w:val="0"/>
          <w:numId w:val="0"/>
        </w:numPr>
        <w:ind w:left="360" w:hanging="360"/>
        <w:jc w:val="center"/>
        <w:rPr>
          <w:i w:val="0"/>
          <w:color w:val="0070C0"/>
          <w:u w:val="single"/>
        </w:rPr>
      </w:pPr>
    </w:p>
    <w:p w14:paraId="09ED773D" w14:textId="76041614" w:rsidR="00C23567" w:rsidRDefault="00C23567" w:rsidP="00C23567">
      <w:pPr>
        <w:pStyle w:val="BodyText"/>
      </w:pPr>
    </w:p>
    <w:p w14:paraId="15D002F1" w14:textId="680D8CD3" w:rsidR="00C23567" w:rsidRDefault="00C23567" w:rsidP="00C23567">
      <w:pPr>
        <w:pStyle w:val="BodyText"/>
      </w:pPr>
    </w:p>
    <w:p w14:paraId="6AE05A1C" w14:textId="3BEDCDBF" w:rsidR="00C23567" w:rsidRDefault="00C23567" w:rsidP="00C23567">
      <w:pPr>
        <w:pStyle w:val="BodyText"/>
      </w:pPr>
    </w:p>
    <w:p w14:paraId="2CFAEFAE" w14:textId="31C9B124" w:rsidR="00C23567" w:rsidRDefault="00C23567" w:rsidP="00C23567">
      <w:pPr>
        <w:pStyle w:val="BodyText"/>
      </w:pPr>
    </w:p>
    <w:p w14:paraId="219D7E22" w14:textId="77777777" w:rsidR="00C23567" w:rsidRPr="00C23567" w:rsidRDefault="00C23567" w:rsidP="00C23567">
      <w:pPr>
        <w:pStyle w:val="BodyText"/>
      </w:pPr>
    </w:p>
    <w:p w14:paraId="5A0F6DA5" w14:textId="55747B00" w:rsidR="00EE6AA6" w:rsidRDefault="00EE6AA6" w:rsidP="004B5CF8">
      <w:pPr>
        <w:pStyle w:val="Heading1"/>
        <w:numPr>
          <w:ilvl w:val="0"/>
          <w:numId w:val="0"/>
        </w:numPr>
        <w:ind w:left="360" w:hanging="360"/>
        <w:jc w:val="center"/>
        <w:rPr>
          <w:i w:val="0"/>
          <w:color w:val="0070C0"/>
          <w:u w:val="single"/>
        </w:rPr>
      </w:pPr>
    </w:p>
    <w:p w14:paraId="709FA16A" w14:textId="77777777" w:rsidR="003051EE" w:rsidRPr="003051EE" w:rsidRDefault="003051EE" w:rsidP="003051EE">
      <w:pPr>
        <w:pStyle w:val="BodyText"/>
      </w:pPr>
    </w:p>
    <w:p w14:paraId="7A1E9078" w14:textId="77777777" w:rsidR="00EE6AA6" w:rsidRDefault="00EE6AA6" w:rsidP="004B5CF8">
      <w:pPr>
        <w:pStyle w:val="Heading1"/>
        <w:numPr>
          <w:ilvl w:val="0"/>
          <w:numId w:val="0"/>
        </w:numPr>
        <w:ind w:left="360" w:hanging="360"/>
        <w:jc w:val="center"/>
        <w:rPr>
          <w:i w:val="0"/>
          <w:color w:val="0070C0"/>
          <w:u w:val="single"/>
        </w:rPr>
      </w:pPr>
    </w:p>
    <w:p w14:paraId="70094DEC" w14:textId="1794F0A7" w:rsidR="00EE6AA6" w:rsidRDefault="00EE6AA6" w:rsidP="004B5CF8">
      <w:pPr>
        <w:pStyle w:val="Heading1"/>
        <w:numPr>
          <w:ilvl w:val="0"/>
          <w:numId w:val="0"/>
        </w:numPr>
        <w:ind w:left="360" w:hanging="360"/>
        <w:jc w:val="center"/>
        <w:rPr>
          <w:i w:val="0"/>
          <w:color w:val="0070C0"/>
          <w:u w:val="single"/>
        </w:rPr>
      </w:pPr>
    </w:p>
    <w:p w14:paraId="47E0FF0C" w14:textId="5DC986A8" w:rsidR="0041517E" w:rsidRDefault="0041517E" w:rsidP="0041517E">
      <w:pPr>
        <w:pStyle w:val="BodyText"/>
      </w:pPr>
    </w:p>
    <w:p w14:paraId="173FBC5E" w14:textId="6D763825" w:rsidR="0041517E" w:rsidRDefault="0041517E" w:rsidP="0041517E">
      <w:pPr>
        <w:pStyle w:val="BodyText"/>
      </w:pPr>
    </w:p>
    <w:p w14:paraId="6B54E417" w14:textId="32BF41EA" w:rsidR="00624798" w:rsidRDefault="00624798" w:rsidP="0041517E">
      <w:pPr>
        <w:pStyle w:val="BodyText"/>
      </w:pPr>
    </w:p>
    <w:p w14:paraId="6E5075B6" w14:textId="1FC0C0CE" w:rsidR="00624798" w:rsidRDefault="00624798" w:rsidP="0041517E">
      <w:pPr>
        <w:pStyle w:val="BodyText"/>
      </w:pPr>
    </w:p>
    <w:p w14:paraId="40B151B6" w14:textId="48B79E2C" w:rsidR="00624798" w:rsidRDefault="00624798" w:rsidP="0041517E">
      <w:pPr>
        <w:pStyle w:val="BodyText"/>
      </w:pPr>
    </w:p>
    <w:p w14:paraId="473BDCEB" w14:textId="77777777" w:rsidR="00B245FA" w:rsidRDefault="00B245FA" w:rsidP="0041517E">
      <w:pPr>
        <w:pStyle w:val="BodyText"/>
      </w:pPr>
    </w:p>
    <w:p w14:paraId="6A98D489" w14:textId="77777777" w:rsidR="0041517E" w:rsidRDefault="0041517E" w:rsidP="0041517E">
      <w:pPr>
        <w:pStyle w:val="BodyText"/>
      </w:pPr>
    </w:p>
    <w:p w14:paraId="2655845A" w14:textId="77777777" w:rsidR="00F9182E" w:rsidRDefault="00F9182E" w:rsidP="0041517E">
      <w:pPr>
        <w:pStyle w:val="BodyText"/>
      </w:pPr>
    </w:p>
    <w:p w14:paraId="7CF24FFE" w14:textId="77777777" w:rsidR="0041517E" w:rsidRPr="0041517E" w:rsidRDefault="0041517E" w:rsidP="0041517E">
      <w:pPr>
        <w:pStyle w:val="BodyText"/>
      </w:pPr>
    </w:p>
    <w:bookmarkEnd w:id="139"/>
    <w:bookmarkEnd w:id="140"/>
    <w:bookmarkEnd w:id="141"/>
    <w:bookmarkEnd w:id="142"/>
    <w:bookmarkEnd w:id="143"/>
    <w:bookmarkEnd w:id="144"/>
    <w:p w14:paraId="77D2D12F" w14:textId="77777777" w:rsidR="0041517E" w:rsidRPr="005E7374" w:rsidRDefault="0041517E" w:rsidP="00EF5C31">
      <w:pPr>
        <w:spacing w:line="276" w:lineRule="auto"/>
        <w:jc w:val="center"/>
        <w:rPr>
          <w:rFonts w:eastAsiaTheme="majorEastAsia" w:cstheme="majorBidi"/>
          <w:bCs/>
          <w:i/>
          <w:color w:val="000000"/>
        </w:rPr>
      </w:pPr>
    </w:p>
    <w:p w14:paraId="047871C0" w14:textId="204C599E" w:rsidR="00D64318" w:rsidRPr="004478B4" w:rsidRDefault="00D64318" w:rsidP="00D64318">
      <w:pPr>
        <w:tabs>
          <w:tab w:val="left" w:pos="1440"/>
        </w:tabs>
        <w:ind w:left="360" w:hanging="360"/>
        <w:jc w:val="center"/>
        <w:outlineLvl w:val="0"/>
        <w:rPr>
          <w:rFonts w:eastAsiaTheme="majorEastAsia" w:cstheme="majorBidi"/>
          <w:b/>
          <w:bCs/>
          <w:color w:val="0070C0"/>
          <w:sz w:val="28"/>
          <w:szCs w:val="28"/>
          <w:u w:val="single"/>
        </w:rPr>
      </w:pPr>
      <w:bookmarkStart w:id="149" w:name="_Toc65587906"/>
      <w:bookmarkStart w:id="150" w:name="_Toc90390494"/>
      <w:bookmarkStart w:id="151" w:name="_Hlk65689183"/>
      <w:bookmarkEnd w:id="145"/>
      <w:bookmarkEnd w:id="146"/>
      <w:bookmarkEnd w:id="147"/>
      <w:r w:rsidRPr="004478B4">
        <w:rPr>
          <w:rFonts w:eastAsiaTheme="majorEastAsia" w:cstheme="majorBidi"/>
          <w:b/>
          <w:bCs/>
          <w:color w:val="0070C0"/>
          <w:sz w:val="28"/>
          <w:szCs w:val="28"/>
          <w:u w:val="single"/>
        </w:rPr>
        <w:t>Appendix B – Standard Terms and Conditions</w:t>
      </w:r>
      <w:bookmarkEnd w:id="149"/>
      <w:bookmarkEnd w:id="150"/>
      <w:r w:rsidRPr="004478B4">
        <w:rPr>
          <w:rFonts w:eastAsiaTheme="majorEastAsia" w:cstheme="majorBidi"/>
          <w:b/>
          <w:bCs/>
          <w:color w:val="0070C0"/>
          <w:sz w:val="28"/>
          <w:szCs w:val="28"/>
          <w:u w:val="single"/>
        </w:rPr>
        <w:t xml:space="preserve"> </w:t>
      </w:r>
    </w:p>
    <w:bookmarkEnd w:id="151"/>
    <w:p w14:paraId="7FEB4184" w14:textId="77777777" w:rsidR="00F05753" w:rsidRPr="00182966" w:rsidRDefault="00F05753" w:rsidP="008F51DD">
      <w:pPr>
        <w:spacing w:after="0" w:line="240" w:lineRule="auto"/>
        <w:jc w:val="both"/>
        <w:rPr>
          <w:i/>
          <w:iCs/>
          <w:color w:val="000000"/>
        </w:rPr>
      </w:pPr>
      <w:r w:rsidRPr="00182966">
        <w:rPr>
          <w:i/>
          <w:iCs/>
          <w:color w:val="000000"/>
        </w:rPr>
        <w:t>Certain terms and conditions are required for contracting. Therefore, the Offeror shall assure agreement and compliance with the following standard terms and conditions.</w:t>
      </w:r>
    </w:p>
    <w:p w14:paraId="7F3D603E" w14:textId="77777777" w:rsidR="00F05753" w:rsidRPr="005E7374" w:rsidRDefault="00F05753" w:rsidP="008F51DD">
      <w:pPr>
        <w:tabs>
          <w:tab w:val="left" w:pos="-720"/>
        </w:tabs>
        <w:suppressAutoHyphens/>
        <w:spacing w:after="0" w:line="240" w:lineRule="auto"/>
        <w:jc w:val="both"/>
        <w:rPr>
          <w:color w:val="000000"/>
        </w:rPr>
      </w:pPr>
    </w:p>
    <w:p w14:paraId="70A239B5" w14:textId="3CEFA5D8" w:rsidR="00F05753" w:rsidRDefault="00F05753" w:rsidP="00050E52">
      <w:pPr>
        <w:numPr>
          <w:ilvl w:val="0"/>
          <w:numId w:val="18"/>
        </w:numPr>
        <w:tabs>
          <w:tab w:val="left" w:pos="-720"/>
        </w:tabs>
        <w:suppressAutoHyphens/>
        <w:autoSpaceDE w:val="0"/>
        <w:autoSpaceDN w:val="0"/>
        <w:adjustRightInd w:val="0"/>
        <w:spacing w:after="0" w:line="240" w:lineRule="auto"/>
        <w:jc w:val="both"/>
        <w:rPr>
          <w:rFonts w:cs="Arial"/>
          <w:b/>
          <w:color w:val="000000"/>
          <w:spacing w:val="-3"/>
        </w:rPr>
      </w:pPr>
      <w:r w:rsidRPr="005E7374">
        <w:rPr>
          <w:rFonts w:cs="Arial"/>
          <w:b/>
          <w:color w:val="000000"/>
          <w:spacing w:val="-3"/>
        </w:rPr>
        <w:lastRenderedPageBreak/>
        <w:t>ACCESS TO RECORDS</w:t>
      </w:r>
    </w:p>
    <w:p w14:paraId="287F04FE"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 xml:space="preserve">Contractor agrees that the MDE, or any of its duly authorized representatives, at any time during the term of this agreement, shall have access to, and the right to audit and examine any pertinent books, documents, papers, and records of Contractor related to Contractor’s charges and performance under this agreement.  Such records shall be kept by Contractor for a period of three (3) years after final payment under this agreement, unless the MDE authorizes their earlier disposition.  Contractor agrees to refund to the MDE any overpayment disclosed by any such audit.  However, if any litigation, claim, negotiation, </w:t>
      </w:r>
      <w:proofErr w:type="gramStart"/>
      <w:r w:rsidRPr="005E7374">
        <w:rPr>
          <w:rFonts w:cs="Arial"/>
          <w:color w:val="000000"/>
          <w:spacing w:val="-3"/>
        </w:rPr>
        <w:t>audit</w:t>
      </w:r>
      <w:proofErr w:type="gramEnd"/>
      <w:r w:rsidRPr="005E7374">
        <w:rPr>
          <w:rFonts w:cs="Arial"/>
          <w:color w:val="000000"/>
          <w:spacing w:val="-3"/>
        </w:rPr>
        <w:t xml:space="preserve"> or other action involving the records has been started before the expiration of 3-year period, the records shall be retained until completion of the action and resolution of all issues which arise from it.</w:t>
      </w:r>
    </w:p>
    <w:p w14:paraId="2BEF538D" w14:textId="77777777" w:rsidR="00F05753" w:rsidRPr="005E7374" w:rsidRDefault="00F05753" w:rsidP="008F51DD">
      <w:pPr>
        <w:spacing w:after="0" w:line="240" w:lineRule="auto"/>
        <w:jc w:val="both"/>
        <w:rPr>
          <w:rFonts w:cs="Arial"/>
          <w:color w:val="000000"/>
        </w:rPr>
      </w:pPr>
    </w:p>
    <w:p w14:paraId="17650272" w14:textId="77777777" w:rsidR="00F05753" w:rsidRPr="00E819E0" w:rsidRDefault="00F05753" w:rsidP="00050E52">
      <w:pPr>
        <w:numPr>
          <w:ilvl w:val="0"/>
          <w:numId w:val="18"/>
        </w:numPr>
        <w:tabs>
          <w:tab w:val="left" w:pos="-720"/>
        </w:tabs>
        <w:suppressAutoHyphens/>
        <w:autoSpaceDE w:val="0"/>
        <w:autoSpaceDN w:val="0"/>
        <w:adjustRightInd w:val="0"/>
        <w:spacing w:after="0" w:line="240" w:lineRule="auto"/>
        <w:jc w:val="both"/>
        <w:rPr>
          <w:rFonts w:cs="Arial"/>
          <w:b/>
          <w:color w:val="000000"/>
          <w:spacing w:val="-3"/>
        </w:rPr>
      </w:pPr>
      <w:r w:rsidRPr="00E819E0">
        <w:rPr>
          <w:rFonts w:cs="Arial"/>
          <w:b/>
          <w:color w:val="000000"/>
          <w:spacing w:val="-3"/>
        </w:rPr>
        <w:t xml:space="preserve">ANTI-ASSIGNMENT/SUBCONTRACTING </w:t>
      </w:r>
    </w:p>
    <w:p w14:paraId="503F8D93"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31273059"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4776880B" w14:textId="77777777" w:rsidR="00F05753" w:rsidRPr="005E7374" w:rsidRDefault="00F05753" w:rsidP="00050E52">
      <w:pPr>
        <w:numPr>
          <w:ilvl w:val="0"/>
          <w:numId w:val="18"/>
        </w:numPr>
        <w:tabs>
          <w:tab w:val="left" w:pos="-720"/>
        </w:tabs>
        <w:suppressAutoHyphens/>
        <w:autoSpaceDE w:val="0"/>
        <w:autoSpaceDN w:val="0"/>
        <w:adjustRightInd w:val="0"/>
        <w:spacing w:after="0" w:line="240" w:lineRule="auto"/>
        <w:jc w:val="both"/>
        <w:rPr>
          <w:rFonts w:cs="Arial"/>
          <w:color w:val="000000"/>
          <w:spacing w:val="-3"/>
        </w:rPr>
      </w:pPr>
      <w:r w:rsidRPr="005E7374">
        <w:rPr>
          <w:rFonts w:cs="Arial"/>
          <w:b/>
          <w:bCs/>
          <w:color w:val="000000"/>
          <w:spacing w:val="-3"/>
        </w:rPr>
        <w:t>APPLICABLE LAW</w:t>
      </w:r>
    </w:p>
    <w:p w14:paraId="2E7B9AA1" w14:textId="32EEB530"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 xml:space="preserve">The contract shall be governed by and construed in accordance with the laws of the State of Mississippi, excluding its conflicts of law provisions, and any litigation with respect thereto shall be brought in the courts of the State.  Contractor shall comply with applicable federal, </w:t>
      </w:r>
      <w:r w:rsidR="008A3A92">
        <w:rPr>
          <w:rFonts w:cs="Arial"/>
          <w:color w:val="000000"/>
          <w:spacing w:val="-3"/>
        </w:rPr>
        <w:t>s</w:t>
      </w:r>
      <w:r w:rsidRPr="005E7374">
        <w:rPr>
          <w:rFonts w:cs="Arial"/>
          <w:color w:val="000000"/>
          <w:spacing w:val="-3"/>
        </w:rPr>
        <w:t xml:space="preserve">tate, and local laws and regulations.  </w:t>
      </w:r>
    </w:p>
    <w:p w14:paraId="56E7DB2B"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17CFE1CE" w14:textId="77777777" w:rsidR="00F05753" w:rsidRPr="005E7374" w:rsidRDefault="00F05753" w:rsidP="00050E52">
      <w:pPr>
        <w:numPr>
          <w:ilvl w:val="0"/>
          <w:numId w:val="18"/>
        </w:numPr>
        <w:autoSpaceDE w:val="0"/>
        <w:autoSpaceDN w:val="0"/>
        <w:adjustRightInd w:val="0"/>
        <w:spacing w:after="0" w:line="240" w:lineRule="auto"/>
        <w:jc w:val="both"/>
        <w:rPr>
          <w:rFonts w:cs="Arial"/>
          <w:b/>
        </w:rPr>
      </w:pPr>
      <w:r w:rsidRPr="005E7374">
        <w:rPr>
          <w:rFonts w:cs="Arial"/>
          <w:b/>
        </w:rPr>
        <w:t xml:space="preserve">APPROVAL </w:t>
      </w:r>
    </w:p>
    <w:p w14:paraId="7F4EBACE" w14:textId="77777777" w:rsidR="00F05753" w:rsidRPr="005E7374" w:rsidRDefault="00F05753" w:rsidP="008F51DD">
      <w:pPr>
        <w:spacing w:after="0" w:line="240" w:lineRule="auto"/>
        <w:jc w:val="both"/>
        <w:rPr>
          <w:rFonts w:cs="Arial"/>
        </w:rPr>
      </w:pPr>
      <w:r w:rsidRPr="005E7374">
        <w:rPr>
          <w:rFonts w:cs="Arial"/>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0A6163C8" w14:textId="77777777" w:rsidR="00F05753" w:rsidRPr="005E7374" w:rsidRDefault="00F05753" w:rsidP="008F51DD">
      <w:pPr>
        <w:spacing w:after="0" w:line="240" w:lineRule="auto"/>
        <w:jc w:val="both"/>
        <w:rPr>
          <w:rFonts w:cs="Arial"/>
        </w:rPr>
      </w:pPr>
    </w:p>
    <w:p w14:paraId="553D9558" w14:textId="77777777" w:rsidR="00F05753" w:rsidRPr="005E7374" w:rsidRDefault="00F05753" w:rsidP="00050E52">
      <w:pPr>
        <w:numPr>
          <w:ilvl w:val="0"/>
          <w:numId w:val="18"/>
        </w:numPr>
        <w:autoSpaceDE w:val="0"/>
        <w:autoSpaceDN w:val="0"/>
        <w:adjustRightInd w:val="0"/>
        <w:spacing w:after="0" w:line="240" w:lineRule="auto"/>
        <w:jc w:val="both"/>
        <w:rPr>
          <w:rFonts w:cs="Arial"/>
        </w:rPr>
      </w:pPr>
      <w:r w:rsidRPr="005E7374">
        <w:rPr>
          <w:rFonts w:cs="Arial"/>
          <w:b/>
        </w:rPr>
        <w:t>ATTORNEY’S FEES AND EXPENSES</w:t>
      </w:r>
    </w:p>
    <w:p w14:paraId="626BA0AF" w14:textId="70B0072B" w:rsidR="00F05753" w:rsidRDefault="00F05753" w:rsidP="008F51DD">
      <w:pPr>
        <w:spacing w:after="0" w:line="240" w:lineRule="auto"/>
        <w:jc w:val="both"/>
        <w:rPr>
          <w:rFonts w:cs="Arial"/>
        </w:rPr>
      </w:pPr>
      <w:r w:rsidRPr="005E7374">
        <w:rPr>
          <w:rFonts w:cs="Arial"/>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2C100119" w14:textId="77777777" w:rsidR="00A70B90" w:rsidRPr="005E7374" w:rsidRDefault="00A70B90" w:rsidP="008F51DD">
      <w:pPr>
        <w:spacing w:after="0" w:line="240" w:lineRule="auto"/>
        <w:jc w:val="both"/>
        <w:rPr>
          <w:rFonts w:cs="Arial"/>
        </w:rPr>
      </w:pPr>
    </w:p>
    <w:p w14:paraId="65EE5F8F" w14:textId="77777777" w:rsidR="00F05753" w:rsidRPr="005E7374" w:rsidRDefault="00F05753" w:rsidP="00050E52">
      <w:pPr>
        <w:keepNext/>
        <w:numPr>
          <w:ilvl w:val="0"/>
          <w:numId w:val="18"/>
        </w:numPr>
        <w:tabs>
          <w:tab w:val="left" w:pos="720"/>
        </w:tabs>
        <w:autoSpaceDE w:val="0"/>
        <w:autoSpaceDN w:val="0"/>
        <w:adjustRightInd w:val="0"/>
        <w:spacing w:after="0" w:line="240" w:lineRule="auto"/>
        <w:jc w:val="both"/>
        <w:outlineLvl w:val="4"/>
        <w:rPr>
          <w:rFonts w:eastAsia="Arial Unicode MS" w:cs="Arial"/>
          <w:b/>
          <w:bCs/>
        </w:rPr>
      </w:pPr>
      <w:r w:rsidRPr="005E7374">
        <w:rPr>
          <w:rFonts w:eastAsia="Arial Unicode MS" w:cs="Arial"/>
          <w:b/>
          <w:bCs/>
        </w:rPr>
        <w:t>AUTHORITY TO CONTRACT</w:t>
      </w:r>
    </w:p>
    <w:p w14:paraId="75237A25"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6D11C357"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5D7FE201" w14:textId="77777777" w:rsidR="00F05753" w:rsidRPr="00F83175" w:rsidRDefault="00F05753" w:rsidP="00050E52">
      <w:pPr>
        <w:keepNext/>
        <w:numPr>
          <w:ilvl w:val="0"/>
          <w:numId w:val="18"/>
        </w:numPr>
        <w:tabs>
          <w:tab w:val="left" w:pos="720"/>
        </w:tabs>
        <w:autoSpaceDE w:val="0"/>
        <w:autoSpaceDN w:val="0"/>
        <w:adjustRightInd w:val="0"/>
        <w:spacing w:after="0" w:line="240" w:lineRule="auto"/>
        <w:jc w:val="both"/>
        <w:outlineLvl w:val="4"/>
        <w:rPr>
          <w:rFonts w:eastAsia="Arial Unicode MS" w:cs="Arial"/>
          <w:b/>
          <w:bCs/>
        </w:rPr>
      </w:pPr>
      <w:r w:rsidRPr="00F83175">
        <w:rPr>
          <w:rFonts w:eastAsia="Arial Unicode MS" w:cs="Arial"/>
          <w:b/>
          <w:bCs/>
        </w:rPr>
        <w:lastRenderedPageBreak/>
        <w:t>AVAILABILITY OF FUNDS</w:t>
      </w:r>
    </w:p>
    <w:p w14:paraId="520F6086" w14:textId="77777777" w:rsidR="00F05753" w:rsidRPr="005E7374" w:rsidRDefault="00F05753" w:rsidP="008F51DD">
      <w:pPr>
        <w:spacing w:after="0" w:line="240" w:lineRule="auto"/>
        <w:jc w:val="both"/>
        <w:rPr>
          <w:rFonts w:cs="Arial"/>
          <w:color w:val="000000"/>
        </w:rPr>
      </w:pPr>
      <w:r w:rsidRPr="005E7374">
        <w:rPr>
          <w:rFonts w:cs="Arial"/>
          <w:color w:val="000000"/>
        </w:rPr>
        <w:t>It is expressly understood and agreed that the obligation of the MDE to proceed under this agreement is conditioned upon the appropriation of funds by the Mississippi State Legislature and the receipt of state and/or federal funds.  If the funds anticipated for the continuing time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MDE, the MDE shall have the right upon ten (10) working days written notice to Contractor, to terminate this agreement without damage, penalty, cost or expenses to the MDE of any kind whatsoever.  The effective date of termination shall be as specified in the notice of termination.</w:t>
      </w:r>
    </w:p>
    <w:p w14:paraId="365D0E50" w14:textId="77777777" w:rsidR="00F05753" w:rsidRPr="005E7374" w:rsidRDefault="00F05753" w:rsidP="008F51DD">
      <w:pPr>
        <w:tabs>
          <w:tab w:val="left" w:pos="-720"/>
        </w:tabs>
        <w:suppressAutoHyphens/>
        <w:spacing w:after="0" w:line="240" w:lineRule="auto"/>
        <w:jc w:val="both"/>
        <w:rPr>
          <w:rFonts w:cs="Arial"/>
          <w:b/>
          <w:color w:val="000000"/>
          <w:spacing w:val="-3"/>
        </w:rPr>
      </w:pPr>
    </w:p>
    <w:p w14:paraId="11BAC335" w14:textId="58D760F3" w:rsidR="00F05753" w:rsidRPr="002B5130" w:rsidRDefault="00F05753" w:rsidP="00050E52">
      <w:pPr>
        <w:pStyle w:val="ListParagraph"/>
        <w:numPr>
          <w:ilvl w:val="0"/>
          <w:numId w:val="18"/>
        </w:numPr>
        <w:autoSpaceDE w:val="0"/>
        <w:autoSpaceDN w:val="0"/>
        <w:adjustRightInd w:val="0"/>
        <w:spacing w:after="0" w:line="240" w:lineRule="auto"/>
        <w:jc w:val="both"/>
        <w:rPr>
          <w:rFonts w:cs="Arial"/>
          <w:b/>
          <w:bCs/>
          <w:spacing w:val="-3"/>
        </w:rPr>
      </w:pPr>
      <w:r w:rsidRPr="002B5130">
        <w:rPr>
          <w:rFonts w:cs="Arial"/>
          <w:b/>
          <w:bCs/>
          <w:spacing w:val="-3"/>
        </w:rPr>
        <w:t xml:space="preserve">BACKGROUND CHECKS </w:t>
      </w:r>
      <w:r w:rsidR="00C06372" w:rsidRPr="002B5130">
        <w:rPr>
          <w:rFonts w:cs="Arial"/>
          <w:b/>
          <w:bCs/>
          <w:spacing w:val="-3"/>
        </w:rPr>
        <w:t>–</w:t>
      </w:r>
      <w:r w:rsidRPr="002B5130">
        <w:rPr>
          <w:rFonts w:cs="Arial"/>
          <w:b/>
          <w:bCs/>
          <w:color w:val="FF0000"/>
          <w:spacing w:val="-3"/>
        </w:rPr>
        <w:t xml:space="preserve"> </w:t>
      </w:r>
      <w:r w:rsidRPr="002B5130">
        <w:rPr>
          <w:rFonts w:cs="Arial"/>
          <w:b/>
          <w:bCs/>
          <w:spacing w:val="-3"/>
        </w:rPr>
        <w:t>COMPANY</w:t>
      </w:r>
      <w:r w:rsidR="00C06372" w:rsidRPr="002B5130">
        <w:rPr>
          <w:rFonts w:cs="Arial"/>
          <w:b/>
          <w:bCs/>
          <w:color w:val="FF0000"/>
          <w:spacing w:val="-3"/>
        </w:rPr>
        <w:t xml:space="preserve"> </w:t>
      </w:r>
      <w:r w:rsidRPr="002B5130">
        <w:rPr>
          <w:rFonts w:cs="Arial"/>
          <w:b/>
          <w:bCs/>
          <w:color w:val="FF0000"/>
          <w:spacing w:val="-3"/>
        </w:rPr>
        <w:t xml:space="preserve"> </w:t>
      </w:r>
      <w:r w:rsidRPr="002B5130">
        <w:rPr>
          <w:rFonts w:cs="Arial"/>
          <w:b/>
          <w:bCs/>
          <w:spacing w:val="-3"/>
        </w:rPr>
        <w:t xml:space="preserve"> </w:t>
      </w:r>
      <w:r w:rsidRPr="002B5130">
        <w:rPr>
          <w:rFonts w:cs="Arial"/>
          <w:color w:val="000000"/>
          <w:spacing w:val="-3"/>
        </w:rPr>
        <w:t xml:space="preserve">Contractor </w:t>
      </w:r>
      <w:r w:rsidRPr="002B5130">
        <w:rPr>
          <w:rFonts w:cs="Arial"/>
          <w:spacing w:val="-3"/>
        </w:rPr>
        <w:t xml:space="preserve">and/or its employees represents neither has ever been convicted or pled guilty or entered a plea of nolo contendere to a felony in any court of the state of Mississippi, another state, or in federal court in which public funds were unlawfully taken, </w:t>
      </w:r>
      <w:proofErr w:type="gramStart"/>
      <w:r w:rsidRPr="002B5130">
        <w:rPr>
          <w:rFonts w:cs="Arial"/>
          <w:spacing w:val="-3"/>
        </w:rPr>
        <w:t>obtained</w:t>
      </w:r>
      <w:proofErr w:type="gramEnd"/>
      <w:r w:rsidRPr="002B5130">
        <w:rPr>
          <w:rFonts w:cs="Arial"/>
          <w:spacing w:val="-3"/>
        </w:rPr>
        <w:t xml:space="preserve"> or misappropriated in the abuse of misuse of any office or employment or money coming into its hands by virtue of any office or employment.  Contractor and/or its employees agrees to an initial criminal background check to be performed as well as subsequent criminal background checks that may be necessary and all charges associated with these criminal background checks will be the responsibility of Contractor, if applicable. Any disqualifying information received from the criminal background check will render this agreement null and void.  </w:t>
      </w:r>
      <w:r w:rsidRPr="002B5130">
        <w:rPr>
          <w:rFonts w:cs="Arial"/>
          <w:b/>
          <w:bCs/>
          <w:spacing w:val="-3"/>
        </w:rPr>
        <w:t>   </w:t>
      </w:r>
    </w:p>
    <w:p w14:paraId="44DF7CA1" w14:textId="7B56FF02" w:rsidR="00F05753" w:rsidRPr="005E7374" w:rsidRDefault="00F05753" w:rsidP="008F51DD">
      <w:pPr>
        <w:autoSpaceDE w:val="0"/>
        <w:autoSpaceDN w:val="0"/>
        <w:adjustRightInd w:val="0"/>
        <w:spacing w:after="0" w:line="240" w:lineRule="auto"/>
        <w:jc w:val="both"/>
        <w:rPr>
          <w:rFonts w:cs="Arial"/>
          <w:b/>
          <w:bCs/>
          <w:spacing w:val="-3"/>
        </w:rPr>
      </w:pPr>
    </w:p>
    <w:p w14:paraId="4CBD050E" w14:textId="427005B7" w:rsidR="00F05753" w:rsidRPr="0062417D" w:rsidRDefault="0062417D" w:rsidP="00050E52">
      <w:pPr>
        <w:keepNext/>
        <w:numPr>
          <w:ilvl w:val="0"/>
          <w:numId w:val="18"/>
        </w:numPr>
        <w:autoSpaceDE w:val="0"/>
        <w:autoSpaceDN w:val="0"/>
        <w:adjustRightInd w:val="0"/>
        <w:spacing w:after="0" w:line="240" w:lineRule="auto"/>
        <w:jc w:val="both"/>
        <w:outlineLvl w:val="4"/>
        <w:rPr>
          <w:rFonts w:cs="Arial"/>
          <w:b/>
          <w:bCs/>
          <w:spacing w:val="-3"/>
        </w:rPr>
      </w:pPr>
      <w:r>
        <w:rPr>
          <w:rFonts w:cs="Arial"/>
          <w:b/>
          <w:bCs/>
          <w:spacing w:val="-3"/>
        </w:rPr>
        <w:t xml:space="preserve">  </w:t>
      </w:r>
      <w:r w:rsidR="00F05753" w:rsidRPr="0062417D">
        <w:rPr>
          <w:rFonts w:cs="Arial"/>
          <w:b/>
          <w:bCs/>
          <w:spacing w:val="-3"/>
        </w:rPr>
        <w:t>BOARD APPROVAL</w:t>
      </w:r>
    </w:p>
    <w:p w14:paraId="2DE980B0" w14:textId="77777777" w:rsidR="00F05753" w:rsidRPr="005E7374" w:rsidRDefault="00F05753" w:rsidP="008F51DD">
      <w:pPr>
        <w:spacing w:after="0" w:line="240" w:lineRule="auto"/>
        <w:jc w:val="both"/>
        <w:rPr>
          <w:rFonts w:cs="Arial"/>
          <w:lang w:eastAsia="x-none"/>
        </w:rPr>
      </w:pPr>
      <w:r w:rsidRPr="005E7374">
        <w:rPr>
          <w:rFonts w:cs="Arial"/>
          <w:lang w:val="x-none" w:eastAsia="x-none"/>
        </w:rPr>
        <w:t>It is understood that</w:t>
      </w:r>
      <w:r w:rsidRPr="005E7374">
        <w:rPr>
          <w:rFonts w:cs="Arial"/>
          <w:lang w:eastAsia="x-none"/>
        </w:rPr>
        <w:t xml:space="preserve"> if this contract requires approval by the Mississippi State Board of Education, and this contract is not approved by the </w:t>
      </w:r>
      <w:r w:rsidRPr="005E7374">
        <w:rPr>
          <w:rFonts w:cs="Arial"/>
          <w:lang w:val="x-none" w:eastAsia="x-none"/>
        </w:rPr>
        <w:t xml:space="preserve">Mississippi </w:t>
      </w:r>
      <w:r w:rsidRPr="005E7374">
        <w:rPr>
          <w:rFonts w:cs="Arial"/>
          <w:lang w:eastAsia="x-none"/>
        </w:rPr>
        <w:t xml:space="preserve">State </w:t>
      </w:r>
      <w:r w:rsidRPr="005E7374">
        <w:rPr>
          <w:rFonts w:cs="Arial"/>
          <w:lang w:val="x-none" w:eastAsia="x-none"/>
        </w:rPr>
        <w:t>Board of Education</w:t>
      </w:r>
      <w:r w:rsidRPr="005E7374">
        <w:rPr>
          <w:rFonts w:cs="Arial"/>
          <w:lang w:eastAsia="x-none"/>
        </w:rPr>
        <w:t>, it is void and no payment shall be made hereunder.</w:t>
      </w:r>
    </w:p>
    <w:p w14:paraId="71FAA7CA" w14:textId="77777777" w:rsidR="00F05753" w:rsidRPr="005E7374" w:rsidRDefault="00F05753" w:rsidP="008F51DD">
      <w:pPr>
        <w:spacing w:after="0" w:line="240" w:lineRule="auto"/>
        <w:jc w:val="both"/>
        <w:rPr>
          <w:rFonts w:cs="Arial"/>
          <w:lang w:val="x-none" w:eastAsia="x-none"/>
        </w:rPr>
      </w:pPr>
    </w:p>
    <w:p w14:paraId="3803F801" w14:textId="0CB826D7" w:rsidR="00F05753" w:rsidRPr="005E7374" w:rsidRDefault="003C6CA3" w:rsidP="00050E52">
      <w:pPr>
        <w:keepNext/>
        <w:numPr>
          <w:ilvl w:val="0"/>
          <w:numId w:val="18"/>
        </w:numPr>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CHANGES IN SCOPE OF WORK</w:t>
      </w:r>
    </w:p>
    <w:p w14:paraId="4CB5E390" w14:textId="1818A319" w:rsidR="00F05753" w:rsidRDefault="00F05753" w:rsidP="008F51DD">
      <w:pPr>
        <w:keepNext/>
        <w:tabs>
          <w:tab w:val="left" w:pos="720"/>
        </w:tabs>
        <w:spacing w:after="0" w:line="240" w:lineRule="auto"/>
        <w:jc w:val="both"/>
        <w:outlineLvl w:val="4"/>
        <w:rPr>
          <w:rFonts w:eastAsia="Arial Unicode MS" w:cs="Arial"/>
          <w:bCs/>
          <w:color w:val="000000"/>
          <w:spacing w:val="-3"/>
        </w:rPr>
      </w:pPr>
      <w:r w:rsidRPr="005E7374">
        <w:rPr>
          <w:rFonts w:eastAsia="Arial Unicode MS" w:cs="Arial"/>
          <w:bCs/>
          <w:color w:val="000000"/>
          <w:spacing w:val="-3"/>
        </w:rPr>
        <w:t>The MDE may order changes in the work consisting of additions, deletions, or other revisions within the general scope of the contract. No claims may be made by Contractor that the scope of the project or of Contractor’s services has been changed, requiring changes to the amount of compensation to Contractor or other adjustments to the contract, unless such changes or adjustments have been made by written amendment to the contract signed by the MDE and Contractor.</w:t>
      </w:r>
    </w:p>
    <w:p w14:paraId="0435AF8E" w14:textId="77777777" w:rsidR="00A239CC" w:rsidRPr="005E7374" w:rsidRDefault="00A239CC" w:rsidP="008F51DD">
      <w:pPr>
        <w:keepNext/>
        <w:tabs>
          <w:tab w:val="left" w:pos="720"/>
        </w:tabs>
        <w:spacing w:after="0" w:line="240" w:lineRule="auto"/>
        <w:jc w:val="both"/>
        <w:outlineLvl w:val="4"/>
        <w:rPr>
          <w:rFonts w:eastAsia="Arial Unicode MS" w:cs="Arial"/>
          <w:bCs/>
          <w:color w:val="000000"/>
          <w:spacing w:val="-3"/>
        </w:rPr>
      </w:pPr>
    </w:p>
    <w:p w14:paraId="75E3FD18" w14:textId="77777777" w:rsidR="00F05753" w:rsidRPr="005E7374" w:rsidRDefault="00F05753" w:rsidP="0062417D">
      <w:pPr>
        <w:keepNext/>
        <w:tabs>
          <w:tab w:val="left" w:pos="-720"/>
        </w:tabs>
        <w:suppressAutoHyphens/>
        <w:spacing w:after="0" w:line="240" w:lineRule="auto"/>
        <w:jc w:val="both"/>
        <w:outlineLvl w:val="7"/>
        <w:rPr>
          <w:rFonts w:eastAsia="Arial Unicode MS" w:cs="Arial"/>
          <w:bCs/>
          <w:color w:val="000000"/>
          <w:spacing w:val="-3"/>
        </w:rPr>
      </w:pPr>
      <w:r w:rsidRPr="005E7374">
        <w:rPr>
          <w:rFonts w:eastAsia="Arial Unicode MS" w:cs="Arial"/>
          <w:bCs/>
          <w:color w:val="000000"/>
          <w:spacing w:val="-3"/>
        </w:rPr>
        <w:t>If Contractor believes that any work is not within the scope of the project, is a material change, or will otherwise require more compensation to Contractor, Contractor must immediately notify the MDE in writing of this belief. If the MDE believes that the work is within the scope of the contract as written, Contractor will be ordered to and shall continue with the work as changes and at the cost stated for the work within the contract.</w:t>
      </w:r>
    </w:p>
    <w:p w14:paraId="46716659" w14:textId="77777777" w:rsidR="00F05753" w:rsidRPr="005E7374" w:rsidRDefault="00F05753" w:rsidP="008F51DD">
      <w:pPr>
        <w:autoSpaceDE w:val="0"/>
        <w:autoSpaceDN w:val="0"/>
        <w:adjustRightInd w:val="0"/>
        <w:spacing w:after="0" w:line="240" w:lineRule="auto"/>
        <w:jc w:val="both"/>
        <w:rPr>
          <w:rFonts w:cs="Arial"/>
          <w:b/>
        </w:rPr>
      </w:pPr>
    </w:p>
    <w:p w14:paraId="07703C14" w14:textId="0C72CE93" w:rsidR="00F05753" w:rsidRPr="005E7374" w:rsidRDefault="0062417D" w:rsidP="00050E52">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COMPLIANCE LAWS</w:t>
      </w:r>
    </w:p>
    <w:p w14:paraId="39FC447C"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 xml:space="preserve">Contractor understands that the MDE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w:t>
      </w:r>
      <w:proofErr w:type="gramStart"/>
      <w:r w:rsidRPr="005E7374">
        <w:rPr>
          <w:rFonts w:cs="Arial"/>
          <w:color w:val="000000"/>
          <w:spacing w:val="-3"/>
        </w:rPr>
        <w:t>unlawful</w:t>
      </w:r>
      <w:proofErr w:type="gramEnd"/>
      <w:r w:rsidRPr="005E7374">
        <w:rPr>
          <w:rFonts w:cs="Arial"/>
          <w:color w:val="000000"/>
          <w:spacing w:val="-3"/>
        </w:rPr>
        <w:t xml:space="preserve">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14:paraId="1DDC0CDC" w14:textId="77777777" w:rsidR="00F05753" w:rsidRPr="005E7374" w:rsidRDefault="00F05753" w:rsidP="008F51DD">
      <w:pPr>
        <w:keepNext/>
        <w:tabs>
          <w:tab w:val="left" w:pos="-720"/>
        </w:tabs>
        <w:suppressAutoHyphens/>
        <w:spacing w:after="0" w:line="240" w:lineRule="auto"/>
        <w:jc w:val="both"/>
        <w:outlineLvl w:val="7"/>
        <w:rPr>
          <w:rFonts w:cs="Arial"/>
          <w:b/>
          <w:bCs/>
          <w:color w:val="000000"/>
          <w:spacing w:val="-3"/>
        </w:rPr>
      </w:pPr>
    </w:p>
    <w:p w14:paraId="1DE61629" w14:textId="5D6E5F0C" w:rsidR="00F05753" w:rsidRPr="005E7374" w:rsidRDefault="0062417D" w:rsidP="00050E52">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rPr>
      </w:pPr>
      <w:r>
        <w:rPr>
          <w:rFonts w:eastAsia="Arial Unicode MS" w:cs="Arial"/>
          <w:b/>
          <w:bCs/>
          <w:color w:val="000000"/>
        </w:rPr>
        <w:t xml:space="preserve">  </w:t>
      </w:r>
      <w:r w:rsidR="00F05753" w:rsidRPr="005E7374">
        <w:rPr>
          <w:rFonts w:eastAsia="Arial Unicode MS" w:cs="Arial"/>
          <w:b/>
          <w:bCs/>
          <w:color w:val="000000"/>
        </w:rPr>
        <w:t>CONFIDENTIALITY</w:t>
      </w:r>
    </w:p>
    <w:p w14:paraId="0230266D"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rPr>
      </w:pPr>
      <w:r w:rsidRPr="005E7374">
        <w:rPr>
          <w:rFonts w:eastAsia="Arial Unicode MS" w:cs="Arial"/>
          <w:bCs/>
          <w:color w:val="000000"/>
        </w:rPr>
        <w:t xml:space="preserve">Notwithstanding any provision to the contrary contained herein, it is recognized that MDE is a public agency of the State of Mississippi and is subject to the Mississippi Public Records Act. Miss. </w:t>
      </w:r>
      <w:r w:rsidRPr="005E7374">
        <w:rPr>
          <w:rFonts w:eastAsia="Arial Unicode MS" w:cs="Arial"/>
          <w:bCs/>
          <w:color w:val="000000"/>
        </w:rPr>
        <w:lastRenderedPageBreak/>
        <w:t xml:space="preserve">Code Ann. §§ 25-61-1 </w:t>
      </w:r>
      <w:r w:rsidRPr="005E7374">
        <w:rPr>
          <w:rFonts w:eastAsia="Arial Unicode MS" w:cs="Arial"/>
          <w:bCs/>
          <w:i/>
          <w:color w:val="000000"/>
        </w:rPr>
        <w:t>et seq.</w:t>
      </w:r>
      <w:r w:rsidRPr="005E7374">
        <w:rPr>
          <w:rFonts w:eastAsia="Arial Unicode MS" w:cs="Arial"/>
          <w:bCs/>
          <w:color w:val="000000"/>
        </w:rPr>
        <w:t xml:space="preserve"> If a public records request is made for any information provided to MDE pursuant to this agreement and designated by the Contractor in writing as trade secrets or other proprietary confidential information, the MDE shall follow the provisions of Miss. Code Ann. §§ 25-61-9 and 79-23-1 before disclosing such information. The MDE shall not be liable to the Contractor for disclosure of information required by court order or required by law.</w:t>
      </w:r>
    </w:p>
    <w:p w14:paraId="0C3EC88A"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rPr>
      </w:pPr>
    </w:p>
    <w:p w14:paraId="5FA01EAA" w14:textId="59A783B8" w:rsidR="00F05753" w:rsidRPr="005E7374" w:rsidRDefault="0062417D" w:rsidP="00050E52">
      <w:pPr>
        <w:numPr>
          <w:ilvl w:val="0"/>
          <w:numId w:val="18"/>
        </w:numPr>
        <w:autoSpaceDE w:val="0"/>
        <w:autoSpaceDN w:val="0"/>
        <w:adjustRightInd w:val="0"/>
        <w:spacing w:after="0" w:line="240" w:lineRule="auto"/>
        <w:jc w:val="both"/>
        <w:rPr>
          <w:rFonts w:cs="Arial"/>
          <w:b/>
          <w:i/>
          <w:color w:val="000000"/>
        </w:rPr>
      </w:pPr>
      <w:r>
        <w:rPr>
          <w:rFonts w:cs="Arial"/>
          <w:b/>
          <w:bCs/>
        </w:rPr>
        <w:t xml:space="preserve">  </w:t>
      </w:r>
      <w:r w:rsidR="00F05753" w:rsidRPr="005E7374">
        <w:rPr>
          <w:rFonts w:cs="Arial"/>
          <w:b/>
          <w:bCs/>
        </w:rPr>
        <w:t>CONTRACTOR PERSONNEL</w:t>
      </w:r>
    </w:p>
    <w:p w14:paraId="57B49BEB" w14:textId="5467539D" w:rsidR="00F05753" w:rsidRDefault="00F05753" w:rsidP="008F51DD">
      <w:pPr>
        <w:spacing w:after="0" w:line="240" w:lineRule="auto"/>
        <w:jc w:val="both"/>
        <w:rPr>
          <w:rFonts w:cs="Arial"/>
          <w:lang w:val="x-none" w:eastAsia="x-none"/>
        </w:rPr>
      </w:pPr>
      <w:r w:rsidRPr="005E7374">
        <w:rPr>
          <w:rFonts w:cs="Arial"/>
          <w:lang w:val="x-none" w:eastAsia="x-none"/>
        </w:rPr>
        <w:t>C</w:t>
      </w:r>
      <w:r w:rsidRPr="005E7374">
        <w:rPr>
          <w:rFonts w:cs="Arial"/>
          <w:lang w:eastAsia="x-none"/>
        </w:rPr>
        <w:t>ontractor</w:t>
      </w:r>
      <w:r w:rsidRPr="005E7374">
        <w:rPr>
          <w:rFonts w:cs="Arial"/>
          <w:lang w:val="x-none" w:eastAsia="x-none"/>
        </w:rPr>
        <w:t xml:space="preserve"> agrees that, at all times, the employees of contractor furnishing or performing any of the services specified under this agreement shall do so in a proper, workmanlike, and dignified manner.</w:t>
      </w:r>
    </w:p>
    <w:p w14:paraId="1AFF92F7" w14:textId="77777777" w:rsidR="00A239CC" w:rsidRPr="005E7374" w:rsidRDefault="00A239CC" w:rsidP="008F51DD">
      <w:pPr>
        <w:spacing w:after="0" w:line="240" w:lineRule="auto"/>
        <w:jc w:val="both"/>
        <w:rPr>
          <w:rFonts w:cs="Arial"/>
          <w:lang w:val="x-none" w:eastAsia="x-none"/>
        </w:rPr>
      </w:pPr>
    </w:p>
    <w:p w14:paraId="78A68E42" w14:textId="77777777" w:rsidR="00F05753" w:rsidRPr="005E7374" w:rsidRDefault="00F05753" w:rsidP="008F51DD">
      <w:pPr>
        <w:autoSpaceDE w:val="0"/>
        <w:autoSpaceDN w:val="0"/>
        <w:adjustRightInd w:val="0"/>
        <w:spacing w:after="0" w:line="240" w:lineRule="auto"/>
        <w:jc w:val="both"/>
        <w:rPr>
          <w:rFonts w:cs="Arial"/>
          <w:color w:val="000000"/>
        </w:rPr>
      </w:pPr>
      <w:r w:rsidRPr="005E7374">
        <w:rPr>
          <w:rFonts w:cs="Arial"/>
          <w:color w:val="000000"/>
        </w:rPr>
        <w:t>The</w:t>
      </w:r>
      <w:r w:rsidRPr="005E7374">
        <w:rPr>
          <w:rFonts w:cs="Arial"/>
          <w:i/>
          <w:iCs/>
          <w:color w:val="000000"/>
        </w:rPr>
        <w:t xml:space="preserve"> </w:t>
      </w:r>
      <w:r w:rsidRPr="005E7374">
        <w:rPr>
          <w:rFonts w:cs="Arial"/>
        </w:rPr>
        <w:t>MDE</w:t>
      </w:r>
      <w:r w:rsidRPr="005E7374">
        <w:rPr>
          <w:rFonts w:cs="Arial"/>
          <w:color w:val="000000"/>
        </w:rPr>
        <w:t xml:space="preserve"> shall, throughout the life of the contract, have the right of reasonable rejection and approval of staff or subcontractors assigned to the work by Contractor.  If the </w:t>
      </w:r>
      <w:r w:rsidRPr="005E7374">
        <w:rPr>
          <w:rFonts w:cs="Arial"/>
        </w:rPr>
        <w:t xml:space="preserve">MDE </w:t>
      </w:r>
      <w:r w:rsidRPr="005E7374">
        <w:rPr>
          <w:rFonts w:cs="Arial"/>
          <w:color w:val="000000"/>
        </w:rPr>
        <w:t xml:space="preserve">reasonably rejects staff or subcontractors, Contractor must provide replacement staff or subcontractors satisfactory to the </w:t>
      </w:r>
      <w:r w:rsidRPr="005E7374">
        <w:rPr>
          <w:rFonts w:cs="Arial"/>
        </w:rPr>
        <w:t>MDE</w:t>
      </w:r>
      <w:r w:rsidRPr="005E7374">
        <w:rPr>
          <w:rFonts w:cs="Arial"/>
          <w:color w:val="000000"/>
        </w:rPr>
        <w:t xml:space="preserve"> in a timely manner and at no additional cost to the </w:t>
      </w:r>
      <w:r w:rsidRPr="005E7374">
        <w:rPr>
          <w:rFonts w:cs="Arial"/>
        </w:rPr>
        <w:t>MDE</w:t>
      </w:r>
      <w:r w:rsidRPr="005E7374">
        <w:rPr>
          <w:rFonts w:cs="Arial"/>
          <w:i/>
          <w:iCs/>
          <w:color w:val="000000"/>
        </w:rPr>
        <w:t>.</w:t>
      </w:r>
      <w:r w:rsidRPr="005E7374">
        <w:rPr>
          <w:rFonts w:cs="Arial"/>
          <w:color w:val="000000"/>
        </w:rPr>
        <w:t xml:space="preserve">  The day-to-day supervision and control of Contractor’s employees and subcontractors is the sole responsibility of Contractor.</w:t>
      </w:r>
    </w:p>
    <w:p w14:paraId="28AC686C" w14:textId="77777777" w:rsidR="00F05753" w:rsidRPr="005E7374" w:rsidRDefault="00F05753" w:rsidP="008F51DD">
      <w:pPr>
        <w:tabs>
          <w:tab w:val="left" w:pos="-720"/>
        </w:tabs>
        <w:suppressAutoHyphens/>
        <w:autoSpaceDE w:val="0"/>
        <w:autoSpaceDN w:val="0"/>
        <w:adjustRightInd w:val="0"/>
        <w:spacing w:after="0" w:line="240" w:lineRule="auto"/>
        <w:jc w:val="both"/>
        <w:rPr>
          <w:rFonts w:cs="Arial"/>
          <w:b/>
          <w:color w:val="FF0000"/>
          <w:spacing w:val="-3"/>
          <w:highlight w:val="yellow"/>
          <w:u w:val="single"/>
        </w:rPr>
      </w:pPr>
    </w:p>
    <w:p w14:paraId="792EC72E" w14:textId="77777777" w:rsidR="00F05753" w:rsidRPr="003D4EED" w:rsidRDefault="00F05753" w:rsidP="008F51DD">
      <w:pPr>
        <w:tabs>
          <w:tab w:val="left" w:pos="-720"/>
        </w:tabs>
        <w:suppressAutoHyphens/>
        <w:autoSpaceDE w:val="0"/>
        <w:autoSpaceDN w:val="0"/>
        <w:adjustRightInd w:val="0"/>
        <w:spacing w:after="0" w:line="240" w:lineRule="auto"/>
        <w:jc w:val="both"/>
        <w:rPr>
          <w:rFonts w:cs="Arial"/>
          <w:spacing w:val="-3"/>
        </w:rPr>
      </w:pPr>
      <w:r w:rsidRPr="003D4EED">
        <w:rPr>
          <w:rFonts w:cs="Arial"/>
          <w:spacing w:val="-3"/>
        </w:rPr>
        <w:t>MDE reserves the right to request changes in personnel assigned to the project. The MDE Project Manager must pre-approve any changes in key personnel through the contract term. Substitutions are not permitted without written approval of the MDE Project Manager.</w:t>
      </w:r>
    </w:p>
    <w:p w14:paraId="129C28A6"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rPr>
      </w:pPr>
    </w:p>
    <w:p w14:paraId="0BD02261" w14:textId="45912874" w:rsidR="00F05753" w:rsidRPr="005E7374" w:rsidRDefault="0062417D" w:rsidP="00050E52">
      <w:pPr>
        <w:numPr>
          <w:ilvl w:val="0"/>
          <w:numId w:val="18"/>
        </w:numPr>
        <w:autoSpaceDE w:val="0"/>
        <w:autoSpaceDN w:val="0"/>
        <w:adjustRightInd w:val="0"/>
        <w:spacing w:after="0" w:line="240" w:lineRule="auto"/>
        <w:jc w:val="both"/>
        <w:rPr>
          <w:rFonts w:cs="Arial"/>
          <w:color w:val="000000"/>
        </w:rPr>
      </w:pPr>
      <w:r>
        <w:rPr>
          <w:rFonts w:eastAsia="Arial Unicode MS" w:cs="Arial"/>
          <w:b/>
          <w:bCs/>
          <w:color w:val="000000"/>
        </w:rPr>
        <w:t xml:space="preserve">  </w:t>
      </w:r>
      <w:r w:rsidR="00F05753" w:rsidRPr="005E7374">
        <w:rPr>
          <w:rFonts w:eastAsia="Arial Unicode MS" w:cs="Arial"/>
          <w:b/>
          <w:bCs/>
          <w:color w:val="000000"/>
        </w:rPr>
        <w:t>COPYRIGHTS</w:t>
      </w:r>
      <w:r w:rsidR="00F05753" w:rsidRPr="005E7374">
        <w:rPr>
          <w:rFonts w:cs="Arial"/>
          <w:color w:val="000000"/>
        </w:rPr>
        <w:t xml:space="preserve"> </w:t>
      </w:r>
    </w:p>
    <w:p w14:paraId="4B296B48" w14:textId="77777777" w:rsidR="00F05753" w:rsidRPr="005E7374" w:rsidRDefault="00F05753" w:rsidP="008F51DD">
      <w:pPr>
        <w:spacing w:after="0" w:line="240" w:lineRule="auto"/>
        <w:jc w:val="both"/>
        <w:rPr>
          <w:rFonts w:cs="Arial"/>
          <w:color w:val="000000"/>
        </w:rPr>
      </w:pPr>
      <w:r w:rsidRPr="005E7374">
        <w:rPr>
          <w:rFonts w:cs="Arial"/>
          <w:color w:val="000000"/>
        </w:rPr>
        <w:t xml:space="preserve">Contractor agrees the MDE shall determine the disposition of the title to and the rights under any copyright by Contractor or employees on copyrightable material first produced or composed under this agreement. Further, Contractor hereby grants to the </w:t>
      </w:r>
      <w:r w:rsidRPr="005E7374">
        <w:rPr>
          <w:rFonts w:cs="Arial"/>
          <w:iCs/>
          <w:color w:val="000000"/>
        </w:rPr>
        <w:t>MDE</w:t>
      </w:r>
      <w:r w:rsidRPr="005E7374">
        <w:rPr>
          <w:rFonts w:cs="Arial"/>
          <w:i/>
          <w:iCs/>
          <w:color w:val="000000"/>
        </w:rPr>
        <w:t xml:space="preserve"> </w:t>
      </w:r>
      <w:r w:rsidRPr="005E7374">
        <w:rPr>
          <w:rFonts w:cs="Arial"/>
          <w:color w:val="000000"/>
        </w:rPr>
        <w:t xml:space="preserve">a royalty-free, nonexclusive, irrevocable license to reproduce, translate, publish, </w:t>
      </w:r>
      <w:proofErr w:type="gramStart"/>
      <w:r w:rsidRPr="005E7374">
        <w:rPr>
          <w:rFonts w:cs="Arial"/>
          <w:color w:val="000000"/>
        </w:rPr>
        <w:t>use</w:t>
      </w:r>
      <w:proofErr w:type="gramEnd"/>
      <w:r w:rsidRPr="005E7374">
        <w:rPr>
          <w:rFonts w:cs="Arial"/>
          <w:color w:val="000000"/>
        </w:rPr>
        <w:t xml:space="preserve"> and dispose of, and to authorize others to do so, all copyrighted (or copyrightable) work not first produced or composed by Contractor in the performance of this agreement, but which is incorporated in the material furnished under the agreement. This grant is provided that such license shall be only to the extent Contractor now has, or prior to the completion of full final settlements of agreement may acquire, the right to grant such license without becoming liable to pay compensation to others solely because of such grant.</w:t>
      </w:r>
    </w:p>
    <w:p w14:paraId="64B27D73" w14:textId="3D61DA9B" w:rsidR="00F05753" w:rsidRPr="005E7374" w:rsidRDefault="00F05753" w:rsidP="008F51DD">
      <w:pPr>
        <w:spacing w:after="0" w:line="240" w:lineRule="auto"/>
        <w:jc w:val="both"/>
        <w:rPr>
          <w:rFonts w:cs="Arial"/>
          <w:color w:val="000000"/>
        </w:rPr>
      </w:pPr>
      <w:r w:rsidRPr="005E7374">
        <w:rPr>
          <w:rFonts w:cs="Arial"/>
          <w:color w:val="000000"/>
        </w:rPr>
        <w:t>Contractor further agrees that all material produced and/or delivered under this contract will not, to the best of Contractor</w:t>
      </w:r>
      <w:r w:rsidR="0041517E">
        <w:rPr>
          <w:rFonts w:cs="Arial"/>
          <w:color w:val="000000"/>
        </w:rPr>
        <w:t>’</w:t>
      </w:r>
      <w:r w:rsidRPr="005E7374">
        <w:rPr>
          <w:rFonts w:cs="Arial"/>
          <w:color w:val="000000"/>
        </w:rPr>
        <w:t>s knowledge, infringe upon the copyright or any other proprietary rights of any third party. Should any aspect of the materials become, or in Contractor</w:t>
      </w:r>
      <w:r w:rsidR="0041517E">
        <w:rPr>
          <w:rFonts w:cs="Arial"/>
          <w:color w:val="000000"/>
        </w:rPr>
        <w:t>’</w:t>
      </w:r>
      <w:r w:rsidRPr="005E7374">
        <w:rPr>
          <w:rFonts w:cs="Arial"/>
          <w:color w:val="000000"/>
        </w:rPr>
        <w:t xml:space="preserve">s opinion be likely to become, the subject of any infringement </w:t>
      </w:r>
      <w:proofErr w:type="gramStart"/>
      <w:r w:rsidRPr="005E7374">
        <w:rPr>
          <w:rFonts w:cs="Arial"/>
          <w:color w:val="000000"/>
        </w:rPr>
        <w:t>claim</w:t>
      </w:r>
      <w:proofErr w:type="gramEnd"/>
      <w:r w:rsidRPr="005E7374">
        <w:rPr>
          <w:rFonts w:cs="Arial"/>
          <w:color w:val="000000"/>
        </w:rPr>
        <w:t xml:space="preserve"> or suit, Contractor shall procure the rights to such material or replace or modify the material to make it non-infringing.</w:t>
      </w:r>
    </w:p>
    <w:p w14:paraId="2E838CEE" w14:textId="77777777" w:rsidR="00F05753" w:rsidRPr="005E7374" w:rsidRDefault="00F05753" w:rsidP="008F51DD">
      <w:pPr>
        <w:spacing w:after="0" w:line="240" w:lineRule="auto"/>
        <w:jc w:val="both"/>
        <w:rPr>
          <w:rFonts w:cs="Arial"/>
          <w:color w:val="000000"/>
        </w:rPr>
      </w:pPr>
    </w:p>
    <w:p w14:paraId="07C24C5F" w14:textId="1444FC4A" w:rsidR="00F05753" w:rsidRPr="005E7374" w:rsidRDefault="0062417D" w:rsidP="00050E52">
      <w:pPr>
        <w:numPr>
          <w:ilvl w:val="0"/>
          <w:numId w:val="18"/>
        </w:numPr>
        <w:autoSpaceDE w:val="0"/>
        <w:autoSpaceDN w:val="0"/>
        <w:adjustRightInd w:val="0"/>
        <w:spacing w:after="0" w:line="240" w:lineRule="auto"/>
        <w:jc w:val="both"/>
        <w:rPr>
          <w:rFonts w:cs="Arial"/>
          <w:b/>
          <w:color w:val="000000"/>
        </w:rPr>
      </w:pPr>
      <w:r>
        <w:rPr>
          <w:rFonts w:cs="Arial"/>
          <w:b/>
          <w:color w:val="000000"/>
        </w:rPr>
        <w:t xml:space="preserve">  </w:t>
      </w:r>
      <w:r w:rsidR="00F05753" w:rsidRPr="005E7374">
        <w:rPr>
          <w:rFonts w:cs="Arial"/>
          <w:b/>
          <w:color w:val="000000"/>
        </w:rPr>
        <w:t>DEBARMENT AND SUSPENSION</w:t>
      </w:r>
    </w:p>
    <w:p w14:paraId="33D3FB6A" w14:textId="35440E26" w:rsidR="00F05753" w:rsidRDefault="00F05753" w:rsidP="008F51DD">
      <w:pPr>
        <w:autoSpaceDE w:val="0"/>
        <w:autoSpaceDN w:val="0"/>
        <w:adjustRightInd w:val="0"/>
        <w:spacing w:after="0" w:line="240" w:lineRule="auto"/>
        <w:jc w:val="both"/>
        <w:rPr>
          <w:rFonts w:cs="Arial"/>
          <w:lang w:val="x-none" w:eastAsia="x-none"/>
        </w:rPr>
      </w:pPr>
      <w:r w:rsidRPr="005E7374">
        <w:rPr>
          <w:rFonts w:cs="Arial"/>
          <w:lang w:val="x-none" w:eastAsia="x-none"/>
        </w:rPr>
        <w:t xml:space="preserve">Contractor certifies to the best of its knowledge and belief, that it: </w:t>
      </w:r>
    </w:p>
    <w:p w14:paraId="0EDF882C" w14:textId="118FC011" w:rsidR="00322963" w:rsidRDefault="00322963" w:rsidP="008F51DD">
      <w:pPr>
        <w:autoSpaceDE w:val="0"/>
        <w:autoSpaceDN w:val="0"/>
        <w:adjustRightInd w:val="0"/>
        <w:spacing w:after="0" w:line="240" w:lineRule="auto"/>
        <w:jc w:val="both"/>
        <w:rPr>
          <w:rFonts w:cs="Arial"/>
          <w:lang w:val="x-none" w:eastAsia="x-none"/>
        </w:rPr>
      </w:pPr>
    </w:p>
    <w:p w14:paraId="52C81647" w14:textId="39D1F948" w:rsidR="00322963" w:rsidRDefault="00322963" w:rsidP="00050E52">
      <w:pPr>
        <w:pStyle w:val="ListParagraph"/>
        <w:numPr>
          <w:ilvl w:val="0"/>
          <w:numId w:val="30"/>
        </w:numPr>
        <w:autoSpaceDE w:val="0"/>
        <w:autoSpaceDN w:val="0"/>
        <w:adjustRightInd w:val="0"/>
        <w:spacing w:after="0" w:line="240" w:lineRule="auto"/>
        <w:ind w:left="360"/>
        <w:jc w:val="both"/>
        <w:rPr>
          <w:rFonts w:cs="Arial"/>
          <w:lang w:eastAsia="x-none"/>
        </w:rPr>
      </w:pPr>
      <w:r>
        <w:rPr>
          <w:rFonts w:cs="Arial"/>
          <w:lang w:eastAsia="x-none"/>
        </w:rPr>
        <w:t xml:space="preserve">is not presently debarred, suspended, proposed for debarment, declared ineligible, or voluntarily excluded from covered transaction by any federal department or agency or any political subdivision or agency of the State of </w:t>
      </w:r>
      <w:proofErr w:type="gramStart"/>
      <w:r>
        <w:rPr>
          <w:rFonts w:cs="Arial"/>
          <w:lang w:eastAsia="x-none"/>
        </w:rPr>
        <w:t>Mississippi;</w:t>
      </w:r>
      <w:proofErr w:type="gramEnd"/>
      <w:r>
        <w:rPr>
          <w:rFonts w:cs="Arial"/>
          <w:lang w:eastAsia="x-none"/>
        </w:rPr>
        <w:t xml:space="preserve"> </w:t>
      </w:r>
    </w:p>
    <w:p w14:paraId="47551985" w14:textId="6A663F57" w:rsidR="00322963" w:rsidRPr="00322963" w:rsidRDefault="00322963" w:rsidP="00050E52">
      <w:pPr>
        <w:pStyle w:val="ListParagraph"/>
        <w:numPr>
          <w:ilvl w:val="0"/>
          <w:numId w:val="30"/>
        </w:numPr>
        <w:autoSpaceDE w:val="0"/>
        <w:autoSpaceDN w:val="0"/>
        <w:adjustRightInd w:val="0"/>
        <w:spacing w:after="0" w:line="240" w:lineRule="auto"/>
        <w:ind w:left="360"/>
        <w:jc w:val="both"/>
        <w:rPr>
          <w:rFonts w:cs="Arial"/>
          <w:lang w:eastAsia="x-none"/>
        </w:rPr>
      </w:pPr>
      <w:r>
        <w:rPr>
          <w:rFonts w:cs="Arial"/>
          <w:lang w:eastAsia="x-none"/>
        </w:rPr>
        <w:t xml:space="preserve">has not, </w:t>
      </w:r>
      <w:r w:rsidRPr="005E7374">
        <w:rPr>
          <w:rFonts w:cs="Arial"/>
          <w:lang w:val="x-none" w:eastAsia="x-none"/>
        </w:rPr>
        <w:t xml:space="preserve">within a </w:t>
      </w:r>
      <w:proofErr w:type="gramStart"/>
      <w:r w:rsidRPr="005E7374">
        <w:rPr>
          <w:rFonts w:cs="Arial"/>
          <w:lang w:val="x-none" w:eastAsia="x-none"/>
        </w:rPr>
        <w:t>three year</w:t>
      </w:r>
      <w:proofErr w:type="gramEnd"/>
      <w:r w:rsidRPr="005E7374">
        <w:rPr>
          <w:rFonts w:cs="Arial"/>
          <w:lang w:val="x-none" w:eastAsia="x-none"/>
        </w:rPr>
        <w:t xml:space="preserve"> period preceding this qualification, been convicted of or had a civil judgment rendered against it for commission of fraud or a criminal offense in connection with obtaining, attempting to obtain, or performing a public (federal, state, or local) transaction or contract under a public transaction</w:t>
      </w:r>
      <w:r>
        <w:rPr>
          <w:rFonts w:cs="Arial"/>
          <w:lang w:eastAsia="x-none"/>
        </w:rPr>
        <w:t>;</w:t>
      </w:r>
    </w:p>
    <w:p w14:paraId="26E96B21" w14:textId="03C41ADD" w:rsidR="00322963" w:rsidRPr="00322963" w:rsidRDefault="00322963" w:rsidP="00050E52">
      <w:pPr>
        <w:pStyle w:val="ListParagraph"/>
        <w:numPr>
          <w:ilvl w:val="0"/>
          <w:numId w:val="30"/>
        </w:numPr>
        <w:autoSpaceDE w:val="0"/>
        <w:autoSpaceDN w:val="0"/>
        <w:adjustRightInd w:val="0"/>
        <w:spacing w:after="0" w:line="240" w:lineRule="auto"/>
        <w:ind w:left="360"/>
        <w:jc w:val="both"/>
        <w:rPr>
          <w:rFonts w:cs="Arial"/>
          <w:lang w:eastAsia="x-none"/>
        </w:rPr>
      </w:pPr>
      <w:r>
        <w:rPr>
          <w:rFonts w:cs="Arial"/>
          <w:lang w:eastAsia="x-none"/>
        </w:rPr>
        <w:t xml:space="preserve">has not, </w:t>
      </w:r>
      <w:r w:rsidRPr="005E7374">
        <w:rPr>
          <w:rFonts w:cs="Arial"/>
          <w:lang w:val="x-none" w:eastAsia="x-none"/>
        </w:rPr>
        <w:t xml:space="preserve">within a </w:t>
      </w:r>
      <w:proofErr w:type="gramStart"/>
      <w:r w:rsidRPr="005E7374">
        <w:rPr>
          <w:rFonts w:cs="Arial"/>
          <w:lang w:val="x-none" w:eastAsia="x-none"/>
        </w:rPr>
        <w:t>three year</w:t>
      </w:r>
      <w:proofErr w:type="gramEnd"/>
      <w:r w:rsidRPr="005E7374">
        <w:rPr>
          <w:rFonts w:cs="Arial"/>
          <w:lang w:val="x-none" w:eastAsia="x-none"/>
        </w:rPr>
        <w:t xml:space="preserve"> period preceding this qualification, been convicted of or had a civil judgment rendered against it for a violation of federal or state antitrust statutes or commission of embezzlement, theft, forgery, bribery, falsification or destruction of records, making false statements, or receiving stolen property;</w:t>
      </w:r>
    </w:p>
    <w:p w14:paraId="154746FC" w14:textId="6329DF98" w:rsidR="00322963" w:rsidRDefault="00DC0891" w:rsidP="00050E52">
      <w:pPr>
        <w:pStyle w:val="ListParagraph"/>
        <w:numPr>
          <w:ilvl w:val="0"/>
          <w:numId w:val="30"/>
        </w:numPr>
        <w:autoSpaceDE w:val="0"/>
        <w:autoSpaceDN w:val="0"/>
        <w:adjustRightInd w:val="0"/>
        <w:spacing w:after="0" w:line="240" w:lineRule="auto"/>
        <w:ind w:left="360"/>
        <w:jc w:val="both"/>
        <w:rPr>
          <w:rFonts w:cs="Arial"/>
          <w:lang w:eastAsia="x-none"/>
        </w:rPr>
      </w:pPr>
      <w:r>
        <w:rPr>
          <w:rFonts w:cs="Arial"/>
          <w:lang w:eastAsia="x-none"/>
        </w:rPr>
        <w:lastRenderedPageBreak/>
        <w:t xml:space="preserve">is not presently indicted for or otherwise criminally or civilly charged by a governmental entity (federal, </w:t>
      </w:r>
      <w:proofErr w:type="gramStart"/>
      <w:r>
        <w:rPr>
          <w:rFonts w:cs="Arial"/>
          <w:lang w:eastAsia="x-none"/>
        </w:rPr>
        <w:t>state</w:t>
      </w:r>
      <w:proofErr w:type="gramEnd"/>
      <w:r>
        <w:rPr>
          <w:rFonts w:cs="Arial"/>
          <w:lang w:eastAsia="x-none"/>
        </w:rPr>
        <w:t xml:space="preserve"> or local) with commission of any of these offenses enumerated in paragraph two (2) and (3) of this certification; and,</w:t>
      </w:r>
    </w:p>
    <w:p w14:paraId="5873C061" w14:textId="446B331B" w:rsidR="00DC0891" w:rsidRPr="00322963" w:rsidRDefault="00DC0891" w:rsidP="00050E52">
      <w:pPr>
        <w:pStyle w:val="ListParagraph"/>
        <w:numPr>
          <w:ilvl w:val="0"/>
          <w:numId w:val="30"/>
        </w:numPr>
        <w:autoSpaceDE w:val="0"/>
        <w:autoSpaceDN w:val="0"/>
        <w:adjustRightInd w:val="0"/>
        <w:spacing w:after="0" w:line="240" w:lineRule="auto"/>
        <w:ind w:left="360"/>
        <w:jc w:val="both"/>
        <w:rPr>
          <w:rFonts w:cs="Arial"/>
          <w:lang w:eastAsia="x-none"/>
        </w:rPr>
      </w:pPr>
      <w:r>
        <w:rPr>
          <w:rFonts w:cs="Arial"/>
          <w:lang w:eastAsia="x-none"/>
        </w:rPr>
        <w:t xml:space="preserve">has not, within a </w:t>
      </w:r>
      <w:proofErr w:type="gramStart"/>
      <w:r>
        <w:rPr>
          <w:rFonts w:cs="Arial"/>
          <w:lang w:eastAsia="x-none"/>
        </w:rPr>
        <w:t>three year</w:t>
      </w:r>
      <w:proofErr w:type="gramEnd"/>
      <w:r>
        <w:rPr>
          <w:rFonts w:cs="Arial"/>
          <w:lang w:eastAsia="x-none"/>
        </w:rPr>
        <w:t xml:space="preserve"> period preceding this qualification, had one or more public transactions (federal, state, or local) terminated for cause or default. </w:t>
      </w:r>
    </w:p>
    <w:p w14:paraId="0B7CE02D" w14:textId="77777777" w:rsidR="00F05753" w:rsidRPr="005E7374" w:rsidRDefault="00F05753" w:rsidP="008F51DD">
      <w:pPr>
        <w:spacing w:after="0" w:line="240" w:lineRule="auto"/>
        <w:jc w:val="both"/>
        <w:rPr>
          <w:rFonts w:cs="Arial"/>
        </w:rPr>
      </w:pPr>
    </w:p>
    <w:p w14:paraId="50B0D80B" w14:textId="572A5682" w:rsidR="00F05753" w:rsidRPr="005E7374" w:rsidRDefault="0062417D" w:rsidP="00050E52">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rPr>
      </w:pPr>
      <w:r>
        <w:rPr>
          <w:rFonts w:eastAsia="Arial Unicode MS" w:cs="Arial"/>
          <w:b/>
          <w:bCs/>
          <w:color w:val="000000"/>
        </w:rPr>
        <w:t xml:space="preserve">  </w:t>
      </w:r>
      <w:r w:rsidR="00F05753" w:rsidRPr="005E7374">
        <w:rPr>
          <w:rFonts w:eastAsia="Arial Unicode MS" w:cs="Arial"/>
          <w:b/>
          <w:bCs/>
          <w:color w:val="000000"/>
        </w:rPr>
        <w:t>DISCLOSURE OF CONFIDENTIAL INFORMATION</w:t>
      </w:r>
    </w:p>
    <w:p w14:paraId="27D36778" w14:textId="77777777" w:rsidR="00F05753" w:rsidRPr="005E7374" w:rsidRDefault="00F05753" w:rsidP="008F51DD">
      <w:pPr>
        <w:spacing w:after="0" w:line="240" w:lineRule="auto"/>
        <w:jc w:val="both"/>
        <w:rPr>
          <w:rFonts w:cs="Arial"/>
          <w:color w:val="000000"/>
        </w:rPr>
      </w:pPr>
      <w:proofErr w:type="gramStart"/>
      <w:r w:rsidRPr="005E7374">
        <w:rPr>
          <w:rFonts w:cs="Arial"/>
          <w:color w:val="000000"/>
        </w:rPr>
        <w:t>In the event that</w:t>
      </w:r>
      <w:proofErr w:type="gramEnd"/>
      <w:r w:rsidRPr="005E7374">
        <w:rPr>
          <w:rFonts w:cs="Arial"/>
          <w:color w:val="000000"/>
        </w:rPr>
        <w:t xml:space="preserve"> either party to this agreement receives notice that a third-party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 Code Ann. §§ 25-61-1 </w:t>
      </w:r>
      <w:r w:rsidRPr="005E7374">
        <w:rPr>
          <w:rFonts w:cs="Arial"/>
          <w:i/>
          <w:iCs/>
          <w:color w:val="000000"/>
        </w:rPr>
        <w:t>et seq</w:t>
      </w:r>
      <w:r w:rsidRPr="005E7374">
        <w:rPr>
          <w:rFonts w:cs="Arial"/>
          <w:color w:val="000000"/>
        </w:rPr>
        <w:t xml:space="preserve">. </w:t>
      </w:r>
    </w:p>
    <w:p w14:paraId="74352D8C" w14:textId="77777777" w:rsidR="00F05753" w:rsidRPr="005E7374" w:rsidRDefault="00F05753" w:rsidP="008F51DD">
      <w:pPr>
        <w:spacing w:after="0" w:line="240" w:lineRule="auto"/>
        <w:jc w:val="both"/>
        <w:rPr>
          <w:rFonts w:cs="Arial"/>
          <w:color w:val="000000"/>
        </w:rPr>
      </w:pPr>
    </w:p>
    <w:p w14:paraId="37215496" w14:textId="1D3C0F74" w:rsidR="00F05753" w:rsidRPr="005E7374" w:rsidRDefault="0062417D" w:rsidP="00050E52">
      <w:pPr>
        <w:numPr>
          <w:ilvl w:val="0"/>
          <w:numId w:val="18"/>
        </w:numPr>
        <w:autoSpaceDE w:val="0"/>
        <w:autoSpaceDN w:val="0"/>
        <w:adjustRightInd w:val="0"/>
        <w:spacing w:after="0" w:line="240" w:lineRule="auto"/>
        <w:jc w:val="both"/>
        <w:rPr>
          <w:rFonts w:cs="Arial"/>
          <w:b/>
          <w:bCs/>
          <w:color w:val="000000"/>
        </w:rPr>
      </w:pPr>
      <w:r>
        <w:rPr>
          <w:rFonts w:cs="Arial"/>
          <w:b/>
          <w:color w:val="000000"/>
        </w:rPr>
        <w:t xml:space="preserve">  </w:t>
      </w:r>
      <w:r w:rsidR="00F05753" w:rsidRPr="005E7374">
        <w:rPr>
          <w:rFonts w:cs="Arial"/>
          <w:b/>
          <w:color w:val="000000"/>
        </w:rPr>
        <w:t>E-PAYMENT</w:t>
      </w:r>
    </w:p>
    <w:p w14:paraId="45F2026A" w14:textId="77777777" w:rsidR="00F05753" w:rsidRPr="005E7374" w:rsidRDefault="00F05753" w:rsidP="008F51DD">
      <w:pPr>
        <w:spacing w:after="0" w:line="240" w:lineRule="auto"/>
        <w:jc w:val="both"/>
        <w:rPr>
          <w:rFonts w:cs="Arial"/>
        </w:rPr>
      </w:pPr>
      <w:r w:rsidRPr="005E7374">
        <w:rPr>
          <w:rFonts w:cs="Arial"/>
        </w:rPr>
        <w:t xml:space="preserve">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 § 31-7-301 </w:t>
      </w:r>
      <w:r w:rsidRPr="005E7374">
        <w:rPr>
          <w:rFonts w:cs="Arial"/>
          <w:i/>
          <w:iCs/>
        </w:rPr>
        <w:t>et seq.</w:t>
      </w:r>
    </w:p>
    <w:p w14:paraId="7053651C" w14:textId="77777777" w:rsidR="00F05753" w:rsidRPr="005E7374" w:rsidRDefault="00F05753" w:rsidP="008F51DD">
      <w:pPr>
        <w:spacing w:after="0" w:line="240" w:lineRule="auto"/>
        <w:jc w:val="both"/>
        <w:rPr>
          <w:rFonts w:cs="Arial"/>
          <w:color w:val="000000"/>
        </w:rPr>
      </w:pPr>
    </w:p>
    <w:p w14:paraId="4A5AE3C0" w14:textId="6CFFB24E" w:rsidR="00F05753" w:rsidRPr="005E7374" w:rsidRDefault="0062417D" w:rsidP="00050E52">
      <w:pPr>
        <w:numPr>
          <w:ilvl w:val="0"/>
          <w:numId w:val="18"/>
        </w:numPr>
        <w:autoSpaceDE w:val="0"/>
        <w:autoSpaceDN w:val="0"/>
        <w:adjustRightInd w:val="0"/>
        <w:spacing w:after="0" w:line="240" w:lineRule="auto"/>
        <w:jc w:val="both"/>
        <w:rPr>
          <w:rFonts w:cs="Arial"/>
          <w:b/>
          <w:bCs/>
          <w:color w:val="000000"/>
        </w:rPr>
      </w:pPr>
      <w:r>
        <w:rPr>
          <w:rFonts w:cs="Arial"/>
          <w:b/>
          <w:bCs/>
          <w:color w:val="000000"/>
        </w:rPr>
        <w:t xml:space="preserve">  </w:t>
      </w:r>
      <w:r w:rsidR="00F05753" w:rsidRPr="005E7374">
        <w:rPr>
          <w:rFonts w:cs="Arial"/>
          <w:b/>
          <w:bCs/>
          <w:color w:val="000000"/>
        </w:rPr>
        <w:t>E-VERIFICATION</w:t>
      </w:r>
    </w:p>
    <w:p w14:paraId="7D0F04B3" w14:textId="77777777" w:rsidR="00F05753" w:rsidRPr="005E7374" w:rsidRDefault="00F05753" w:rsidP="008F51DD">
      <w:pPr>
        <w:autoSpaceDE w:val="0"/>
        <w:autoSpaceDN w:val="0"/>
        <w:adjustRightInd w:val="0"/>
        <w:spacing w:after="0" w:line="240" w:lineRule="auto"/>
        <w:jc w:val="both"/>
        <w:rPr>
          <w:rFonts w:cs="Arial"/>
          <w:bCs/>
          <w:color w:val="000000"/>
        </w:rPr>
      </w:pPr>
      <w:r w:rsidRPr="005E7374">
        <w:rPr>
          <w:rFonts w:cs="Arial"/>
          <w:bCs/>
          <w:color w:val="000000"/>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 §§ 71-11-1 </w:t>
      </w:r>
      <w:r w:rsidRPr="005E7374">
        <w:rPr>
          <w:rFonts w:cs="Arial"/>
          <w:bCs/>
          <w:i/>
          <w:iCs/>
          <w:color w:val="000000"/>
        </w:rPr>
        <w:t>et seq</w:t>
      </w:r>
      <w:r w:rsidRPr="005E7374">
        <w:rPr>
          <w:rFonts w:cs="Arial"/>
          <w:bCs/>
          <w:iCs/>
          <w:color w:val="000000"/>
        </w:rPr>
        <w:t xml:space="preserve">.  </w:t>
      </w:r>
      <w:r w:rsidRPr="005E7374">
        <w:rPr>
          <w:rFonts w:cs="Arial"/>
          <w:bCs/>
          <w:color w:val="000000"/>
        </w:rPr>
        <w:t xml:space="preserve">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 </w:t>
      </w:r>
    </w:p>
    <w:p w14:paraId="44343D7D" w14:textId="77777777" w:rsidR="00F05753" w:rsidRPr="005E7374" w:rsidRDefault="00F05753" w:rsidP="008F51DD">
      <w:pPr>
        <w:autoSpaceDE w:val="0"/>
        <w:autoSpaceDN w:val="0"/>
        <w:adjustRightInd w:val="0"/>
        <w:spacing w:after="0" w:line="240" w:lineRule="auto"/>
        <w:jc w:val="both"/>
        <w:rPr>
          <w:rFonts w:cs="Arial"/>
          <w:bCs/>
          <w:color w:val="000000"/>
        </w:rPr>
      </w:pPr>
    </w:p>
    <w:p w14:paraId="5389D27A" w14:textId="77777777" w:rsidR="001C52F2" w:rsidRPr="001C52F2" w:rsidRDefault="001C52F2" w:rsidP="00050E52">
      <w:pPr>
        <w:pStyle w:val="ListParagraph"/>
        <w:numPr>
          <w:ilvl w:val="0"/>
          <w:numId w:val="28"/>
        </w:numPr>
        <w:autoSpaceDE w:val="0"/>
        <w:autoSpaceDN w:val="0"/>
        <w:adjustRightInd w:val="0"/>
        <w:spacing w:after="0" w:line="240" w:lineRule="auto"/>
        <w:jc w:val="both"/>
        <w:rPr>
          <w:rFonts w:cs="Arial"/>
          <w:bCs/>
          <w:vanish/>
          <w:color w:val="000000"/>
        </w:rPr>
      </w:pPr>
    </w:p>
    <w:p w14:paraId="2327C4FF" w14:textId="40F88C72" w:rsidR="00F05753" w:rsidRPr="0041517E" w:rsidRDefault="00F05753" w:rsidP="00050E52">
      <w:pPr>
        <w:pStyle w:val="ListParagraph"/>
        <w:numPr>
          <w:ilvl w:val="2"/>
          <w:numId w:val="29"/>
        </w:numPr>
        <w:autoSpaceDE w:val="0"/>
        <w:autoSpaceDN w:val="0"/>
        <w:adjustRightInd w:val="0"/>
        <w:spacing w:after="0" w:line="240" w:lineRule="auto"/>
        <w:ind w:left="720" w:hanging="360"/>
        <w:jc w:val="both"/>
        <w:rPr>
          <w:rFonts w:cs="Arial"/>
          <w:bCs/>
          <w:color w:val="000000"/>
        </w:rPr>
      </w:pPr>
      <w:r w:rsidRPr="0041517E">
        <w:rPr>
          <w:rFonts w:cs="Arial"/>
          <w:bCs/>
          <w:color w:val="000000"/>
        </w:rPr>
        <w:t xml:space="preserve">termination of this contract for services and ineligibility for any state or public contract in Mississippi for up to three (3) years with notice of such cancellation/termination being made </w:t>
      </w:r>
      <w:proofErr w:type="gramStart"/>
      <w:r w:rsidRPr="0041517E">
        <w:rPr>
          <w:rFonts w:cs="Arial"/>
          <w:bCs/>
          <w:color w:val="000000"/>
        </w:rPr>
        <w:t>public;</w:t>
      </w:r>
      <w:proofErr w:type="gramEnd"/>
      <w:r w:rsidRPr="0041517E">
        <w:rPr>
          <w:rFonts w:cs="Arial"/>
          <w:bCs/>
          <w:color w:val="000000"/>
        </w:rPr>
        <w:t xml:space="preserve"> </w:t>
      </w:r>
    </w:p>
    <w:p w14:paraId="47BD2348" w14:textId="77777777" w:rsidR="00F05753" w:rsidRPr="005E7374" w:rsidRDefault="00F05753" w:rsidP="008F51DD">
      <w:pPr>
        <w:autoSpaceDE w:val="0"/>
        <w:autoSpaceDN w:val="0"/>
        <w:adjustRightInd w:val="0"/>
        <w:spacing w:after="0" w:line="240" w:lineRule="auto"/>
        <w:jc w:val="both"/>
        <w:rPr>
          <w:rFonts w:cs="Arial"/>
          <w:bCs/>
          <w:color w:val="000000"/>
        </w:rPr>
      </w:pPr>
    </w:p>
    <w:p w14:paraId="6D30B7A5" w14:textId="77777777" w:rsidR="00320011" w:rsidRDefault="00F05753" w:rsidP="00050E52">
      <w:pPr>
        <w:pStyle w:val="ListParagraph"/>
        <w:numPr>
          <w:ilvl w:val="0"/>
          <w:numId w:val="29"/>
        </w:numPr>
        <w:autoSpaceDE w:val="0"/>
        <w:autoSpaceDN w:val="0"/>
        <w:adjustRightInd w:val="0"/>
        <w:spacing w:after="0" w:line="240" w:lineRule="auto"/>
        <w:jc w:val="both"/>
        <w:rPr>
          <w:rFonts w:cs="Arial"/>
          <w:bCs/>
          <w:color w:val="000000"/>
        </w:rPr>
      </w:pPr>
      <w:r w:rsidRPr="001C52F2">
        <w:rPr>
          <w:rFonts w:cs="Arial"/>
          <w:bCs/>
          <w:color w:val="000000"/>
        </w:rPr>
        <w:t xml:space="preserve">(2) the loss of any license, permit, </w:t>
      </w:r>
      <w:proofErr w:type="gramStart"/>
      <w:r w:rsidRPr="001C52F2">
        <w:rPr>
          <w:rFonts w:cs="Arial"/>
          <w:bCs/>
          <w:color w:val="000000"/>
        </w:rPr>
        <w:t>certification</w:t>
      </w:r>
      <w:proofErr w:type="gramEnd"/>
      <w:r w:rsidRPr="001C52F2">
        <w:rPr>
          <w:rFonts w:cs="Arial"/>
          <w:bCs/>
          <w:color w:val="000000"/>
        </w:rPr>
        <w:t xml:space="preserve"> or other document granted to Contractor by an agency, department or governmental entity for the right to do business in Mississippi for up to one (1) year; or,</w:t>
      </w:r>
    </w:p>
    <w:p w14:paraId="3DFF6749" w14:textId="2CDE74B9" w:rsidR="00F05753" w:rsidRPr="00320011" w:rsidRDefault="00F05753" w:rsidP="00320011">
      <w:pPr>
        <w:autoSpaceDE w:val="0"/>
        <w:autoSpaceDN w:val="0"/>
        <w:adjustRightInd w:val="0"/>
        <w:spacing w:after="0" w:line="240" w:lineRule="auto"/>
        <w:ind w:left="360"/>
        <w:jc w:val="both"/>
        <w:rPr>
          <w:rFonts w:cs="Arial"/>
          <w:bCs/>
          <w:color w:val="000000"/>
        </w:rPr>
      </w:pPr>
      <w:r w:rsidRPr="00320011">
        <w:rPr>
          <w:rFonts w:cs="Arial"/>
          <w:bCs/>
          <w:color w:val="000000"/>
        </w:rPr>
        <w:t xml:space="preserve"> </w:t>
      </w:r>
    </w:p>
    <w:p w14:paraId="6B3DCEFF" w14:textId="5A38338C" w:rsidR="001C52F2" w:rsidRPr="001C52F2" w:rsidRDefault="00B65407" w:rsidP="00050E52">
      <w:pPr>
        <w:pStyle w:val="ListParagraph"/>
        <w:numPr>
          <w:ilvl w:val="0"/>
          <w:numId w:val="29"/>
        </w:numPr>
        <w:autoSpaceDE w:val="0"/>
        <w:autoSpaceDN w:val="0"/>
        <w:adjustRightInd w:val="0"/>
        <w:spacing w:after="0" w:line="240" w:lineRule="auto"/>
        <w:jc w:val="both"/>
        <w:rPr>
          <w:rFonts w:cs="Arial"/>
          <w:bCs/>
          <w:color w:val="000000"/>
        </w:rPr>
      </w:pPr>
      <w:r>
        <w:rPr>
          <w:rFonts w:cs="Arial"/>
          <w:bCs/>
          <w:color w:val="000000"/>
        </w:rPr>
        <w:t>b</w:t>
      </w:r>
      <w:r w:rsidR="001C52F2">
        <w:rPr>
          <w:rFonts w:cs="Arial"/>
          <w:bCs/>
          <w:color w:val="000000"/>
        </w:rPr>
        <w:t xml:space="preserve">oth. In the event of such cancellation/termination, Contractor would also be liable for any additional cost incurred by the State due to Contract cancellation or loss of license or permit to do business in the State. </w:t>
      </w:r>
    </w:p>
    <w:p w14:paraId="0A2A251A" w14:textId="77777777" w:rsidR="00F05753" w:rsidRPr="005E7374" w:rsidRDefault="00F05753" w:rsidP="008F51DD">
      <w:pPr>
        <w:autoSpaceDE w:val="0"/>
        <w:autoSpaceDN w:val="0"/>
        <w:adjustRightInd w:val="0"/>
        <w:spacing w:after="0" w:line="240" w:lineRule="auto"/>
        <w:jc w:val="both"/>
        <w:rPr>
          <w:rFonts w:cs="Arial"/>
          <w:bCs/>
          <w:color w:val="000000"/>
        </w:rPr>
      </w:pPr>
    </w:p>
    <w:p w14:paraId="01D42A67" w14:textId="28683A52" w:rsidR="00F05753" w:rsidRPr="005E7374" w:rsidRDefault="0062417D" w:rsidP="00050E52">
      <w:pPr>
        <w:keepNext/>
        <w:numPr>
          <w:ilvl w:val="0"/>
          <w:numId w:val="18"/>
        </w:numPr>
        <w:tabs>
          <w:tab w:val="left" w:pos="720"/>
        </w:tabs>
        <w:autoSpaceDE w:val="0"/>
        <w:autoSpaceDN w:val="0"/>
        <w:adjustRightInd w:val="0"/>
        <w:spacing w:after="0" w:line="240" w:lineRule="auto"/>
        <w:ind w:left="548" w:hanging="274"/>
        <w:jc w:val="both"/>
        <w:outlineLvl w:val="4"/>
        <w:rPr>
          <w:rFonts w:eastAsia="Arial Unicode MS" w:cs="Arial"/>
          <w:b/>
          <w:bCs/>
          <w:color w:val="000000"/>
        </w:rPr>
      </w:pPr>
      <w:r>
        <w:rPr>
          <w:rFonts w:eastAsia="Arial Unicode MS" w:cs="Arial"/>
          <w:b/>
          <w:bCs/>
          <w:color w:val="000000"/>
        </w:rPr>
        <w:t xml:space="preserve"> </w:t>
      </w:r>
      <w:r w:rsidR="00F05753" w:rsidRPr="005E7374">
        <w:rPr>
          <w:rFonts w:eastAsia="Arial Unicode MS" w:cs="Arial"/>
          <w:b/>
          <w:bCs/>
          <w:color w:val="000000"/>
        </w:rPr>
        <w:t>EXCEPTIONS TO CONFIDENTIAL INFORMATION</w:t>
      </w:r>
    </w:p>
    <w:p w14:paraId="0778347C" w14:textId="13B578BE" w:rsidR="00F05753" w:rsidRDefault="00F05753" w:rsidP="008F51DD">
      <w:pPr>
        <w:spacing w:after="0" w:line="240" w:lineRule="auto"/>
        <w:jc w:val="both"/>
        <w:rPr>
          <w:rFonts w:cs="Arial"/>
          <w:color w:val="000000"/>
        </w:rPr>
      </w:pPr>
      <w:r w:rsidRPr="005E7374">
        <w:rPr>
          <w:rFonts w:cs="Arial"/>
          <w:color w:val="000000"/>
        </w:rPr>
        <w:t xml:space="preserve">Contractor and the State shall not be obligated to treat as confidential and proprietary any information disclosed by the other party (“disclosing party”) which: </w:t>
      </w:r>
    </w:p>
    <w:p w14:paraId="33E5D249" w14:textId="6AFED0F7" w:rsidR="00846BB7" w:rsidRDefault="00846BB7" w:rsidP="008F51DD">
      <w:pPr>
        <w:spacing w:after="0" w:line="240" w:lineRule="auto"/>
        <w:jc w:val="both"/>
        <w:rPr>
          <w:rFonts w:cs="Arial"/>
          <w:color w:val="000000"/>
        </w:rPr>
      </w:pPr>
    </w:p>
    <w:p w14:paraId="4CA39163" w14:textId="1CB1986E" w:rsidR="00846BB7" w:rsidRPr="00846BB7" w:rsidRDefault="00846BB7" w:rsidP="00050E52">
      <w:pPr>
        <w:pStyle w:val="ListParagraph"/>
        <w:numPr>
          <w:ilvl w:val="0"/>
          <w:numId w:val="31"/>
        </w:numPr>
        <w:spacing w:after="0" w:line="240" w:lineRule="auto"/>
        <w:ind w:left="446" w:hanging="446"/>
        <w:jc w:val="both"/>
        <w:rPr>
          <w:rFonts w:cs="Arial"/>
          <w:color w:val="000000"/>
        </w:rPr>
      </w:pPr>
      <w:r>
        <w:rPr>
          <w:rFonts w:cs="Arial"/>
          <w:color w:val="000000"/>
        </w:rPr>
        <w:lastRenderedPageBreak/>
        <w:t xml:space="preserve">Is rightfully known to recipient prior to negotiations leading to this agreement, other than information obtained in confidence under prior </w:t>
      </w:r>
      <w:proofErr w:type="gramStart"/>
      <w:r>
        <w:rPr>
          <w:rFonts w:cs="Arial"/>
          <w:color w:val="000000"/>
        </w:rPr>
        <w:t>engagements;</w:t>
      </w:r>
      <w:proofErr w:type="gramEnd"/>
    </w:p>
    <w:p w14:paraId="384A2597" w14:textId="77777777" w:rsidR="00F05753" w:rsidRPr="005E7374" w:rsidRDefault="00F05753" w:rsidP="008F51DD">
      <w:pPr>
        <w:spacing w:after="0" w:line="240" w:lineRule="auto"/>
        <w:jc w:val="both"/>
        <w:rPr>
          <w:rFonts w:cs="Arial"/>
          <w:color w:val="000000"/>
        </w:rPr>
      </w:pPr>
    </w:p>
    <w:p w14:paraId="0F90DDB0" w14:textId="77777777" w:rsidR="00F05753" w:rsidRPr="005E7374" w:rsidRDefault="00F05753" w:rsidP="008F51DD">
      <w:pPr>
        <w:spacing w:after="0" w:line="240" w:lineRule="auto"/>
        <w:ind w:left="450" w:hanging="450"/>
        <w:jc w:val="both"/>
        <w:rPr>
          <w:rFonts w:cs="Arial"/>
          <w:color w:val="000000"/>
        </w:rPr>
      </w:pPr>
      <w:r w:rsidRPr="005E7374">
        <w:rPr>
          <w:rFonts w:cs="Arial"/>
          <w:color w:val="000000"/>
        </w:rPr>
        <w:t xml:space="preserve">(2)  is generally known or easily ascertainable by nonparties of ordinary skill in the business of the </w:t>
      </w:r>
      <w:proofErr w:type="gramStart"/>
      <w:r w:rsidRPr="005E7374">
        <w:rPr>
          <w:rFonts w:cs="Arial"/>
          <w:color w:val="000000"/>
        </w:rPr>
        <w:t>customer;</w:t>
      </w:r>
      <w:proofErr w:type="gramEnd"/>
      <w:r w:rsidRPr="005E7374">
        <w:rPr>
          <w:rFonts w:cs="Arial"/>
          <w:color w:val="000000"/>
        </w:rPr>
        <w:t xml:space="preserve"> </w:t>
      </w:r>
    </w:p>
    <w:p w14:paraId="43956C86" w14:textId="77777777" w:rsidR="00F05753" w:rsidRPr="005E7374" w:rsidRDefault="00F05753" w:rsidP="008F51DD">
      <w:pPr>
        <w:tabs>
          <w:tab w:val="left" w:pos="450"/>
        </w:tabs>
        <w:spacing w:after="0" w:line="240" w:lineRule="auto"/>
        <w:jc w:val="both"/>
        <w:rPr>
          <w:rFonts w:cs="Arial"/>
          <w:color w:val="000000"/>
        </w:rPr>
      </w:pPr>
    </w:p>
    <w:p w14:paraId="56712460" w14:textId="77777777" w:rsidR="00F05753" w:rsidRPr="005E7374" w:rsidRDefault="00F05753" w:rsidP="008F51DD">
      <w:pPr>
        <w:tabs>
          <w:tab w:val="left" w:pos="450"/>
        </w:tabs>
        <w:spacing w:after="0" w:line="240" w:lineRule="auto"/>
        <w:ind w:left="450" w:hanging="450"/>
        <w:jc w:val="both"/>
        <w:rPr>
          <w:rFonts w:cs="Arial"/>
          <w:color w:val="000000"/>
        </w:rPr>
      </w:pPr>
      <w:r w:rsidRPr="005E7374">
        <w:rPr>
          <w:rFonts w:cs="Arial"/>
          <w:color w:val="000000"/>
        </w:rPr>
        <w:t xml:space="preserve">(3) is released by the disclosing party to any other person, firm, or entity (including governmental agencies or bureaus) without </w:t>
      </w:r>
      <w:proofErr w:type="gramStart"/>
      <w:r w:rsidRPr="005E7374">
        <w:rPr>
          <w:rFonts w:cs="Arial"/>
          <w:color w:val="000000"/>
        </w:rPr>
        <w:t>restriction;</w:t>
      </w:r>
      <w:proofErr w:type="gramEnd"/>
      <w:r w:rsidRPr="005E7374">
        <w:rPr>
          <w:rFonts w:cs="Arial"/>
          <w:color w:val="000000"/>
        </w:rPr>
        <w:t xml:space="preserve"> </w:t>
      </w:r>
    </w:p>
    <w:p w14:paraId="4D8D4C98" w14:textId="77777777" w:rsidR="00F05753" w:rsidRPr="005E7374" w:rsidRDefault="00F05753" w:rsidP="008F51DD">
      <w:pPr>
        <w:spacing w:after="0" w:line="240" w:lineRule="auto"/>
        <w:jc w:val="both"/>
        <w:rPr>
          <w:rFonts w:cs="Arial"/>
          <w:color w:val="000000"/>
        </w:rPr>
      </w:pPr>
    </w:p>
    <w:p w14:paraId="40C03544" w14:textId="77777777" w:rsidR="00F05753" w:rsidRPr="005E7374" w:rsidRDefault="00F05753" w:rsidP="008F51DD">
      <w:pPr>
        <w:spacing w:after="0" w:line="240" w:lineRule="auto"/>
        <w:ind w:left="450" w:hanging="450"/>
        <w:jc w:val="both"/>
        <w:rPr>
          <w:rFonts w:cs="Arial"/>
          <w:color w:val="000000"/>
        </w:rPr>
      </w:pPr>
      <w:r w:rsidRPr="005E7374">
        <w:rPr>
          <w:rFonts w:cs="Arial"/>
          <w:color w:val="000000"/>
        </w:rPr>
        <w:t xml:space="preserve">(4) is independently developed by the recipient without any reliance on confidential </w:t>
      </w:r>
      <w:proofErr w:type="gramStart"/>
      <w:r w:rsidRPr="005E7374">
        <w:rPr>
          <w:rFonts w:cs="Arial"/>
          <w:color w:val="000000"/>
        </w:rPr>
        <w:t>information;</w:t>
      </w:r>
      <w:proofErr w:type="gramEnd"/>
      <w:r w:rsidRPr="005E7374">
        <w:rPr>
          <w:rFonts w:cs="Arial"/>
          <w:color w:val="000000"/>
        </w:rPr>
        <w:t xml:space="preserve"> </w:t>
      </w:r>
    </w:p>
    <w:p w14:paraId="28C84793" w14:textId="77777777" w:rsidR="00F05753" w:rsidRPr="005E7374" w:rsidRDefault="00F05753" w:rsidP="008F51DD">
      <w:pPr>
        <w:spacing w:after="0" w:line="240" w:lineRule="auto"/>
        <w:jc w:val="both"/>
        <w:rPr>
          <w:rFonts w:cs="Arial"/>
          <w:color w:val="000000"/>
        </w:rPr>
      </w:pPr>
    </w:p>
    <w:p w14:paraId="266E8C06" w14:textId="77777777" w:rsidR="00F05753" w:rsidRPr="005E7374" w:rsidRDefault="00F05753" w:rsidP="008F51DD">
      <w:pPr>
        <w:spacing w:after="0" w:line="240" w:lineRule="auto"/>
        <w:ind w:left="450" w:hanging="450"/>
        <w:jc w:val="both"/>
        <w:rPr>
          <w:rFonts w:cs="Arial"/>
          <w:color w:val="000000"/>
        </w:rPr>
      </w:pPr>
      <w:r w:rsidRPr="005E7374">
        <w:rPr>
          <w:rFonts w:cs="Arial"/>
          <w:color w:val="000000"/>
        </w:rPr>
        <w:t xml:space="preserve">(5)  is or later becomes part of the public domain or may be lawfully obtained by the State or Contractor from any nonparty; or, </w:t>
      </w:r>
    </w:p>
    <w:p w14:paraId="79FE8FCD" w14:textId="77777777" w:rsidR="00F05753" w:rsidRPr="005E7374" w:rsidRDefault="00F05753" w:rsidP="008F51DD">
      <w:pPr>
        <w:spacing w:after="0" w:line="240" w:lineRule="auto"/>
        <w:ind w:left="360"/>
        <w:jc w:val="both"/>
        <w:rPr>
          <w:rFonts w:cs="Arial"/>
          <w:color w:val="000000"/>
        </w:rPr>
      </w:pPr>
    </w:p>
    <w:p w14:paraId="35DFB292" w14:textId="77777777" w:rsidR="00F05753" w:rsidRPr="005E7374" w:rsidRDefault="00F05753" w:rsidP="008F51DD">
      <w:pPr>
        <w:spacing w:after="0" w:line="240" w:lineRule="auto"/>
        <w:jc w:val="both"/>
        <w:rPr>
          <w:rFonts w:cs="Arial"/>
          <w:color w:val="000000"/>
        </w:rPr>
      </w:pPr>
      <w:r w:rsidRPr="005E7374">
        <w:rPr>
          <w:rFonts w:cs="Arial"/>
          <w:color w:val="000000"/>
        </w:rPr>
        <w:t xml:space="preserve">(6)   is disclosed with the disclosing party’s prior written consent. </w:t>
      </w:r>
    </w:p>
    <w:p w14:paraId="61D251B2" w14:textId="77777777" w:rsidR="00F05753" w:rsidRPr="005E7374" w:rsidRDefault="00F05753" w:rsidP="008F51DD">
      <w:pPr>
        <w:spacing w:after="0" w:line="240" w:lineRule="auto"/>
        <w:ind w:left="450"/>
        <w:jc w:val="both"/>
        <w:rPr>
          <w:rFonts w:cs="Arial"/>
          <w:color w:val="000000"/>
        </w:rPr>
      </w:pPr>
    </w:p>
    <w:p w14:paraId="5C94FE84" w14:textId="77777777" w:rsidR="00F05753" w:rsidRPr="005E7374" w:rsidRDefault="00F05753" w:rsidP="00050E52">
      <w:pPr>
        <w:numPr>
          <w:ilvl w:val="0"/>
          <w:numId w:val="18"/>
        </w:numPr>
        <w:autoSpaceDE w:val="0"/>
        <w:autoSpaceDN w:val="0"/>
        <w:adjustRightInd w:val="0"/>
        <w:spacing w:after="0" w:line="240" w:lineRule="auto"/>
        <w:ind w:left="540" w:hanging="270"/>
        <w:jc w:val="both"/>
        <w:rPr>
          <w:rFonts w:cs="Arial"/>
          <w:b/>
          <w:color w:val="000000"/>
        </w:rPr>
      </w:pPr>
      <w:r w:rsidRPr="005E7374">
        <w:rPr>
          <w:rFonts w:cs="Arial"/>
          <w:b/>
          <w:color w:val="000000"/>
        </w:rPr>
        <w:t>FORCE MAJEURE</w:t>
      </w:r>
    </w:p>
    <w:p w14:paraId="033BC817" w14:textId="7687A85B" w:rsidR="00F05753" w:rsidRPr="005E7374" w:rsidRDefault="00F05753" w:rsidP="008F51DD">
      <w:pPr>
        <w:autoSpaceDE w:val="0"/>
        <w:autoSpaceDN w:val="0"/>
        <w:adjustRightInd w:val="0"/>
        <w:spacing w:after="0" w:line="240" w:lineRule="auto"/>
        <w:jc w:val="both"/>
        <w:rPr>
          <w:rFonts w:cs="Arial"/>
          <w:i/>
          <w:color w:val="000000"/>
        </w:rPr>
      </w:pPr>
      <w:r w:rsidRPr="005E7374">
        <w:rPr>
          <w:rFonts w:cs="Arial"/>
          <w:color w:val="000000"/>
        </w:rPr>
        <w:t xml:space="preserve">Each party shall be excused from performance for any period and to the extent that it is prevented from performing any obligation or service, in whole or in part, </w:t>
      </w:r>
      <w:proofErr w:type="gramStart"/>
      <w:r w:rsidRPr="005E7374">
        <w:rPr>
          <w:rFonts w:cs="Arial"/>
          <w:color w:val="000000"/>
        </w:rPr>
        <w:t>as a result of</w:t>
      </w:r>
      <w:proofErr w:type="gramEnd"/>
      <w:r w:rsidRPr="005E7374">
        <w:rPr>
          <w:rFonts w:cs="Arial"/>
          <w:color w:val="000000"/>
        </w:rPr>
        <w:t xml:space="preserve"> cause beyond the reasonable control and without the fault or negligence of such party and/or its subcontractors. Such acts shall include without limitation acts of God, strikes, lockouts, riots, acts of war, epidemics, governmental regulations superimposed after the fact, fire, earthquakes, </w:t>
      </w:r>
      <w:proofErr w:type="gramStart"/>
      <w:r w:rsidRPr="005E7374">
        <w:rPr>
          <w:rFonts w:cs="Arial"/>
          <w:color w:val="000000"/>
        </w:rPr>
        <w:t>floods</w:t>
      </w:r>
      <w:proofErr w:type="gramEnd"/>
      <w:r w:rsidRPr="005E7374">
        <w:rPr>
          <w:rFonts w:cs="Arial"/>
          <w:color w:val="000000"/>
        </w:rPr>
        <w:t xml:space="preserve"> or other natural disasters (“force majeure events”). When such a cause arises, Contractor shall notify the MDE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MDE determines it to be in its best interest to terminate this agreement</w:t>
      </w:r>
      <w:r w:rsidR="00AF5DCB">
        <w:rPr>
          <w:rFonts w:cs="Arial"/>
          <w:color w:val="000000"/>
        </w:rPr>
        <w:t>.</w:t>
      </w:r>
    </w:p>
    <w:p w14:paraId="2777D2EE" w14:textId="77777777" w:rsidR="00F05753" w:rsidRPr="00A443DB" w:rsidRDefault="00F05753" w:rsidP="00A443DB">
      <w:pPr>
        <w:autoSpaceDE w:val="0"/>
        <w:autoSpaceDN w:val="0"/>
        <w:adjustRightInd w:val="0"/>
        <w:spacing w:after="0" w:line="240" w:lineRule="auto"/>
        <w:ind w:left="540"/>
        <w:jc w:val="both"/>
        <w:rPr>
          <w:rFonts w:cs="Arial"/>
          <w:b/>
          <w:color w:val="000000"/>
        </w:rPr>
      </w:pPr>
    </w:p>
    <w:p w14:paraId="3AE3AD42" w14:textId="4192297D" w:rsidR="00F05753" w:rsidRPr="00A443DB" w:rsidRDefault="0062417D" w:rsidP="00050E52">
      <w:pPr>
        <w:numPr>
          <w:ilvl w:val="0"/>
          <w:numId w:val="18"/>
        </w:numPr>
        <w:autoSpaceDE w:val="0"/>
        <w:autoSpaceDN w:val="0"/>
        <w:adjustRightInd w:val="0"/>
        <w:spacing w:after="0" w:line="240" w:lineRule="auto"/>
        <w:ind w:left="540" w:hanging="270"/>
        <w:jc w:val="both"/>
        <w:rPr>
          <w:rFonts w:cs="Arial"/>
          <w:b/>
          <w:color w:val="000000"/>
        </w:rPr>
      </w:pPr>
      <w:r>
        <w:rPr>
          <w:rFonts w:cs="Arial"/>
          <w:b/>
          <w:color w:val="000000"/>
        </w:rPr>
        <w:t xml:space="preserve"> </w:t>
      </w:r>
      <w:r w:rsidR="00F05753" w:rsidRPr="00A443DB">
        <w:rPr>
          <w:rFonts w:cs="Arial"/>
          <w:b/>
          <w:color w:val="000000"/>
        </w:rPr>
        <w:t>INDEMNIFICATION</w:t>
      </w:r>
    </w:p>
    <w:p w14:paraId="3A996ED9" w14:textId="77777777" w:rsidR="00F05753" w:rsidRPr="005E7374" w:rsidRDefault="00F05753" w:rsidP="008F51DD">
      <w:pPr>
        <w:spacing w:after="0" w:line="240" w:lineRule="auto"/>
        <w:ind w:left="90"/>
        <w:jc w:val="both"/>
        <w:rPr>
          <w:rFonts w:cs="Arial"/>
        </w:rPr>
      </w:pPr>
      <w:r w:rsidRPr="005E7374">
        <w:rPr>
          <w:rFonts w:cs="Arial"/>
        </w:rP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upon approval of the Office of the Mississippi Attorney General, Contractor may be allowed to control the defense of any such claim, suit, etc. In the event Contractor defends said claim, suit, etc., Contractor shall use legal counsel acceptable to the Office of the Mississippi Attorney General. Contractor shall be solely responsible for all costs and/or expenses associated with such defense, and the State shall be entitled to participate in said defense. Contractor shall not settle any claim, suit, etc. without the concurrence of the Office of the Mississippi Attorney General, which shall not be unreasonably withheld.</w:t>
      </w:r>
    </w:p>
    <w:p w14:paraId="2B3E3E1F" w14:textId="77777777" w:rsidR="00F05753" w:rsidRPr="005E7374" w:rsidRDefault="00F05753" w:rsidP="008F51DD">
      <w:pPr>
        <w:spacing w:after="0" w:line="240" w:lineRule="auto"/>
        <w:jc w:val="both"/>
        <w:rPr>
          <w:rFonts w:cs="Arial"/>
          <w:lang w:val="x-none" w:eastAsia="x-none"/>
        </w:rPr>
      </w:pPr>
    </w:p>
    <w:p w14:paraId="0DE1E316" w14:textId="671D945C" w:rsidR="00F05753" w:rsidRPr="005E7374" w:rsidRDefault="0062417D" w:rsidP="00050E52">
      <w:pPr>
        <w:keepNext/>
        <w:numPr>
          <w:ilvl w:val="0"/>
          <w:numId w:val="18"/>
        </w:numPr>
        <w:tabs>
          <w:tab w:val="left" w:pos="720"/>
        </w:tabs>
        <w:autoSpaceDE w:val="0"/>
        <w:autoSpaceDN w:val="0"/>
        <w:adjustRightInd w:val="0"/>
        <w:spacing w:after="0" w:line="240" w:lineRule="auto"/>
        <w:jc w:val="both"/>
        <w:outlineLvl w:val="4"/>
        <w:rPr>
          <w:rFonts w:cs="Arial"/>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INDEPENDENT CONTRACTOR</w:t>
      </w:r>
    </w:p>
    <w:p w14:paraId="5994F5ED"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shall perform all services as an independent contractor and shall at no time act as an agent for the State.  No act performed, or representation made, whether oral or written, by Contractor with respect to third parties shall be binding on the MDE.</w:t>
      </w:r>
    </w:p>
    <w:p w14:paraId="42AB690D" w14:textId="77777777" w:rsidR="00F05753" w:rsidRPr="005E7374" w:rsidRDefault="00F05753" w:rsidP="008F51DD">
      <w:pPr>
        <w:keepNext/>
        <w:tabs>
          <w:tab w:val="left" w:pos="720"/>
        </w:tabs>
        <w:spacing w:after="0" w:line="240" w:lineRule="auto"/>
        <w:jc w:val="both"/>
        <w:outlineLvl w:val="4"/>
        <w:rPr>
          <w:rFonts w:eastAsia="Arial Unicode MS" w:cs="Arial"/>
          <w:b/>
          <w:bCs/>
          <w:color w:val="000000"/>
          <w:spacing w:val="-3"/>
        </w:rPr>
      </w:pPr>
    </w:p>
    <w:p w14:paraId="44E9FD66" w14:textId="59EC5281" w:rsidR="00F05753" w:rsidRPr="005E7374" w:rsidRDefault="00DF1472" w:rsidP="00050E52">
      <w:pPr>
        <w:numPr>
          <w:ilvl w:val="0"/>
          <w:numId w:val="18"/>
        </w:numPr>
        <w:autoSpaceDE w:val="0"/>
        <w:autoSpaceDN w:val="0"/>
        <w:adjustRightInd w:val="0"/>
        <w:spacing w:after="0" w:line="240" w:lineRule="auto"/>
        <w:jc w:val="both"/>
        <w:rPr>
          <w:rFonts w:cs="Arial"/>
          <w:b/>
        </w:rPr>
      </w:pPr>
      <w:r>
        <w:rPr>
          <w:rFonts w:cs="Arial"/>
          <w:b/>
        </w:rPr>
        <w:t xml:space="preserve">  </w:t>
      </w:r>
      <w:r w:rsidR="00F05753" w:rsidRPr="005E7374">
        <w:rPr>
          <w:rFonts w:cs="Arial"/>
          <w:b/>
        </w:rPr>
        <w:t>INDEPENDENT PRICE DETERMINATION</w:t>
      </w:r>
    </w:p>
    <w:p w14:paraId="42BFE1A9" w14:textId="77777777" w:rsidR="00F05753" w:rsidRPr="005E7374" w:rsidRDefault="00F05753" w:rsidP="008F51DD">
      <w:pPr>
        <w:autoSpaceDE w:val="0"/>
        <w:autoSpaceDN w:val="0"/>
        <w:adjustRightInd w:val="0"/>
        <w:spacing w:after="0" w:line="240" w:lineRule="auto"/>
        <w:jc w:val="both"/>
        <w:rPr>
          <w:rFonts w:cs="Arial"/>
        </w:rPr>
      </w:pPr>
      <w:r w:rsidRPr="005E7374">
        <w:rPr>
          <w:rFonts w:cs="Arial"/>
        </w:rPr>
        <w:t>Contractor certifies that the price submitted was independently arrived at without collusion.</w:t>
      </w:r>
    </w:p>
    <w:p w14:paraId="5640F373" w14:textId="77777777" w:rsidR="00F05753" w:rsidRPr="005E7374" w:rsidRDefault="00F05753" w:rsidP="008F51DD">
      <w:pPr>
        <w:autoSpaceDE w:val="0"/>
        <w:autoSpaceDN w:val="0"/>
        <w:adjustRightInd w:val="0"/>
        <w:spacing w:after="0" w:line="240" w:lineRule="auto"/>
        <w:jc w:val="both"/>
        <w:rPr>
          <w:rFonts w:cs="Arial"/>
        </w:rPr>
      </w:pPr>
    </w:p>
    <w:p w14:paraId="14C86191" w14:textId="7F527115" w:rsidR="00F05753" w:rsidRPr="005E7374" w:rsidRDefault="00DF1472" w:rsidP="00050E52">
      <w:pPr>
        <w:numPr>
          <w:ilvl w:val="0"/>
          <w:numId w:val="18"/>
        </w:numPr>
        <w:autoSpaceDE w:val="0"/>
        <w:autoSpaceDN w:val="0"/>
        <w:adjustRightInd w:val="0"/>
        <w:spacing w:after="0" w:line="240" w:lineRule="auto"/>
        <w:jc w:val="both"/>
        <w:rPr>
          <w:rFonts w:cs="Arial"/>
          <w:lang w:eastAsia="x-none"/>
        </w:rPr>
      </w:pPr>
      <w:r>
        <w:rPr>
          <w:rFonts w:cs="Arial"/>
          <w:b/>
          <w:bCs/>
          <w:lang w:eastAsia="x-none"/>
        </w:rPr>
        <w:t xml:space="preserve">  </w:t>
      </w:r>
      <w:r w:rsidR="00F05753" w:rsidRPr="005E7374">
        <w:rPr>
          <w:rFonts w:cs="Arial"/>
          <w:b/>
          <w:bCs/>
          <w:lang w:eastAsia="x-none"/>
        </w:rPr>
        <w:t>INFORMATION DESIGNATED BY CONTRACTOR AS CONFIDENTIAL</w:t>
      </w:r>
    </w:p>
    <w:p w14:paraId="1D63040C" w14:textId="2B665796" w:rsidR="00F05753" w:rsidRPr="005E7374" w:rsidRDefault="00F05753" w:rsidP="008F51DD">
      <w:pPr>
        <w:spacing w:after="0" w:line="240" w:lineRule="auto"/>
        <w:jc w:val="both"/>
        <w:rPr>
          <w:rFonts w:cs="Arial"/>
          <w:lang w:eastAsia="x-none"/>
        </w:rPr>
      </w:pPr>
      <w:r w:rsidRPr="005E7374">
        <w:rPr>
          <w:rFonts w:cs="Arial"/>
          <w:lang w:eastAsia="x-none"/>
        </w:rPr>
        <w:lastRenderedPageBreak/>
        <w:t xml:space="preserve">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 Any liability resulting from the wrongful disclosure of confidential information on the part of </w:t>
      </w:r>
      <w:proofErr w:type="gramStart"/>
      <w:r w:rsidRPr="005E7374">
        <w:rPr>
          <w:rFonts w:cs="Arial"/>
          <w:lang w:eastAsia="x-none"/>
        </w:rPr>
        <w:t>Contractor</w:t>
      </w:r>
      <w:proofErr w:type="gramEnd"/>
      <w:r w:rsidRPr="005E7374">
        <w:rPr>
          <w:rFonts w:cs="Arial"/>
          <w:lang w:eastAsia="x-none"/>
        </w:rPr>
        <w:t xml:space="preserve"> or its subcontractor shall rest with Contractor. Disclosure of any confidential information by Contractor or its subcontractor without the express written approval of the MDE shall result in the immediate termination of this agreement.</w:t>
      </w:r>
    </w:p>
    <w:p w14:paraId="7A9EFB1A" w14:textId="77777777" w:rsidR="00F05753" w:rsidRPr="005E7374" w:rsidRDefault="00F05753" w:rsidP="008F51DD">
      <w:pPr>
        <w:spacing w:after="0" w:line="240" w:lineRule="auto"/>
        <w:jc w:val="both"/>
        <w:rPr>
          <w:rFonts w:cs="Arial"/>
          <w:lang w:eastAsia="x-none"/>
        </w:rPr>
      </w:pPr>
    </w:p>
    <w:p w14:paraId="4013FDDF" w14:textId="7A03434C" w:rsidR="00F05753" w:rsidRPr="005E7374" w:rsidRDefault="00DF1472" w:rsidP="00050E52">
      <w:pPr>
        <w:numPr>
          <w:ilvl w:val="0"/>
          <w:numId w:val="18"/>
        </w:numPr>
        <w:autoSpaceDE w:val="0"/>
        <w:autoSpaceDN w:val="0"/>
        <w:adjustRightInd w:val="0"/>
        <w:spacing w:after="0" w:line="240" w:lineRule="auto"/>
        <w:jc w:val="both"/>
        <w:rPr>
          <w:rFonts w:cs="Arial"/>
          <w:b/>
          <w:color w:val="000000"/>
        </w:rPr>
      </w:pPr>
      <w:r>
        <w:rPr>
          <w:rFonts w:cs="Arial"/>
          <w:b/>
          <w:color w:val="000000"/>
        </w:rPr>
        <w:t xml:space="preserve">  </w:t>
      </w:r>
      <w:r w:rsidR="00F05753" w:rsidRPr="005E7374">
        <w:rPr>
          <w:rFonts w:cs="Arial"/>
          <w:b/>
          <w:color w:val="000000"/>
        </w:rPr>
        <w:t>LEGAL AND TECHNICAL SUPPORT</w:t>
      </w:r>
    </w:p>
    <w:p w14:paraId="2B167252" w14:textId="58B45F14" w:rsidR="00F05753" w:rsidRPr="005E7374" w:rsidRDefault="00F05753" w:rsidP="008F51DD">
      <w:pPr>
        <w:spacing w:after="0" w:line="240" w:lineRule="auto"/>
        <w:jc w:val="both"/>
        <w:rPr>
          <w:rFonts w:cs="Arial"/>
        </w:rPr>
      </w:pPr>
      <w:r w:rsidRPr="005E7374">
        <w:rPr>
          <w:rFonts w:cs="Arial"/>
        </w:rPr>
        <w:t>Contractor shall utilize its knowledge and understanding of applicable legal standards and comply with recognized professional standards and generally accepted measurement principles applicable to assessments and uses of the type described in this contract, including but not limited to standards relating to validity and reliability. Contractor shall consult with the MDE concerning its implementation of the requirements of this section. In the event of a challenge in which the validity or reliability of the use of an assessment developed under this contract is an issue (other than a challenge based on infringement of copyright or other proprietary rights of a third party),  Contractor shall cooperate with the MDE and/or the State of Mississippi in the defense of the assessment and shall provide reasonable technical and legal support with regard to Contractor</w:t>
      </w:r>
      <w:r w:rsidR="0041517E">
        <w:rPr>
          <w:rFonts w:cs="Arial"/>
        </w:rPr>
        <w:t>’</w:t>
      </w:r>
      <w:r w:rsidRPr="005E7374">
        <w:rPr>
          <w:rFonts w:cs="Arial"/>
        </w:rPr>
        <w:t>s activities under this contract without additional charges to the MDE or the State.</w:t>
      </w:r>
    </w:p>
    <w:p w14:paraId="172C7F18" w14:textId="77777777" w:rsidR="00F05753" w:rsidRPr="005E7374" w:rsidRDefault="00F05753" w:rsidP="008F51DD">
      <w:pPr>
        <w:spacing w:after="0" w:line="240" w:lineRule="auto"/>
        <w:jc w:val="both"/>
        <w:rPr>
          <w:rFonts w:cs="Arial"/>
          <w:lang w:val="x-none" w:eastAsia="x-none"/>
        </w:rPr>
      </w:pPr>
    </w:p>
    <w:p w14:paraId="21148440" w14:textId="4305B7CA" w:rsidR="00F05753" w:rsidRPr="005E7374" w:rsidRDefault="00DF1472" w:rsidP="00050E52">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MODIFICATION OR RENEGOTIATION</w:t>
      </w:r>
    </w:p>
    <w:p w14:paraId="60900068"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 xml:space="preserve">This agreement may be modified, </w:t>
      </w:r>
      <w:proofErr w:type="gramStart"/>
      <w:r w:rsidRPr="005E7374">
        <w:rPr>
          <w:rFonts w:cs="Arial"/>
          <w:color w:val="000000"/>
          <w:spacing w:val="-3"/>
        </w:rPr>
        <w:t>altered</w:t>
      </w:r>
      <w:proofErr w:type="gramEnd"/>
      <w:r w:rsidRPr="005E7374">
        <w:rPr>
          <w:rFonts w:cs="Arial"/>
          <w:color w:val="000000"/>
          <w:spacing w:val="-3"/>
        </w:rPr>
        <w:t xml:space="preserve"> or changed only by written agreement signed by the parties hereto. The parties agree to renegotiate the agreement if federal and/or state revisions of any applicable laws or regulations make changes in this agreement necessary.</w:t>
      </w:r>
    </w:p>
    <w:p w14:paraId="0F6C808F"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508C9B35" w14:textId="42DCD844" w:rsidR="00F05753" w:rsidRPr="005E7374" w:rsidRDefault="00DF1472" w:rsidP="00050E52">
      <w:pPr>
        <w:numPr>
          <w:ilvl w:val="0"/>
          <w:numId w:val="18"/>
        </w:numPr>
        <w:autoSpaceDE w:val="0"/>
        <w:autoSpaceDN w:val="0"/>
        <w:adjustRightInd w:val="0"/>
        <w:spacing w:after="0" w:line="240" w:lineRule="auto"/>
        <w:jc w:val="both"/>
        <w:rPr>
          <w:rFonts w:cs="Arial"/>
          <w:b/>
          <w:color w:val="000000"/>
        </w:rPr>
      </w:pPr>
      <w:r>
        <w:rPr>
          <w:rFonts w:cs="Arial"/>
          <w:b/>
          <w:color w:val="000000"/>
        </w:rPr>
        <w:t xml:space="preserve">  </w:t>
      </w:r>
      <w:r w:rsidR="00F05753" w:rsidRPr="005E7374">
        <w:rPr>
          <w:rFonts w:cs="Arial"/>
          <w:b/>
          <w:color w:val="000000"/>
        </w:rPr>
        <w:t>NO LIMITATION OF LIABILITY</w:t>
      </w:r>
    </w:p>
    <w:p w14:paraId="37EB6F88" w14:textId="77777777" w:rsidR="00F05753" w:rsidRPr="005E7374" w:rsidRDefault="00F05753" w:rsidP="008F51DD">
      <w:pPr>
        <w:autoSpaceDE w:val="0"/>
        <w:autoSpaceDN w:val="0"/>
        <w:adjustRightInd w:val="0"/>
        <w:spacing w:after="0" w:line="240" w:lineRule="auto"/>
        <w:jc w:val="both"/>
        <w:rPr>
          <w:rFonts w:cs="Arial"/>
          <w:color w:val="000000"/>
        </w:rPr>
      </w:pPr>
      <w:r w:rsidRPr="005E7374">
        <w:rPr>
          <w:rFonts w:cs="Arial"/>
          <w:color w:val="000000"/>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5E2289E6"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6E11200F" w14:textId="0EA95964" w:rsidR="00F05753" w:rsidRPr="005E7374" w:rsidRDefault="00DF1472" w:rsidP="00050E52">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 xml:space="preserve">ORAL STATEMENTS </w:t>
      </w:r>
    </w:p>
    <w:p w14:paraId="1E9E0F26" w14:textId="7C6634AD"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r w:rsidRPr="005E7374">
        <w:rPr>
          <w:rFonts w:eastAsia="Arial Unicode MS" w:cs="Arial"/>
          <w:bCs/>
          <w:color w:val="000000"/>
          <w:spacing w:val="-3"/>
        </w:rPr>
        <w:t xml:space="preserve">No oral statement of any person shall modify or otherwise affect the terms, conditions, or specification stated in this contract. </w:t>
      </w:r>
    </w:p>
    <w:p w14:paraId="77FFD026" w14:textId="77777777" w:rsidR="000A58D2" w:rsidRPr="005E7374" w:rsidRDefault="000A58D2" w:rsidP="008F51DD">
      <w:pPr>
        <w:keepNext/>
        <w:tabs>
          <w:tab w:val="left" w:pos="720"/>
        </w:tabs>
        <w:spacing w:after="0" w:line="240" w:lineRule="auto"/>
        <w:jc w:val="both"/>
        <w:outlineLvl w:val="4"/>
        <w:rPr>
          <w:rFonts w:eastAsia="Arial Unicode MS" w:cs="Arial"/>
          <w:bCs/>
          <w:color w:val="000000"/>
          <w:spacing w:val="-3"/>
        </w:rPr>
      </w:pPr>
    </w:p>
    <w:p w14:paraId="18BD2AA6" w14:textId="5C14ECEF" w:rsidR="00F05753" w:rsidRPr="00DF1472" w:rsidRDefault="00DF1472" w:rsidP="00050E52">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DF1472">
        <w:rPr>
          <w:rFonts w:eastAsia="Arial Unicode MS" w:cs="Arial"/>
          <w:b/>
          <w:bCs/>
          <w:color w:val="000000"/>
          <w:spacing w:val="-3"/>
        </w:rPr>
        <w:t>PAYMODE</w:t>
      </w:r>
    </w:p>
    <w:p w14:paraId="783EF366" w14:textId="77777777" w:rsidR="00F05753" w:rsidRPr="005E7374" w:rsidRDefault="00F05753" w:rsidP="008F51DD">
      <w:pPr>
        <w:autoSpaceDE w:val="0"/>
        <w:autoSpaceDN w:val="0"/>
        <w:adjustRightInd w:val="0"/>
        <w:spacing w:after="0" w:line="240" w:lineRule="auto"/>
        <w:jc w:val="both"/>
        <w:rPr>
          <w:rFonts w:cs="Arial"/>
          <w:b/>
        </w:rPr>
      </w:pPr>
      <w:r w:rsidRPr="005E7374">
        <w:rPr>
          <w:rFonts w:cs="Arial"/>
        </w:rPr>
        <w:t>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220C94AE"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p>
    <w:p w14:paraId="57B09E2B" w14:textId="29D26551" w:rsidR="00F05753" w:rsidRPr="005E7374" w:rsidRDefault="00DF1472" w:rsidP="00050E52">
      <w:pPr>
        <w:numPr>
          <w:ilvl w:val="0"/>
          <w:numId w:val="18"/>
        </w:numPr>
        <w:autoSpaceDE w:val="0"/>
        <w:autoSpaceDN w:val="0"/>
        <w:adjustRightInd w:val="0"/>
        <w:spacing w:after="0" w:line="240" w:lineRule="auto"/>
        <w:jc w:val="both"/>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PRICE ADJUSTMENT</w:t>
      </w:r>
    </w:p>
    <w:p w14:paraId="6EA8ECA2" w14:textId="31745E08" w:rsidR="00F05753" w:rsidRPr="007105A8" w:rsidRDefault="00F05753" w:rsidP="00050E52">
      <w:pPr>
        <w:pStyle w:val="ListParagraph"/>
        <w:numPr>
          <w:ilvl w:val="0"/>
          <w:numId w:val="33"/>
        </w:numPr>
        <w:spacing w:after="0" w:line="240" w:lineRule="auto"/>
        <w:ind w:left="360"/>
        <w:jc w:val="both"/>
        <w:rPr>
          <w:rFonts w:cs="Arial"/>
        </w:rPr>
      </w:pPr>
      <w:r w:rsidRPr="007105A8">
        <w:rPr>
          <w:rFonts w:cs="Arial"/>
          <w:b/>
          <w:iCs/>
        </w:rPr>
        <w:t>Price Adjustment Methods</w:t>
      </w:r>
      <w:r w:rsidRPr="007105A8">
        <w:rPr>
          <w:rFonts w:cs="Arial"/>
          <w:b/>
        </w:rPr>
        <w:t>.</w:t>
      </w:r>
      <w:r w:rsidRPr="007105A8">
        <w:rPr>
          <w:rFonts w:cs="Arial"/>
        </w:rPr>
        <w:t xml:space="preserve"> Any adjustments in contract price, pursuant to a clause </w:t>
      </w:r>
    </w:p>
    <w:p w14:paraId="618AE5C1" w14:textId="77777777" w:rsidR="00F05753" w:rsidRPr="005E7374" w:rsidRDefault="00F05753" w:rsidP="007E3B9D">
      <w:pPr>
        <w:spacing w:after="0" w:line="240" w:lineRule="auto"/>
        <w:jc w:val="both"/>
        <w:rPr>
          <w:rFonts w:cs="Arial"/>
        </w:rPr>
      </w:pPr>
      <w:r w:rsidRPr="005E7374">
        <w:rPr>
          <w:rFonts w:cs="Arial"/>
        </w:rPr>
        <w:t>     in this contract, shall be made in one or more of the following ways:</w:t>
      </w:r>
    </w:p>
    <w:p w14:paraId="2D218D9E" w14:textId="6CCAC61A" w:rsidR="00F05753" w:rsidRPr="007E3B9D" w:rsidRDefault="00F05753" w:rsidP="00050E52">
      <w:pPr>
        <w:pStyle w:val="ListParagraph"/>
        <w:numPr>
          <w:ilvl w:val="0"/>
          <w:numId w:val="32"/>
        </w:numPr>
        <w:spacing w:after="0" w:line="240" w:lineRule="auto"/>
        <w:jc w:val="both"/>
        <w:rPr>
          <w:rFonts w:cs="Arial"/>
        </w:rPr>
      </w:pPr>
      <w:r w:rsidRPr="007E3B9D">
        <w:rPr>
          <w:rFonts w:cs="Arial"/>
        </w:rPr>
        <w:t xml:space="preserve">by agreement on a fixed price adjustment before commencement of the    </w:t>
      </w:r>
    </w:p>
    <w:p w14:paraId="7B42BB97" w14:textId="47316AD3" w:rsidR="00F05753" w:rsidRPr="007E3B9D" w:rsidRDefault="00F05753" w:rsidP="007E3B9D">
      <w:pPr>
        <w:pStyle w:val="ListParagraph"/>
        <w:spacing w:after="0" w:line="240" w:lineRule="auto"/>
        <w:jc w:val="both"/>
        <w:rPr>
          <w:rFonts w:cs="Arial"/>
        </w:rPr>
      </w:pPr>
      <w:r w:rsidRPr="007E3B9D">
        <w:rPr>
          <w:rFonts w:cs="Arial"/>
        </w:rPr>
        <w:t xml:space="preserve">Additional </w:t>
      </w:r>
      <w:proofErr w:type="gramStart"/>
      <w:r w:rsidRPr="007E3B9D">
        <w:rPr>
          <w:rFonts w:cs="Arial"/>
        </w:rPr>
        <w:t>performance;</w:t>
      </w:r>
      <w:proofErr w:type="gramEnd"/>
      <w:r w:rsidRPr="007E3B9D">
        <w:rPr>
          <w:rFonts w:cs="Arial"/>
        </w:rPr>
        <w:t xml:space="preserve"> </w:t>
      </w:r>
    </w:p>
    <w:p w14:paraId="4A237DDA" w14:textId="77777777" w:rsidR="00F05753" w:rsidRPr="005E7374" w:rsidRDefault="00F05753" w:rsidP="007E3B9D">
      <w:pPr>
        <w:spacing w:after="0" w:line="240" w:lineRule="auto"/>
        <w:jc w:val="both"/>
        <w:rPr>
          <w:rFonts w:cs="Arial"/>
        </w:rPr>
      </w:pPr>
    </w:p>
    <w:p w14:paraId="4E9FE08C" w14:textId="4D78B4BD" w:rsidR="00F05753" w:rsidRPr="007E3B9D" w:rsidRDefault="00F05753" w:rsidP="00050E52">
      <w:pPr>
        <w:pStyle w:val="ListParagraph"/>
        <w:numPr>
          <w:ilvl w:val="0"/>
          <w:numId w:val="32"/>
        </w:numPr>
        <w:spacing w:after="0" w:line="240" w:lineRule="auto"/>
        <w:jc w:val="both"/>
        <w:rPr>
          <w:rFonts w:cs="Arial"/>
        </w:rPr>
      </w:pPr>
      <w:r w:rsidRPr="007E3B9D">
        <w:rPr>
          <w:rFonts w:cs="Arial"/>
        </w:rPr>
        <w:t xml:space="preserve">by unit prices specified in the </w:t>
      </w:r>
      <w:proofErr w:type="gramStart"/>
      <w:r w:rsidRPr="007E3B9D">
        <w:rPr>
          <w:rFonts w:cs="Arial"/>
        </w:rPr>
        <w:t>contract;</w:t>
      </w:r>
      <w:proofErr w:type="gramEnd"/>
    </w:p>
    <w:p w14:paraId="66763838" w14:textId="77777777" w:rsidR="00F05753" w:rsidRPr="005E7374" w:rsidRDefault="00F05753" w:rsidP="007E3B9D">
      <w:pPr>
        <w:spacing w:after="0" w:line="240" w:lineRule="auto"/>
        <w:jc w:val="both"/>
        <w:rPr>
          <w:rFonts w:cs="Arial"/>
        </w:rPr>
      </w:pPr>
    </w:p>
    <w:p w14:paraId="6057A29F" w14:textId="5074A51F" w:rsidR="00F05753" w:rsidRPr="007E3B9D" w:rsidRDefault="00F05753" w:rsidP="00050E52">
      <w:pPr>
        <w:pStyle w:val="ListParagraph"/>
        <w:numPr>
          <w:ilvl w:val="0"/>
          <w:numId w:val="32"/>
        </w:numPr>
        <w:spacing w:after="0" w:line="240" w:lineRule="auto"/>
        <w:jc w:val="both"/>
        <w:rPr>
          <w:rFonts w:cs="Arial"/>
        </w:rPr>
      </w:pPr>
      <w:r w:rsidRPr="007E3B9D">
        <w:rPr>
          <w:rFonts w:cs="Arial"/>
        </w:rPr>
        <w:t xml:space="preserve">by the costs attributable to the event or situation covered by the clause, plus    </w:t>
      </w:r>
    </w:p>
    <w:p w14:paraId="1D068548" w14:textId="7D2B3A86" w:rsidR="00F05753" w:rsidRPr="007E3B9D" w:rsidRDefault="00F05753" w:rsidP="00122FC6">
      <w:pPr>
        <w:pStyle w:val="ListParagraph"/>
        <w:spacing w:after="0" w:line="240" w:lineRule="auto"/>
        <w:jc w:val="both"/>
        <w:rPr>
          <w:rFonts w:cs="Arial"/>
        </w:rPr>
      </w:pPr>
      <w:r w:rsidRPr="007E3B9D">
        <w:rPr>
          <w:rFonts w:cs="Arial"/>
        </w:rPr>
        <w:lastRenderedPageBreak/>
        <w:t>appropriate profit or fee, all as specified in the contract; or,</w:t>
      </w:r>
    </w:p>
    <w:p w14:paraId="1E33D4A1" w14:textId="77777777" w:rsidR="00F05753" w:rsidRPr="005E7374" w:rsidRDefault="00F05753" w:rsidP="007E3B9D">
      <w:pPr>
        <w:spacing w:after="0" w:line="240" w:lineRule="auto"/>
        <w:jc w:val="both"/>
        <w:rPr>
          <w:rFonts w:cs="Arial"/>
        </w:rPr>
      </w:pPr>
    </w:p>
    <w:p w14:paraId="4570E42D" w14:textId="547B64BC" w:rsidR="00F05753" w:rsidRPr="007E3B9D" w:rsidRDefault="00F05753" w:rsidP="00050E52">
      <w:pPr>
        <w:pStyle w:val="ListParagraph"/>
        <w:numPr>
          <w:ilvl w:val="0"/>
          <w:numId w:val="32"/>
        </w:numPr>
        <w:spacing w:after="0" w:line="240" w:lineRule="auto"/>
        <w:jc w:val="both"/>
        <w:rPr>
          <w:rFonts w:cs="Arial"/>
        </w:rPr>
      </w:pPr>
      <w:r w:rsidRPr="007E3B9D">
        <w:rPr>
          <w:rFonts w:cs="Arial"/>
        </w:rPr>
        <w:t>by the price escalation clause.</w:t>
      </w:r>
    </w:p>
    <w:p w14:paraId="16EE7B53" w14:textId="77777777" w:rsidR="00F05753" w:rsidRPr="005E7374" w:rsidRDefault="00F05753" w:rsidP="008F51DD">
      <w:pPr>
        <w:spacing w:after="0" w:line="240" w:lineRule="auto"/>
        <w:jc w:val="both"/>
        <w:rPr>
          <w:rFonts w:cs="Arial"/>
        </w:rPr>
      </w:pPr>
    </w:p>
    <w:p w14:paraId="55FDE4FC" w14:textId="475A8AB6" w:rsidR="00F05753" w:rsidRPr="005E7374" w:rsidRDefault="00F05753" w:rsidP="008F51DD">
      <w:pPr>
        <w:spacing w:after="0" w:line="240" w:lineRule="auto"/>
        <w:ind w:left="360" w:hanging="360"/>
        <w:jc w:val="both"/>
        <w:rPr>
          <w:rFonts w:cs="Arial"/>
        </w:rPr>
      </w:pPr>
      <w:r w:rsidRPr="005E7374">
        <w:rPr>
          <w:rFonts w:cs="Arial"/>
        </w:rPr>
        <w:t xml:space="preserve">(2) </w:t>
      </w:r>
      <w:r w:rsidRPr="005E7374">
        <w:rPr>
          <w:rFonts w:cs="Arial"/>
          <w:b/>
          <w:iCs/>
        </w:rPr>
        <w:t>Submission of Cost or Pricing Data</w:t>
      </w:r>
      <w:r w:rsidRPr="005E7374">
        <w:rPr>
          <w:rFonts w:cs="Arial"/>
          <w:b/>
        </w:rPr>
        <w:t>.</w:t>
      </w:r>
      <w:r w:rsidRPr="005E7374">
        <w:rPr>
          <w:rFonts w:cs="Arial"/>
        </w:rPr>
        <w:t xml:space="preserve"> Contractor shall provide cost or pricing data for any price adjustments subject to the provisions of Section 3-401 (Cost or Pricing Data) of the </w:t>
      </w:r>
      <w:r w:rsidRPr="005E7374">
        <w:rPr>
          <w:rFonts w:cs="Arial"/>
          <w:i/>
          <w:iCs/>
        </w:rPr>
        <w:t xml:space="preserve">Mississippi Public Procurement Review </w:t>
      </w:r>
      <w:r w:rsidRPr="00A46489">
        <w:rPr>
          <w:rFonts w:cs="Arial"/>
          <w:i/>
          <w:iCs/>
        </w:rPr>
        <w:t>Board</w:t>
      </w:r>
      <w:r w:rsidRPr="005E7374">
        <w:rPr>
          <w:rFonts w:cs="Arial"/>
          <w:i/>
          <w:iCs/>
        </w:rPr>
        <w:t xml:space="preserve"> Office of Personal Service Contract Review Rules and Regulations</w:t>
      </w:r>
      <w:r w:rsidRPr="005E7374">
        <w:rPr>
          <w:rFonts w:cs="Arial"/>
        </w:rPr>
        <w:t>.</w:t>
      </w:r>
    </w:p>
    <w:p w14:paraId="08467C7B"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p>
    <w:p w14:paraId="13222180" w14:textId="2BB53852" w:rsidR="00F05753" w:rsidRPr="005E7374" w:rsidRDefault="00DF1472" w:rsidP="00050E52">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PROCUREMENT REGULATIONS</w:t>
      </w:r>
    </w:p>
    <w:p w14:paraId="08DA288C" w14:textId="77885210" w:rsidR="00F05753" w:rsidRPr="005E7374" w:rsidRDefault="00F05753" w:rsidP="008F51DD">
      <w:pPr>
        <w:spacing w:after="0" w:line="240" w:lineRule="auto"/>
        <w:jc w:val="both"/>
        <w:rPr>
          <w:rFonts w:cs="Arial"/>
        </w:rPr>
      </w:pPr>
      <w:r w:rsidRPr="005E7374">
        <w:rPr>
          <w:rFonts w:cs="Arial"/>
        </w:rPr>
        <w:t xml:space="preserve">The contract shall be governed by the applicable provisions of the </w:t>
      </w:r>
      <w:r w:rsidRPr="005E7374">
        <w:rPr>
          <w:rFonts w:cs="Arial"/>
          <w:i/>
          <w:iCs/>
        </w:rPr>
        <w:t xml:space="preserve">Mississippi Public Procurement Review </w:t>
      </w:r>
      <w:proofErr w:type="gramStart"/>
      <w:r w:rsidRPr="005E7374">
        <w:rPr>
          <w:rFonts w:cs="Arial"/>
          <w:i/>
          <w:iCs/>
        </w:rPr>
        <w:t>Boar</w:t>
      </w:r>
      <w:r w:rsidRPr="00A46489">
        <w:rPr>
          <w:rFonts w:cs="Arial"/>
          <w:i/>
          <w:iCs/>
        </w:rPr>
        <w:t>d</w:t>
      </w:r>
      <w:r w:rsidR="00A46489">
        <w:rPr>
          <w:rFonts w:cs="Arial"/>
          <w:i/>
          <w:iCs/>
        </w:rPr>
        <w:t xml:space="preserve"> </w:t>
      </w:r>
      <w:r w:rsidRPr="005E7374">
        <w:rPr>
          <w:rFonts w:cs="Arial"/>
          <w:i/>
          <w:iCs/>
        </w:rPr>
        <w:t xml:space="preserve"> Office</w:t>
      </w:r>
      <w:proofErr w:type="gramEnd"/>
      <w:r w:rsidRPr="005E7374">
        <w:rPr>
          <w:rFonts w:cs="Arial"/>
          <w:i/>
          <w:iCs/>
        </w:rPr>
        <w:t xml:space="preserve"> of Personal Service Contract Review Rules and Regulations</w:t>
      </w:r>
      <w:r w:rsidRPr="005E7374">
        <w:rPr>
          <w:rFonts w:cs="Arial"/>
        </w:rPr>
        <w:t xml:space="preserve">, a copy of which is available at 501 North West Street, Suite 701E, Jackson, Mississippi 39201 for inspection, or downloadable at </w:t>
      </w:r>
      <w:hyperlink r:id="rId22" w:history="1">
        <w:r w:rsidRPr="005E7374">
          <w:rPr>
            <w:rFonts w:cs="Arial"/>
            <w:color w:val="0000FF"/>
            <w:u w:val="single"/>
          </w:rPr>
          <w:t>http://www.DFA.ms.gov</w:t>
        </w:r>
      </w:hyperlink>
      <w:r w:rsidRPr="005E7374">
        <w:rPr>
          <w:rFonts w:cs="Arial"/>
        </w:rPr>
        <w:t>.</w:t>
      </w:r>
    </w:p>
    <w:p w14:paraId="34523822"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p>
    <w:p w14:paraId="51404FCF" w14:textId="0F5960D9" w:rsidR="00F05753" w:rsidRPr="005E7374" w:rsidRDefault="00DF1472" w:rsidP="00050E52">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REPRESENTATION REGARDING CONTINGENT FEES</w:t>
      </w:r>
    </w:p>
    <w:p w14:paraId="36450026"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represents that it has not retained a person to solicit or secure a State contract upon an agreement or understanding for a commission, percentage, brokerage, or contingent fee, except as disclosed in Contractor’s bid or qualification packet.</w:t>
      </w:r>
    </w:p>
    <w:p w14:paraId="102375C5"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3B69B061" w14:textId="5BA5AC11" w:rsidR="00F05753" w:rsidRPr="005E7374" w:rsidRDefault="00DF1472" w:rsidP="00050E52">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REPRESENTATION REGARDING GRATUITIES</w:t>
      </w:r>
    </w:p>
    <w:p w14:paraId="7DEB629D" w14:textId="647025CD" w:rsidR="00F05753" w:rsidRPr="005E7374" w:rsidRDefault="00F05753" w:rsidP="008F51DD">
      <w:pPr>
        <w:autoSpaceDE w:val="0"/>
        <w:autoSpaceDN w:val="0"/>
        <w:adjustRightInd w:val="0"/>
        <w:spacing w:after="0" w:line="240" w:lineRule="auto"/>
        <w:jc w:val="both"/>
        <w:rPr>
          <w:rFonts w:cs="Arial"/>
        </w:rPr>
      </w:pPr>
      <w:bookmarkStart w:id="152" w:name="_Hlk511127789"/>
      <w:r w:rsidRPr="005E7374">
        <w:rPr>
          <w:rFonts w:cs="Arial"/>
        </w:rPr>
        <w:t xml:space="preserve">The bidder, offeror, or Contractor represents that it has not violated, is not violating, and promises that it will not violate the prohibition against gratuities set forth in Section 6-204 (Gratuities) of the Mississippi Public Procurement Review </w:t>
      </w:r>
      <w:r w:rsidRPr="00A46489">
        <w:rPr>
          <w:rFonts w:cs="Arial"/>
        </w:rPr>
        <w:t>Board</w:t>
      </w:r>
      <w:r w:rsidR="00A46489">
        <w:rPr>
          <w:rFonts w:cs="Arial"/>
        </w:rPr>
        <w:t xml:space="preserve"> </w:t>
      </w:r>
      <w:r w:rsidRPr="00A46489">
        <w:rPr>
          <w:rFonts w:cs="Arial"/>
        </w:rPr>
        <w:t>Office</w:t>
      </w:r>
      <w:r w:rsidRPr="005E7374">
        <w:rPr>
          <w:rFonts w:cs="Arial"/>
        </w:rPr>
        <w:t xml:space="preserve"> of Personal Service Contract Review Rules and Regulations.</w:t>
      </w:r>
    </w:p>
    <w:p w14:paraId="45AD2682" w14:textId="77777777" w:rsidR="000A58D2" w:rsidRPr="005E7374" w:rsidRDefault="000A58D2" w:rsidP="008F51DD">
      <w:pPr>
        <w:autoSpaceDE w:val="0"/>
        <w:autoSpaceDN w:val="0"/>
        <w:adjustRightInd w:val="0"/>
        <w:spacing w:after="0" w:line="240" w:lineRule="auto"/>
        <w:jc w:val="both"/>
        <w:rPr>
          <w:rFonts w:cs="Arial"/>
        </w:rPr>
      </w:pPr>
    </w:p>
    <w:p w14:paraId="23531828" w14:textId="52917CD9" w:rsidR="00F05753" w:rsidRPr="005E7374" w:rsidRDefault="00DF1472" w:rsidP="00050E52">
      <w:pPr>
        <w:numPr>
          <w:ilvl w:val="0"/>
          <w:numId w:val="18"/>
        </w:numPr>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RIGHT TO AUDIT</w:t>
      </w:r>
    </w:p>
    <w:p w14:paraId="34D7B949" w14:textId="77777777" w:rsidR="00F05753" w:rsidRPr="005E7374" w:rsidRDefault="00F05753" w:rsidP="008F51DD">
      <w:pPr>
        <w:autoSpaceDE w:val="0"/>
        <w:autoSpaceDN w:val="0"/>
        <w:adjustRightInd w:val="0"/>
        <w:spacing w:after="0" w:line="240" w:lineRule="auto"/>
        <w:jc w:val="both"/>
        <w:rPr>
          <w:rFonts w:cs="Arial"/>
          <w:bCs/>
        </w:rPr>
      </w:pPr>
      <w:r w:rsidRPr="005E7374">
        <w:rPr>
          <w:rFonts w:cs="Arial"/>
          <w:bCs/>
        </w:rPr>
        <w:t>Contractor shall maintain such financial records and other records as may be prescribed by the MDE or by applicable federal and state laws, rules, and regulations. Contractor shall retain these records for a period of three years after final payment, or until they are audited by the MDE, whichever event occurs first. These records shall be made available during the term of the contract and the subsequent three-year period for examination, transcription, and audit by the Mississippi State Auditor’s Office, its designees, or other authorized bodies.</w:t>
      </w:r>
    </w:p>
    <w:p w14:paraId="52EC026E" w14:textId="77777777" w:rsidR="00F05753" w:rsidRPr="005E7374" w:rsidRDefault="00F05753" w:rsidP="008F51DD">
      <w:pPr>
        <w:autoSpaceDE w:val="0"/>
        <w:autoSpaceDN w:val="0"/>
        <w:adjustRightInd w:val="0"/>
        <w:spacing w:after="0" w:line="240" w:lineRule="auto"/>
        <w:jc w:val="both"/>
        <w:rPr>
          <w:rFonts w:cs="Arial"/>
          <w:b/>
          <w:bCs/>
        </w:rPr>
      </w:pPr>
    </w:p>
    <w:p w14:paraId="432618CB" w14:textId="78089265" w:rsidR="00F05753" w:rsidRPr="005E7374" w:rsidRDefault="00DF1472" w:rsidP="00050E52">
      <w:pPr>
        <w:numPr>
          <w:ilvl w:val="0"/>
          <w:numId w:val="18"/>
        </w:numPr>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RIGHT TO INSPECT FACILITY</w:t>
      </w:r>
    </w:p>
    <w:p w14:paraId="2455F0B6" w14:textId="77777777" w:rsidR="00F05753" w:rsidRPr="005E7374" w:rsidRDefault="00F05753" w:rsidP="008F51DD">
      <w:pPr>
        <w:autoSpaceDE w:val="0"/>
        <w:autoSpaceDN w:val="0"/>
        <w:adjustRightInd w:val="0"/>
        <w:spacing w:after="0" w:line="240" w:lineRule="auto"/>
        <w:jc w:val="both"/>
        <w:rPr>
          <w:rFonts w:cs="Arial"/>
          <w:bCs/>
        </w:rPr>
      </w:pPr>
      <w:r w:rsidRPr="005E7374">
        <w:rPr>
          <w:rFonts w:cs="Arial"/>
          <w:bCs/>
        </w:rPr>
        <w:t>The MDE may, at reasonable times, inspect the place of business of a Contractor or any subcontractor which is related to the performance of any contract awarded by the MDE.</w:t>
      </w:r>
    </w:p>
    <w:p w14:paraId="10004AF0" w14:textId="77777777" w:rsidR="00F05753" w:rsidRPr="005E7374" w:rsidRDefault="00F05753" w:rsidP="008F51DD">
      <w:pPr>
        <w:autoSpaceDE w:val="0"/>
        <w:autoSpaceDN w:val="0"/>
        <w:adjustRightInd w:val="0"/>
        <w:spacing w:after="0" w:line="240" w:lineRule="auto"/>
        <w:jc w:val="both"/>
        <w:rPr>
          <w:rFonts w:cs="Arial"/>
          <w:b/>
          <w:bCs/>
        </w:rPr>
      </w:pPr>
    </w:p>
    <w:p w14:paraId="7647A456" w14:textId="1F577D34" w:rsidR="00F05753" w:rsidRPr="005E7374" w:rsidRDefault="00DF1472" w:rsidP="00050E52">
      <w:pPr>
        <w:keepNext/>
        <w:numPr>
          <w:ilvl w:val="0"/>
          <w:numId w:val="18"/>
        </w:numPr>
        <w:tabs>
          <w:tab w:val="left" w:pos="-720"/>
        </w:tabs>
        <w:suppressAutoHyphens/>
        <w:autoSpaceDE w:val="0"/>
        <w:autoSpaceDN w:val="0"/>
        <w:adjustRightInd w:val="0"/>
        <w:spacing w:after="0" w:line="240" w:lineRule="auto"/>
        <w:jc w:val="both"/>
        <w:outlineLvl w:val="7"/>
        <w:rPr>
          <w:rFonts w:cs="Arial"/>
          <w:b/>
          <w:bCs/>
          <w:color w:val="000000"/>
          <w:spacing w:val="-3"/>
        </w:rPr>
      </w:pPr>
      <w:r>
        <w:rPr>
          <w:rFonts w:cs="Arial"/>
          <w:b/>
          <w:bCs/>
          <w:color w:val="000000"/>
          <w:spacing w:val="-3"/>
        </w:rPr>
        <w:t xml:space="preserve">  </w:t>
      </w:r>
      <w:r w:rsidR="00F05753" w:rsidRPr="005E7374">
        <w:rPr>
          <w:rFonts w:cs="Arial"/>
          <w:b/>
          <w:bCs/>
          <w:color w:val="000000"/>
          <w:spacing w:val="-3"/>
        </w:rPr>
        <w:t>SEVERABILITY</w:t>
      </w:r>
    </w:p>
    <w:p w14:paraId="6A9C35F3" w14:textId="34689233" w:rsidR="00F05753" w:rsidRPr="005E7374" w:rsidRDefault="00F05753" w:rsidP="008F51DD">
      <w:pPr>
        <w:keepNext/>
        <w:tabs>
          <w:tab w:val="left" w:pos="-720"/>
        </w:tabs>
        <w:suppressAutoHyphens/>
        <w:spacing w:after="0" w:line="240" w:lineRule="auto"/>
        <w:jc w:val="both"/>
        <w:outlineLvl w:val="7"/>
        <w:rPr>
          <w:rFonts w:cs="Arial"/>
          <w:bCs/>
          <w:color w:val="000000"/>
          <w:spacing w:val="-3"/>
        </w:rPr>
      </w:pPr>
      <w:r w:rsidRPr="005E7374">
        <w:rPr>
          <w:rFonts w:cs="Arial"/>
          <w:bCs/>
          <w:color w:val="000000"/>
          <w:spacing w:val="-3"/>
        </w:rPr>
        <w:t>If any part of this agreement is declared invalid or unenforceable, such invalidity or unenforceability shall not affect any other provision of the agreement that can be given effect without the invalid or unenforceable provision, and to this end the provisions hereof are severable. In such even, the parties shall amend the agreement as necessary to reflect the original intent of the parties and to bring any invalid or unenforceable provision in compliance with applicable law.</w:t>
      </w:r>
      <w:bookmarkEnd w:id="152"/>
    </w:p>
    <w:p w14:paraId="05CE8ABD" w14:textId="77777777" w:rsidR="00F05753" w:rsidRPr="005E7374" w:rsidRDefault="00F05753" w:rsidP="008F51DD">
      <w:pPr>
        <w:keepNext/>
        <w:tabs>
          <w:tab w:val="left" w:pos="720"/>
        </w:tabs>
        <w:spacing w:after="0" w:line="240" w:lineRule="auto"/>
        <w:jc w:val="both"/>
        <w:outlineLvl w:val="4"/>
        <w:rPr>
          <w:rFonts w:eastAsia="Arial Unicode MS" w:cs="Arial"/>
          <w:b/>
          <w:bCs/>
          <w:color w:val="000000"/>
          <w:spacing w:val="-3"/>
        </w:rPr>
      </w:pPr>
    </w:p>
    <w:p w14:paraId="5FAD37DF" w14:textId="7400FE62" w:rsidR="00F05753" w:rsidRPr="005E7374" w:rsidRDefault="00DF1472" w:rsidP="00050E52">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STOP WORK ORDER</w:t>
      </w:r>
    </w:p>
    <w:p w14:paraId="59F7C311" w14:textId="77777777" w:rsidR="000A58D2" w:rsidRPr="005E7374" w:rsidRDefault="000A58D2" w:rsidP="008F51DD">
      <w:pPr>
        <w:keepNext/>
        <w:tabs>
          <w:tab w:val="left" w:pos="720"/>
        </w:tabs>
        <w:autoSpaceDE w:val="0"/>
        <w:autoSpaceDN w:val="0"/>
        <w:adjustRightInd w:val="0"/>
        <w:spacing w:after="0" w:line="240" w:lineRule="auto"/>
        <w:ind w:left="720"/>
        <w:jc w:val="both"/>
        <w:outlineLvl w:val="4"/>
        <w:rPr>
          <w:rFonts w:eastAsia="Arial Unicode MS" w:cs="Arial"/>
          <w:b/>
          <w:bCs/>
          <w:color w:val="000000"/>
          <w:spacing w:val="-3"/>
        </w:rPr>
      </w:pPr>
    </w:p>
    <w:p w14:paraId="624AC464" w14:textId="77777777" w:rsidR="00F05753" w:rsidRPr="005E7374" w:rsidRDefault="00F05753" w:rsidP="00050E52">
      <w:pPr>
        <w:numPr>
          <w:ilvl w:val="0"/>
          <w:numId w:val="17"/>
        </w:numPr>
        <w:autoSpaceDE w:val="0"/>
        <w:autoSpaceDN w:val="0"/>
        <w:adjustRightInd w:val="0"/>
        <w:spacing w:after="0" w:line="240" w:lineRule="auto"/>
        <w:ind w:hanging="630"/>
        <w:jc w:val="both"/>
        <w:rPr>
          <w:rFonts w:cs="Arial"/>
        </w:rPr>
      </w:pPr>
      <w:bookmarkStart w:id="153" w:name="_Hlk511127813"/>
      <w:bookmarkStart w:id="154" w:name="_Hlk511128658"/>
      <w:r w:rsidRPr="005E7374">
        <w:rPr>
          <w:rFonts w:cs="Arial"/>
          <w:b/>
          <w:bCs/>
        </w:rPr>
        <w:t>Order to Stop Work</w:t>
      </w:r>
      <w:r w:rsidRPr="005E7374">
        <w:rPr>
          <w:rFonts w:cs="Arial"/>
        </w:rPr>
        <w:t xml:space="preserve">: 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w:t>
      </w:r>
      <w:proofErr w:type="gramStart"/>
      <w:r w:rsidRPr="005E7374">
        <w:rPr>
          <w:rFonts w:cs="Arial"/>
        </w:rPr>
        <w:t>Contractor, unless</w:t>
      </w:r>
      <w:proofErr w:type="gramEnd"/>
      <w:r w:rsidRPr="005E7374">
        <w:rPr>
          <w:rFonts w:cs="Arial"/>
        </w:rPr>
        <w:t xml:space="preserve">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w:t>
      </w:r>
      <w:r w:rsidRPr="005E7374">
        <w:rPr>
          <w:rFonts w:cs="Arial"/>
        </w:rPr>
        <w:lastRenderedPageBreak/>
        <w:t>covered by the order during the period of work stoppage. Before the stop work order expires, or within any further period to which the parties shall have agreed, the Chief Procurement Officer shall either:</w:t>
      </w:r>
    </w:p>
    <w:p w14:paraId="695D26DD" w14:textId="77777777" w:rsidR="00F05753" w:rsidRPr="005E7374" w:rsidRDefault="00F05753" w:rsidP="00050E52">
      <w:pPr>
        <w:numPr>
          <w:ilvl w:val="1"/>
          <w:numId w:val="17"/>
        </w:numPr>
        <w:autoSpaceDE w:val="0"/>
        <w:autoSpaceDN w:val="0"/>
        <w:adjustRightInd w:val="0"/>
        <w:spacing w:after="0" w:line="240" w:lineRule="auto"/>
        <w:jc w:val="both"/>
        <w:rPr>
          <w:rFonts w:cs="Arial"/>
        </w:rPr>
      </w:pPr>
      <w:r w:rsidRPr="005E7374">
        <w:rPr>
          <w:rFonts w:cs="Arial"/>
        </w:rPr>
        <w:t>cancel the stop work order; or,</w:t>
      </w:r>
    </w:p>
    <w:p w14:paraId="35A8D3C3" w14:textId="77777777" w:rsidR="00F05753" w:rsidRPr="005E7374" w:rsidRDefault="00F05753" w:rsidP="00050E52">
      <w:pPr>
        <w:numPr>
          <w:ilvl w:val="1"/>
          <w:numId w:val="17"/>
        </w:numPr>
        <w:autoSpaceDE w:val="0"/>
        <w:autoSpaceDN w:val="0"/>
        <w:adjustRightInd w:val="0"/>
        <w:spacing w:after="0" w:line="240" w:lineRule="auto"/>
        <w:jc w:val="both"/>
        <w:rPr>
          <w:rFonts w:cs="Arial"/>
        </w:rPr>
      </w:pPr>
      <w:r w:rsidRPr="005E7374">
        <w:rPr>
          <w:rFonts w:cs="Arial"/>
        </w:rPr>
        <w:t>terminate the work covered by such order as provided in the Termination for Default clause or the Termination for Convenience clause of this contract.</w:t>
      </w:r>
    </w:p>
    <w:p w14:paraId="28D0B3C3" w14:textId="77777777" w:rsidR="00F05753" w:rsidRPr="005E7374" w:rsidRDefault="00F05753" w:rsidP="008F51DD">
      <w:pPr>
        <w:spacing w:after="0" w:line="240" w:lineRule="auto"/>
        <w:ind w:left="1350"/>
        <w:jc w:val="both"/>
        <w:rPr>
          <w:rFonts w:cs="Arial"/>
        </w:rPr>
      </w:pPr>
    </w:p>
    <w:p w14:paraId="698D0419" w14:textId="77777777" w:rsidR="00F05753" w:rsidRPr="005E7374" w:rsidRDefault="00F05753" w:rsidP="00050E52">
      <w:pPr>
        <w:numPr>
          <w:ilvl w:val="0"/>
          <w:numId w:val="17"/>
        </w:numPr>
        <w:autoSpaceDE w:val="0"/>
        <w:autoSpaceDN w:val="0"/>
        <w:adjustRightInd w:val="0"/>
        <w:spacing w:after="0" w:line="240" w:lineRule="auto"/>
        <w:ind w:hanging="630"/>
        <w:jc w:val="both"/>
        <w:rPr>
          <w:rFonts w:cs="Arial"/>
        </w:rPr>
      </w:pPr>
      <w:r w:rsidRPr="005E7374">
        <w:rPr>
          <w:rFonts w:cs="Arial"/>
          <w:b/>
          <w:bCs/>
        </w:rPr>
        <w:t>Cancellation or Expiration of the Order</w:t>
      </w:r>
      <w:r w:rsidRPr="005E7374">
        <w:rPr>
          <w:rFonts w:cs="Arial"/>
        </w:rPr>
        <w:t>: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14:paraId="61E31F20" w14:textId="77777777" w:rsidR="00F05753" w:rsidRPr="005E7374" w:rsidRDefault="00F05753" w:rsidP="00050E52">
      <w:pPr>
        <w:numPr>
          <w:ilvl w:val="1"/>
          <w:numId w:val="17"/>
        </w:numPr>
        <w:autoSpaceDE w:val="0"/>
        <w:autoSpaceDN w:val="0"/>
        <w:adjustRightInd w:val="0"/>
        <w:spacing w:after="0" w:line="240" w:lineRule="auto"/>
        <w:jc w:val="both"/>
        <w:rPr>
          <w:rFonts w:cs="Arial"/>
        </w:rPr>
      </w:pPr>
      <w:r w:rsidRPr="005E7374">
        <w:rPr>
          <w:rFonts w:cs="Arial"/>
        </w:rPr>
        <w:t xml:space="preserve">The stop </w:t>
      </w:r>
      <w:proofErr w:type="gramStart"/>
      <w:r w:rsidRPr="005E7374">
        <w:rPr>
          <w:rFonts w:cs="Arial"/>
        </w:rPr>
        <w:t>work</w:t>
      </w:r>
      <w:proofErr w:type="gramEnd"/>
      <w:r w:rsidRPr="005E7374">
        <w:rPr>
          <w:rFonts w:cs="Arial"/>
        </w:rPr>
        <w:t xml:space="preserve"> order results in an increase in the time required for, or in      Contractor’s properly allocable to, the performance of any part of this contract; and,</w:t>
      </w:r>
    </w:p>
    <w:p w14:paraId="612E0BFA" w14:textId="77777777" w:rsidR="00F05753" w:rsidRPr="005E7374" w:rsidRDefault="00F05753" w:rsidP="00050E52">
      <w:pPr>
        <w:numPr>
          <w:ilvl w:val="1"/>
          <w:numId w:val="17"/>
        </w:numPr>
        <w:autoSpaceDE w:val="0"/>
        <w:autoSpaceDN w:val="0"/>
        <w:adjustRightInd w:val="0"/>
        <w:spacing w:after="0" w:line="240" w:lineRule="auto"/>
        <w:jc w:val="both"/>
        <w:rPr>
          <w:rFonts w:cs="Arial"/>
        </w:rPr>
      </w:pPr>
      <w:r w:rsidRPr="005E7374">
        <w:rPr>
          <w:rFonts w:cs="Arial"/>
        </w:rPr>
        <w:t>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p>
    <w:p w14:paraId="3E8E719A" w14:textId="77777777" w:rsidR="00F05753" w:rsidRPr="005E7374" w:rsidRDefault="00F05753" w:rsidP="008F51DD">
      <w:pPr>
        <w:spacing w:after="0" w:line="240" w:lineRule="auto"/>
        <w:ind w:left="1350"/>
        <w:jc w:val="both"/>
        <w:rPr>
          <w:rFonts w:cs="Arial"/>
        </w:rPr>
      </w:pPr>
    </w:p>
    <w:p w14:paraId="79A8FD7B" w14:textId="77777777" w:rsidR="00F05753" w:rsidRPr="005E7374" w:rsidRDefault="00F05753" w:rsidP="00050E52">
      <w:pPr>
        <w:numPr>
          <w:ilvl w:val="0"/>
          <w:numId w:val="17"/>
        </w:numPr>
        <w:autoSpaceDE w:val="0"/>
        <w:autoSpaceDN w:val="0"/>
        <w:adjustRightInd w:val="0"/>
        <w:spacing w:after="0" w:line="240" w:lineRule="auto"/>
        <w:ind w:hanging="630"/>
        <w:jc w:val="both"/>
        <w:rPr>
          <w:rFonts w:cs="Arial"/>
        </w:rPr>
      </w:pPr>
      <w:r w:rsidRPr="005E7374">
        <w:rPr>
          <w:rFonts w:cs="Arial"/>
          <w:b/>
          <w:bCs/>
        </w:rPr>
        <w:t>Termination of Stopped Work</w:t>
      </w:r>
      <w:r w:rsidRPr="005E7374">
        <w:rPr>
          <w:rFonts w:cs="Arial"/>
        </w:rPr>
        <w:t>: If a stop work order is not canceled and the work covered by such order is terminated for default or convenience, the reasonable costs resulting from the stop work order shall be allowed by adjustment or otherwise.</w:t>
      </w:r>
    </w:p>
    <w:p w14:paraId="63113E09" w14:textId="77777777" w:rsidR="00F05753" w:rsidRPr="005E7374" w:rsidRDefault="00F05753" w:rsidP="008F51DD">
      <w:pPr>
        <w:spacing w:after="0" w:line="240" w:lineRule="auto"/>
        <w:ind w:left="630"/>
        <w:jc w:val="both"/>
        <w:rPr>
          <w:rFonts w:cs="Arial"/>
        </w:rPr>
      </w:pPr>
    </w:p>
    <w:p w14:paraId="2785BDE8" w14:textId="1089618D" w:rsidR="00F05753" w:rsidRPr="005E7374" w:rsidRDefault="00F05753" w:rsidP="001C52F2">
      <w:pPr>
        <w:pStyle w:val="ListParagraph"/>
        <w:spacing w:line="240" w:lineRule="auto"/>
        <w:rPr>
          <w:rFonts w:cs="Arial"/>
        </w:rPr>
      </w:pPr>
      <w:r w:rsidRPr="005E7374">
        <w:rPr>
          <w:rFonts w:cs="Arial"/>
          <w:b/>
          <w:bCs/>
        </w:rPr>
        <w:t xml:space="preserve">Adjustments of Price: </w:t>
      </w:r>
      <w:r w:rsidRPr="005E7374">
        <w:rPr>
          <w:rFonts w:cs="Arial"/>
        </w:rPr>
        <w:t>Any adjustment in contract price made pursuant to this clause shall be determined in accordance with the Price Adjustment clause of this contract.</w:t>
      </w:r>
    </w:p>
    <w:p w14:paraId="50D33091" w14:textId="77777777" w:rsidR="00F05753" w:rsidRPr="005E7374" w:rsidRDefault="00F05753" w:rsidP="008F51DD">
      <w:pPr>
        <w:spacing w:after="0" w:line="240" w:lineRule="auto"/>
        <w:jc w:val="both"/>
        <w:rPr>
          <w:rFonts w:cs="Arial"/>
        </w:rPr>
      </w:pPr>
    </w:p>
    <w:p w14:paraId="50FB08DC" w14:textId="6298B08C" w:rsidR="00F05753" w:rsidRPr="005E7374" w:rsidRDefault="00DF1472" w:rsidP="00050E52">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TERMINATION FOR CONVENIENCE</w:t>
      </w:r>
    </w:p>
    <w:p w14:paraId="498FC620" w14:textId="77777777" w:rsidR="00F05753" w:rsidRPr="005E7374" w:rsidRDefault="00F05753" w:rsidP="008F51DD">
      <w:pPr>
        <w:tabs>
          <w:tab w:val="left" w:pos="-720"/>
        </w:tabs>
        <w:suppressAutoHyphens/>
        <w:spacing w:after="0" w:line="240" w:lineRule="auto"/>
        <w:jc w:val="both"/>
        <w:rPr>
          <w:rFonts w:cs="Arial"/>
          <w:b/>
          <w:color w:val="000000"/>
          <w:spacing w:val="-3"/>
        </w:rPr>
      </w:pPr>
    </w:p>
    <w:p w14:paraId="2BB08A2D" w14:textId="77777777" w:rsidR="00F05753" w:rsidRPr="005E7374" w:rsidRDefault="00F05753" w:rsidP="00050E52">
      <w:pPr>
        <w:numPr>
          <w:ilvl w:val="0"/>
          <w:numId w:val="16"/>
        </w:numPr>
        <w:autoSpaceDE w:val="0"/>
        <w:autoSpaceDN w:val="0"/>
        <w:adjustRightInd w:val="0"/>
        <w:spacing w:after="0" w:line="240" w:lineRule="auto"/>
        <w:jc w:val="both"/>
        <w:rPr>
          <w:rFonts w:cs="Arial"/>
          <w:color w:val="000000"/>
        </w:rPr>
      </w:pPr>
      <w:r w:rsidRPr="005E7374">
        <w:rPr>
          <w:rFonts w:cs="Arial"/>
          <w:b/>
          <w:color w:val="000000"/>
        </w:rPr>
        <w:t>Termination</w:t>
      </w:r>
      <w:r w:rsidRPr="005E7374">
        <w:rPr>
          <w:rFonts w:cs="Arial"/>
          <w:color w:val="000000"/>
        </w:rPr>
        <w:t>. The Chief Procurement Officer may, when the interests of the State so require, terminate this contract in whole or in part, for the convenience of the State.  Chief Procurement Officer shall give written notice of the termination to Contractor specifying the part of the contract terminated and when termination becomes effective.</w:t>
      </w:r>
    </w:p>
    <w:p w14:paraId="2EB19DF1" w14:textId="77777777" w:rsidR="00F05753" w:rsidRPr="005E7374" w:rsidRDefault="00F05753" w:rsidP="008F51DD">
      <w:pPr>
        <w:spacing w:after="0" w:line="240" w:lineRule="auto"/>
        <w:ind w:hanging="360"/>
        <w:jc w:val="both"/>
        <w:rPr>
          <w:rFonts w:cs="Arial"/>
          <w:color w:val="000000"/>
        </w:rPr>
      </w:pPr>
      <w:r w:rsidRPr="005E7374">
        <w:rPr>
          <w:rFonts w:cs="Arial"/>
          <w:color w:val="000000"/>
        </w:rPr>
        <w:t xml:space="preserve"> </w:t>
      </w:r>
    </w:p>
    <w:p w14:paraId="6F04E5DD" w14:textId="4D46B540" w:rsidR="00F05753" w:rsidRPr="005E7374" w:rsidRDefault="00F05753" w:rsidP="001C52F2">
      <w:pPr>
        <w:pStyle w:val="ListParagraph"/>
        <w:spacing w:line="240" w:lineRule="auto"/>
        <w:rPr>
          <w:rFonts w:cs="Arial"/>
          <w:color w:val="000000"/>
        </w:rPr>
      </w:pPr>
      <w:r w:rsidRPr="005E7374">
        <w:rPr>
          <w:rFonts w:cs="Arial"/>
          <w:b/>
          <w:color w:val="000000"/>
        </w:rPr>
        <w:t>Contractor’s Obligations.</w:t>
      </w:r>
      <w:r w:rsidRPr="005E7374">
        <w:rPr>
          <w:rFonts w:cs="Arial"/>
          <w:color w:val="000000"/>
        </w:rPr>
        <w:t xml:space="preserve">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subcontractors and orders connected with the terminated work. The Chief Procurement Officer may direct Contractor to assign Contractor’s right, title, and interest under terminated orders or subcontracts to the State.  Contractor must still complete the work not terminated by the notice of termination and may incur obligations as are necessary to do so.</w:t>
      </w:r>
    </w:p>
    <w:p w14:paraId="29F33BC8" w14:textId="77777777" w:rsidR="00F05753" w:rsidRPr="005E7374" w:rsidRDefault="00F05753" w:rsidP="00B551AA">
      <w:pPr>
        <w:keepNext/>
        <w:tabs>
          <w:tab w:val="left" w:pos="720"/>
        </w:tabs>
        <w:autoSpaceDE w:val="0"/>
        <w:autoSpaceDN w:val="0"/>
        <w:adjustRightInd w:val="0"/>
        <w:spacing w:after="0" w:line="240" w:lineRule="auto"/>
        <w:ind w:left="720"/>
        <w:jc w:val="both"/>
        <w:outlineLvl w:val="4"/>
        <w:rPr>
          <w:rFonts w:eastAsia="Arial Unicode MS" w:cs="Arial"/>
          <w:b/>
          <w:bCs/>
          <w:color w:val="000000"/>
          <w:spacing w:val="-3"/>
        </w:rPr>
      </w:pPr>
    </w:p>
    <w:p w14:paraId="73494218" w14:textId="351B76C9" w:rsidR="00F05753" w:rsidRPr="008D7C2F" w:rsidRDefault="00F05753" w:rsidP="00050E52">
      <w:pPr>
        <w:pStyle w:val="ListParagraph"/>
        <w:keepNext/>
        <w:numPr>
          <w:ilvl w:val="0"/>
          <w:numId w:val="18"/>
        </w:numPr>
        <w:tabs>
          <w:tab w:val="left" w:pos="810"/>
        </w:tabs>
        <w:autoSpaceDE w:val="0"/>
        <w:autoSpaceDN w:val="0"/>
        <w:adjustRightInd w:val="0"/>
        <w:spacing w:after="0" w:line="240" w:lineRule="auto"/>
        <w:outlineLvl w:val="4"/>
        <w:rPr>
          <w:rFonts w:eastAsia="Arial Unicode MS" w:cs="Arial"/>
          <w:b/>
          <w:bCs/>
          <w:color w:val="000000"/>
          <w:spacing w:val="-3"/>
        </w:rPr>
      </w:pPr>
      <w:bookmarkStart w:id="155" w:name="_Hlk778560"/>
      <w:bookmarkEnd w:id="153"/>
      <w:bookmarkEnd w:id="154"/>
      <w:r w:rsidRPr="008D7C2F">
        <w:rPr>
          <w:rFonts w:eastAsia="Arial Unicode MS" w:cs="Arial"/>
          <w:b/>
          <w:bCs/>
          <w:color w:val="000000"/>
          <w:spacing w:val="-3"/>
        </w:rPr>
        <w:t>TERMINATION FOR DEFAULT</w:t>
      </w:r>
    </w:p>
    <w:p w14:paraId="5C7975C6" w14:textId="77777777" w:rsidR="00F05753" w:rsidRPr="005E7374" w:rsidRDefault="00F05753" w:rsidP="008F51DD">
      <w:pPr>
        <w:tabs>
          <w:tab w:val="left" w:pos="-720"/>
        </w:tabs>
        <w:suppressAutoHyphens/>
        <w:spacing w:after="0" w:line="240" w:lineRule="auto"/>
        <w:jc w:val="both"/>
        <w:rPr>
          <w:rFonts w:cs="Arial"/>
          <w:b/>
          <w:color w:val="000000"/>
          <w:spacing w:val="-3"/>
        </w:rPr>
      </w:pPr>
    </w:p>
    <w:p w14:paraId="3AA80BDD" w14:textId="7C053BF4" w:rsidR="00F05753" w:rsidRDefault="00F05753" w:rsidP="00050E52">
      <w:pPr>
        <w:numPr>
          <w:ilvl w:val="0"/>
          <w:numId w:val="15"/>
        </w:numPr>
        <w:autoSpaceDE w:val="0"/>
        <w:autoSpaceDN w:val="0"/>
        <w:adjustRightInd w:val="0"/>
        <w:spacing w:after="0" w:line="240" w:lineRule="auto"/>
        <w:jc w:val="both"/>
        <w:rPr>
          <w:rFonts w:cs="Arial"/>
          <w:color w:val="000000"/>
        </w:rPr>
      </w:pPr>
      <w:r w:rsidRPr="005E7374">
        <w:rPr>
          <w:rFonts w:cs="Arial"/>
          <w:b/>
          <w:color w:val="000000"/>
        </w:rPr>
        <w:t>Default.</w:t>
      </w:r>
      <w:r w:rsidRPr="005E7374">
        <w:rPr>
          <w:rFonts w:cs="Arial"/>
          <w:color w:val="000000"/>
        </w:rPr>
        <w:t xml:space="preserve">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Chief Procurement Officer may notify Contractor in writing of the delay or nonperformance and if not cured in ten days or any longer time specified in writing by the Chief Procurement Officer or designee, such officer may terminate Contractor’s right to proceed with the contract or such part of the contract as to which there has been delay or a failure to properly perform.  In the event of </w:t>
      </w:r>
      <w:r w:rsidRPr="005E7374">
        <w:rPr>
          <w:rFonts w:cs="Arial"/>
          <w:color w:val="000000"/>
        </w:rPr>
        <w:lastRenderedPageBreak/>
        <w:t>termination in whole or in part, the Chief Procurement Officer may procure similar supplies or services in a manner and upon terms deemed appropriate by the Chief Procurement Officer.  Contractor shall continue performance of the contract to the extent it is not terminated and shall be liable for excess costs incurred in procuring similar goods or services.</w:t>
      </w:r>
    </w:p>
    <w:p w14:paraId="6FD9F2BA" w14:textId="77777777" w:rsidR="00C41FF7" w:rsidRPr="005E7374" w:rsidRDefault="00C41FF7" w:rsidP="008F51DD">
      <w:pPr>
        <w:autoSpaceDE w:val="0"/>
        <w:autoSpaceDN w:val="0"/>
        <w:adjustRightInd w:val="0"/>
        <w:spacing w:after="0" w:line="240" w:lineRule="auto"/>
        <w:ind w:left="720"/>
        <w:jc w:val="both"/>
        <w:rPr>
          <w:rFonts w:cs="Arial"/>
          <w:color w:val="000000"/>
        </w:rPr>
      </w:pPr>
    </w:p>
    <w:p w14:paraId="5BDBFC71" w14:textId="67D594C9" w:rsidR="00F05753" w:rsidRPr="005E7374" w:rsidRDefault="00F05753" w:rsidP="00601ADE">
      <w:pPr>
        <w:pStyle w:val="ListParagraph"/>
        <w:spacing w:line="240" w:lineRule="auto"/>
        <w:rPr>
          <w:rFonts w:cs="Arial"/>
          <w:color w:val="000000"/>
        </w:rPr>
      </w:pPr>
      <w:r w:rsidRPr="005E7374">
        <w:rPr>
          <w:rFonts w:cs="Arial"/>
          <w:b/>
          <w:color w:val="000000"/>
        </w:rPr>
        <w:t>Contractor’s Duties.</w:t>
      </w:r>
      <w:r w:rsidRPr="005E7374">
        <w:rPr>
          <w:rFonts w:cs="Arial"/>
          <w:color w:val="000000"/>
        </w:rPr>
        <w:t xml:space="preserve">  Notwithstanding termination of the contract and subject to any directions from the Chief Procurement Officer, Contractor shall take timely, reasonable, and necessary action to protect and preserve property in the possession of Contractor in which the </w:t>
      </w:r>
      <w:r w:rsidR="004D3482">
        <w:rPr>
          <w:rFonts w:cs="Arial"/>
          <w:color w:val="000000"/>
        </w:rPr>
        <w:t>State/</w:t>
      </w:r>
      <w:r w:rsidRPr="005E7374">
        <w:rPr>
          <w:rFonts w:cs="Arial"/>
          <w:color w:val="000000"/>
        </w:rPr>
        <w:t xml:space="preserve">MDE has an interest. </w:t>
      </w:r>
    </w:p>
    <w:p w14:paraId="21706F1E" w14:textId="77777777" w:rsidR="00F05753" w:rsidRPr="005E7374" w:rsidRDefault="00F05753" w:rsidP="00601ADE">
      <w:pPr>
        <w:spacing w:after="0" w:line="240" w:lineRule="auto"/>
        <w:ind w:left="810" w:hanging="90"/>
        <w:jc w:val="both"/>
        <w:rPr>
          <w:rFonts w:cs="Arial"/>
          <w:i/>
          <w:color w:val="000000"/>
        </w:rPr>
      </w:pPr>
    </w:p>
    <w:p w14:paraId="7163933C" w14:textId="5981F366" w:rsidR="00F05753" w:rsidRPr="005E7374" w:rsidRDefault="00F05753" w:rsidP="00AD50CD">
      <w:pPr>
        <w:pStyle w:val="ListParagraph"/>
        <w:spacing w:line="240" w:lineRule="auto"/>
        <w:jc w:val="both"/>
        <w:rPr>
          <w:rFonts w:cs="Arial"/>
          <w:color w:val="000000"/>
        </w:rPr>
      </w:pPr>
      <w:r w:rsidRPr="005E7374">
        <w:rPr>
          <w:rFonts w:cs="Arial"/>
          <w:b/>
          <w:color w:val="000000"/>
        </w:rPr>
        <w:t>Compensation.</w:t>
      </w:r>
      <w:r w:rsidRPr="005E7374">
        <w:rPr>
          <w:rFonts w:cs="Arial"/>
          <w:color w:val="000000"/>
        </w:rPr>
        <w:t xml:space="preserve">  Payment for completed services delivered and accepted by the State shall be at the contract price.  The State may withhold from amounts due Contractor such sums as the Chief Procurement Officer deems to be necessary to protect the State against loss because of outstanding liens or claims of former lien holders and to reimburse the MDE for the excess costs incurred in procuring similar goods and services.</w:t>
      </w:r>
    </w:p>
    <w:p w14:paraId="14144DA0" w14:textId="77777777" w:rsidR="00F05753" w:rsidRPr="005E7374" w:rsidRDefault="00F05753" w:rsidP="00AD50CD">
      <w:pPr>
        <w:spacing w:after="0" w:line="240" w:lineRule="auto"/>
        <w:jc w:val="both"/>
        <w:rPr>
          <w:rFonts w:cs="Arial"/>
          <w:b/>
          <w:color w:val="000000"/>
        </w:rPr>
      </w:pPr>
    </w:p>
    <w:p w14:paraId="69F2AB18" w14:textId="60AF0246" w:rsidR="00F05753" w:rsidRPr="005E7374" w:rsidRDefault="00F05753" w:rsidP="00AD50CD">
      <w:pPr>
        <w:pStyle w:val="ListParagraph"/>
        <w:spacing w:line="240" w:lineRule="auto"/>
        <w:jc w:val="both"/>
        <w:rPr>
          <w:rFonts w:cs="Arial"/>
          <w:color w:val="000000"/>
        </w:rPr>
      </w:pPr>
      <w:r w:rsidRPr="005E7374">
        <w:rPr>
          <w:rFonts w:cs="Arial"/>
          <w:b/>
          <w:color w:val="000000"/>
        </w:rPr>
        <w:t>Excuse for Nonperformance or Delayed Performance.</w:t>
      </w:r>
      <w:r w:rsidRPr="005E7374">
        <w:rPr>
          <w:rFonts w:cs="Arial"/>
          <w:color w:val="000000"/>
        </w:rPr>
        <w:t xml:space="preserve">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Chief Procurement Officer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5E7374">
        <w:rPr>
          <w:rFonts w:cs="Arial"/>
          <w:color w:val="000000"/>
        </w:rPr>
        <w:t>similar to</w:t>
      </w:r>
      <w:proofErr w:type="gramEnd"/>
      <w:r w:rsidRPr="005E7374">
        <w:rPr>
          <w:rFonts w:cs="Arial"/>
          <w:color w:val="000000"/>
        </w:rPr>
        <w:t xml:space="preserve"> those set forth above, Contractor shall not be deemed to be in default, unless the services to be furnished by the subcontractor were reasonably obtainable from other sources in sufficient time to permit Contractor to meet the contract requirements.  Upon request of Contractor, the Chief Procurement Officer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w:t>
      </w:r>
      <w:r w:rsidRPr="005E7374">
        <w:rPr>
          <w:rFonts w:cs="Arial"/>
        </w:rPr>
        <w:t xml:space="preserve"> </w:t>
      </w:r>
      <w:r w:rsidRPr="005E7374">
        <w:rPr>
          <w:rFonts w:cs="Arial"/>
          <w:color w:val="000000"/>
        </w:rPr>
        <w:t>(in fixed-price contracts, “Termination for Convenience,” in cost-reimbursement contracts, “Termination”). “Termination for Convenience.” (As used in this Paragraph of this clause, the term “subcontractor” means subcontractor at any tier).</w:t>
      </w:r>
    </w:p>
    <w:p w14:paraId="51BFDF3A" w14:textId="17C35D5D" w:rsidR="00F05753" w:rsidRPr="005E7374" w:rsidRDefault="00F05753" w:rsidP="00AD50CD">
      <w:pPr>
        <w:pStyle w:val="ListParagraph"/>
        <w:spacing w:line="240" w:lineRule="auto"/>
        <w:jc w:val="both"/>
        <w:rPr>
          <w:rFonts w:cs="Arial"/>
          <w:color w:val="000000"/>
        </w:rPr>
      </w:pPr>
      <w:r w:rsidRPr="005E7374">
        <w:rPr>
          <w:rFonts w:cs="Arial"/>
          <w:b/>
          <w:color w:val="000000"/>
        </w:rPr>
        <w:t>Erroneous Termination for Default.</w:t>
      </w:r>
      <w:r w:rsidRPr="005E7374">
        <w:rPr>
          <w:rFonts w:cs="Arial"/>
          <w:color w:val="000000"/>
        </w:rPr>
        <w:t xml:space="preserve">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MDE, be the same as if the notice of termination had been issued pursuant to such clause.</w:t>
      </w:r>
    </w:p>
    <w:p w14:paraId="5E68C290" w14:textId="132BE509" w:rsidR="00F05753" w:rsidRPr="005E7374" w:rsidRDefault="00F05753" w:rsidP="00AD50CD">
      <w:pPr>
        <w:pStyle w:val="ListParagraph"/>
        <w:spacing w:line="240" w:lineRule="auto"/>
        <w:jc w:val="both"/>
        <w:rPr>
          <w:rFonts w:cs="Arial"/>
          <w:color w:val="000000"/>
          <w:spacing w:val="-3"/>
        </w:rPr>
      </w:pPr>
      <w:r w:rsidRPr="005E7374">
        <w:rPr>
          <w:rFonts w:cs="Arial"/>
          <w:b/>
          <w:color w:val="000000"/>
        </w:rPr>
        <w:t>Additional Rights and Remedies.</w:t>
      </w:r>
      <w:r w:rsidRPr="005E7374">
        <w:rPr>
          <w:rFonts w:cs="Arial"/>
          <w:color w:val="000000"/>
        </w:rPr>
        <w:t xml:space="preserve">  The rights and remedies provided in this clause are in addition to any other rights and remedies provided by law or under this contract.</w:t>
      </w:r>
    </w:p>
    <w:bookmarkEnd w:id="155"/>
    <w:p w14:paraId="73FCF7F5" w14:textId="77777777" w:rsidR="00F05753" w:rsidRPr="005E7374" w:rsidRDefault="00F05753" w:rsidP="00AD50CD">
      <w:pPr>
        <w:tabs>
          <w:tab w:val="left" w:pos="-720"/>
        </w:tabs>
        <w:suppressAutoHyphens/>
        <w:spacing w:after="0" w:line="240" w:lineRule="auto"/>
        <w:ind w:left="360" w:firstLine="360"/>
        <w:jc w:val="both"/>
        <w:rPr>
          <w:rFonts w:cs="Arial"/>
          <w:color w:val="000000"/>
          <w:spacing w:val="-3"/>
        </w:rPr>
      </w:pPr>
    </w:p>
    <w:p w14:paraId="4AC1768D" w14:textId="323EA3D3" w:rsidR="00F05753" w:rsidRPr="00E148CB" w:rsidRDefault="00864018" w:rsidP="00050E52">
      <w:pPr>
        <w:numPr>
          <w:ilvl w:val="0"/>
          <w:numId w:val="18"/>
        </w:numPr>
        <w:autoSpaceDE w:val="0"/>
        <w:autoSpaceDN w:val="0"/>
        <w:adjustRightInd w:val="0"/>
        <w:spacing w:after="0" w:line="240" w:lineRule="auto"/>
        <w:jc w:val="both"/>
        <w:rPr>
          <w:rFonts w:cs="Arial"/>
          <w:b/>
        </w:rPr>
      </w:pPr>
      <w:r w:rsidRPr="00E148CB">
        <w:rPr>
          <w:rFonts w:cs="Arial"/>
          <w:b/>
        </w:rPr>
        <w:t xml:space="preserve"> </w:t>
      </w:r>
      <w:r w:rsidR="00F05753" w:rsidRPr="00E148CB">
        <w:rPr>
          <w:rFonts w:cs="Arial"/>
          <w:b/>
        </w:rPr>
        <w:t>TERMINATION UPON BANKRUPTCY</w:t>
      </w:r>
    </w:p>
    <w:p w14:paraId="138A3705" w14:textId="77777777" w:rsidR="00F05753" w:rsidRPr="005E7374" w:rsidRDefault="00F05753" w:rsidP="008F51DD">
      <w:pPr>
        <w:spacing w:after="0" w:line="240" w:lineRule="auto"/>
        <w:jc w:val="both"/>
        <w:rPr>
          <w:rFonts w:cs="Arial"/>
        </w:rPr>
      </w:pPr>
      <w:r w:rsidRPr="005E7374">
        <w:rPr>
          <w:rFonts w:cs="Arial"/>
        </w:rPr>
        <w:t xml:space="preserve">This contract may be terminated in whole or in part by the MDE upon written notice to Contractor, if Contractor should become the subject of bankruptcy or receivership proceedings, whether </w:t>
      </w:r>
      <w:r w:rsidRPr="005E7374">
        <w:rPr>
          <w:rFonts w:cs="Arial"/>
        </w:rPr>
        <w:lastRenderedPageBreak/>
        <w:t>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386D744A" w14:textId="77777777" w:rsidR="00F05753" w:rsidRPr="005E7374" w:rsidRDefault="00F05753" w:rsidP="00A46489">
      <w:pPr>
        <w:tabs>
          <w:tab w:val="left" w:pos="180"/>
        </w:tabs>
        <w:spacing w:after="0" w:line="240" w:lineRule="auto"/>
        <w:jc w:val="both"/>
        <w:rPr>
          <w:rFonts w:cs="Arial"/>
        </w:rPr>
      </w:pPr>
    </w:p>
    <w:p w14:paraId="5A12FA92" w14:textId="281F91BF" w:rsidR="00F05753" w:rsidRPr="005E7374" w:rsidRDefault="00E148CB" w:rsidP="00050E52">
      <w:pPr>
        <w:numPr>
          <w:ilvl w:val="0"/>
          <w:numId w:val="18"/>
        </w:numPr>
        <w:tabs>
          <w:tab w:val="left" w:pos="180"/>
        </w:tabs>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TRADE SECRETS, COMMERCIAL AND FINANCIAL INFORMATION</w:t>
      </w:r>
    </w:p>
    <w:p w14:paraId="62250B49" w14:textId="77777777" w:rsidR="00F05753" w:rsidRPr="005E7374" w:rsidRDefault="00F05753" w:rsidP="008F51DD">
      <w:pPr>
        <w:spacing w:after="0" w:line="240" w:lineRule="auto"/>
        <w:jc w:val="both"/>
        <w:rPr>
          <w:rFonts w:cs="Arial"/>
        </w:rPr>
      </w:pPr>
      <w:r w:rsidRPr="005E7374">
        <w:rPr>
          <w:rFonts w:cs="Arial"/>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422ED473" w14:textId="77777777" w:rsidR="00F05753" w:rsidRPr="005E7374" w:rsidRDefault="00F05753" w:rsidP="008F51DD">
      <w:pPr>
        <w:spacing w:after="0" w:line="240" w:lineRule="auto"/>
        <w:jc w:val="both"/>
        <w:rPr>
          <w:rFonts w:cs="Arial"/>
          <w:color w:val="C00000"/>
          <w:lang w:eastAsia="x-none"/>
        </w:rPr>
      </w:pPr>
    </w:p>
    <w:p w14:paraId="19990CF5" w14:textId="5E2719C9" w:rsidR="00F05753" w:rsidRPr="005E7374" w:rsidRDefault="00E148CB" w:rsidP="00050E52">
      <w:pPr>
        <w:numPr>
          <w:ilvl w:val="0"/>
          <w:numId w:val="18"/>
        </w:numPr>
        <w:autoSpaceDE w:val="0"/>
        <w:autoSpaceDN w:val="0"/>
        <w:adjustRightInd w:val="0"/>
        <w:spacing w:after="0" w:line="240" w:lineRule="auto"/>
        <w:jc w:val="both"/>
        <w:rPr>
          <w:rFonts w:cs="Arial"/>
          <w:b/>
        </w:rPr>
      </w:pPr>
      <w:r>
        <w:rPr>
          <w:rFonts w:cs="Arial"/>
          <w:b/>
        </w:rPr>
        <w:t xml:space="preserve"> </w:t>
      </w:r>
      <w:r w:rsidR="00F05753" w:rsidRPr="005E7374">
        <w:rPr>
          <w:rFonts w:cs="Arial"/>
          <w:b/>
        </w:rPr>
        <w:t>TRANSPARENCY</w:t>
      </w:r>
    </w:p>
    <w:p w14:paraId="5D596868" w14:textId="375FF4C3" w:rsidR="00F05753" w:rsidRPr="005E7374" w:rsidRDefault="00F05753" w:rsidP="008F51DD">
      <w:pPr>
        <w:autoSpaceDE w:val="0"/>
        <w:autoSpaceDN w:val="0"/>
        <w:adjustRightInd w:val="0"/>
        <w:spacing w:after="0" w:line="240" w:lineRule="auto"/>
        <w:jc w:val="both"/>
        <w:rPr>
          <w:rFonts w:cs="Arial"/>
        </w:rPr>
      </w:pPr>
      <w:r w:rsidRPr="005E7374">
        <w:rPr>
          <w:rFonts w:cs="Arial"/>
        </w:rPr>
        <w:t xml:space="preserve">This contract, including any accompanying exhibits, attachments, and appendices, is subject to the “Mississippi Public Records Act of 1983,” and its exceptions. </w:t>
      </w:r>
      <w:r w:rsidRPr="005E7374">
        <w:rPr>
          <w:rFonts w:cs="Arial"/>
          <w:i/>
        </w:rPr>
        <w:t>See</w:t>
      </w:r>
      <w:r w:rsidRPr="005E7374">
        <w:rPr>
          <w:rFonts w:cs="Arial"/>
        </w:rPr>
        <w:t xml:space="preserve"> Mississippi Code Ann. §§ 25-61-1 </w:t>
      </w:r>
      <w:r w:rsidRPr="005E7374">
        <w:rPr>
          <w:rFonts w:cs="Arial"/>
          <w:i/>
          <w:iCs/>
        </w:rPr>
        <w:t>et seq.</w:t>
      </w:r>
      <w:r w:rsidRPr="005E7374">
        <w:rPr>
          <w:rFonts w:cs="Arial"/>
        </w:rPr>
        <w:t xml:space="preserve"> and Mississippi Code Annotated § 79-23-1. In addition, this contract is subject to the provisions of the Mississippi Accountability and Transparency Act of 2008. Mississippi Code Annotated §§ 27-104-151 </w:t>
      </w:r>
      <w:r w:rsidRPr="005E7374">
        <w:rPr>
          <w:rFonts w:cs="Arial"/>
          <w:i/>
          <w:iCs/>
        </w:rPr>
        <w:t>et seq.</w:t>
      </w:r>
      <w:r w:rsidRPr="005E7374">
        <w:rPr>
          <w:rFonts w:cs="Arial"/>
        </w:rPr>
        <w:t xml:space="preserve"> Unless exempted from disclosure due to a court-issued protective order, a copy of this executed contract is required to be posted to the Mississippi Department of Finance and Administration’s independent agency contract website for public access </w:t>
      </w:r>
      <w:hyperlink r:id="rId23" w:history="1">
        <w:r w:rsidR="0041517E" w:rsidRPr="00593E5B">
          <w:rPr>
            <w:rStyle w:val="Hyperlink"/>
            <w:rFonts w:cs="Arial"/>
          </w:rPr>
          <w:t>at http://</w:t>
        </w:r>
      </w:hyperlink>
      <w:r w:rsidRPr="005E7374">
        <w:rPr>
          <w:rFonts w:cs="Arial"/>
          <w:u w:val="single"/>
        </w:rPr>
        <w:t>www.transparency.mississippi.gov</w:t>
      </w:r>
      <w:r w:rsidRPr="005E7374">
        <w:rPr>
          <w:rFonts w:cs="Arial"/>
        </w:rPr>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3DC6B30C" w14:textId="77777777" w:rsidR="000A58D2" w:rsidRPr="005E7374" w:rsidRDefault="000A58D2" w:rsidP="008F51DD">
      <w:pPr>
        <w:autoSpaceDE w:val="0"/>
        <w:autoSpaceDN w:val="0"/>
        <w:adjustRightInd w:val="0"/>
        <w:spacing w:after="0" w:line="240" w:lineRule="auto"/>
        <w:jc w:val="both"/>
        <w:rPr>
          <w:rFonts w:cs="Arial"/>
          <w:b/>
        </w:rPr>
      </w:pPr>
    </w:p>
    <w:p w14:paraId="12329D55" w14:textId="1D152636" w:rsidR="00F05753" w:rsidRPr="005E7374" w:rsidRDefault="00BD30CB" w:rsidP="00050E52">
      <w:pPr>
        <w:numPr>
          <w:ilvl w:val="0"/>
          <w:numId w:val="18"/>
        </w:numPr>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UNSATISFACTORY WORK</w:t>
      </w:r>
    </w:p>
    <w:p w14:paraId="06FA0E93" w14:textId="77777777" w:rsidR="00F05753" w:rsidRPr="005E7374" w:rsidRDefault="00F05753" w:rsidP="008F51DD">
      <w:pPr>
        <w:autoSpaceDE w:val="0"/>
        <w:autoSpaceDN w:val="0"/>
        <w:adjustRightInd w:val="0"/>
        <w:spacing w:after="0" w:line="240" w:lineRule="auto"/>
        <w:jc w:val="both"/>
        <w:rPr>
          <w:rFonts w:cs="Arial"/>
        </w:rPr>
      </w:pPr>
      <w:r w:rsidRPr="005E7374">
        <w:rPr>
          <w:rFonts w:cs="Arial"/>
          <w:color w:val="000000"/>
        </w:rPr>
        <w:t>If, at any time during the contract term, the service performed, or work done by Contractor is considered by the Agency to create a condition that threatens the health, safety, or welfare of the citizens and/or employees of the State of Mississippi, Contractor shall, on being notified by the Agency, immediately correct such deficient service or work.  In the event Contractor fails, after notice, to correct the deficient service or work immediately, the Agency shall have the right to order the correction of the deficiency by separate contract or with its own resources at the expense of Contractor.</w:t>
      </w:r>
    </w:p>
    <w:p w14:paraId="420DE15D" w14:textId="77777777" w:rsidR="00F05753" w:rsidRPr="005E7374" w:rsidRDefault="00F05753" w:rsidP="008F51DD">
      <w:pPr>
        <w:pStyle w:val="BodyTextIndent2"/>
        <w:spacing w:after="0" w:line="240" w:lineRule="auto"/>
        <w:ind w:left="0"/>
        <w:jc w:val="both"/>
        <w:rPr>
          <w:color w:val="C00000"/>
        </w:rPr>
      </w:pPr>
    </w:p>
    <w:p w14:paraId="3876541D" w14:textId="77777777" w:rsidR="008E1C20" w:rsidRPr="005E7374" w:rsidRDefault="008E1C20" w:rsidP="004E4B50">
      <w:pPr>
        <w:spacing w:after="0" w:line="240" w:lineRule="auto"/>
        <w:rPr>
          <w:rFonts w:eastAsiaTheme="majorEastAsia" w:cstheme="majorBidi"/>
          <w:b/>
          <w:bCs/>
          <w:color w:val="000000"/>
        </w:rPr>
      </w:pPr>
    </w:p>
    <w:p w14:paraId="371655DF" w14:textId="2BB4ACBF" w:rsidR="000803E5" w:rsidRDefault="00F03D6F" w:rsidP="004E4B50">
      <w:pPr>
        <w:pStyle w:val="ListParagraph"/>
        <w:ind w:left="90"/>
        <w:jc w:val="center"/>
        <w:rPr>
          <w:rFonts w:cs="Times New Roman"/>
        </w:rPr>
        <w:sectPr w:rsidR="000803E5" w:rsidSect="00624798">
          <w:headerReference w:type="even" r:id="rId24"/>
          <w:headerReference w:type="default" r:id="rId25"/>
          <w:footerReference w:type="even" r:id="rId26"/>
          <w:footerReference w:type="default" r:id="rId27"/>
          <w:headerReference w:type="first" r:id="rId28"/>
          <w:footerReference w:type="first" r:id="rId29"/>
          <w:pgSz w:w="12240" w:h="15840"/>
          <w:pgMar w:top="0" w:right="1440" w:bottom="1170" w:left="1350" w:header="288" w:footer="0" w:gutter="0"/>
          <w:cols w:space="720"/>
          <w:titlePg/>
          <w:docGrid w:linePitch="360"/>
        </w:sectPr>
      </w:pPr>
      <w:r>
        <w:rPr>
          <w:rFonts w:cs="Times New Roman"/>
        </w:rPr>
        <w:t>End of this page</w:t>
      </w:r>
    </w:p>
    <w:p w14:paraId="309BD391" w14:textId="77777777" w:rsidR="00A239CC" w:rsidRDefault="00A239CC" w:rsidP="0041517E">
      <w:pPr>
        <w:pStyle w:val="Heading1"/>
        <w:numPr>
          <w:ilvl w:val="0"/>
          <w:numId w:val="0"/>
        </w:numPr>
        <w:ind w:left="360" w:hanging="360"/>
        <w:jc w:val="center"/>
        <w:rPr>
          <w:i w:val="0"/>
          <w:color w:val="0070C0"/>
          <w:sz w:val="28"/>
          <w:szCs w:val="28"/>
          <w:u w:val="single"/>
        </w:rPr>
      </w:pPr>
    </w:p>
    <w:p w14:paraId="62E3FB11" w14:textId="59B5DAE8" w:rsidR="0041517E" w:rsidRPr="004478B4" w:rsidRDefault="0041517E" w:rsidP="0041517E">
      <w:pPr>
        <w:pStyle w:val="Heading1"/>
        <w:numPr>
          <w:ilvl w:val="0"/>
          <w:numId w:val="0"/>
        </w:numPr>
        <w:ind w:left="360" w:hanging="360"/>
        <w:jc w:val="center"/>
        <w:rPr>
          <w:i w:val="0"/>
          <w:color w:val="0070C0"/>
          <w:sz w:val="28"/>
          <w:szCs w:val="28"/>
          <w:u w:val="single"/>
        </w:rPr>
      </w:pPr>
      <w:bookmarkStart w:id="160" w:name="_Toc90390495"/>
      <w:r w:rsidRPr="004478B4">
        <w:rPr>
          <w:i w:val="0"/>
          <w:color w:val="0070C0"/>
          <w:sz w:val="28"/>
          <w:szCs w:val="28"/>
          <w:u w:val="single"/>
        </w:rPr>
        <w:t>Appendix C - References</w:t>
      </w:r>
      <w:bookmarkEnd w:id="160"/>
      <w:r w:rsidRPr="004478B4">
        <w:rPr>
          <w:i w:val="0"/>
          <w:color w:val="0070C0"/>
          <w:sz w:val="28"/>
          <w:szCs w:val="28"/>
          <w:u w:val="single"/>
        </w:rPr>
        <w:t xml:space="preserve"> </w:t>
      </w:r>
    </w:p>
    <w:p w14:paraId="5F23ADAA" w14:textId="77777777" w:rsidR="0041517E" w:rsidRPr="005E7374" w:rsidRDefault="0041517E" w:rsidP="00EA2B84">
      <w:pPr>
        <w:pStyle w:val="BodyText"/>
        <w:rPr>
          <w:highlight w:val="yellow"/>
        </w:rPr>
      </w:pPr>
    </w:p>
    <w:tbl>
      <w:tblPr>
        <w:tblStyle w:val="TableGrid"/>
        <w:tblW w:w="0" w:type="auto"/>
        <w:tblInd w:w="535" w:type="dxa"/>
        <w:tblLook w:val="04A0" w:firstRow="1" w:lastRow="0" w:firstColumn="1" w:lastColumn="0" w:noHBand="0" w:noVBand="1"/>
      </w:tblPr>
      <w:tblGrid>
        <w:gridCol w:w="3931"/>
        <w:gridCol w:w="5784"/>
      </w:tblGrid>
      <w:tr w:rsidR="0041517E" w:rsidRPr="00480AF5" w14:paraId="3DA9578A" w14:textId="77777777" w:rsidTr="00EA2B84">
        <w:tc>
          <w:tcPr>
            <w:tcW w:w="3931" w:type="dxa"/>
          </w:tcPr>
          <w:p w14:paraId="76CA4193" w14:textId="77777777" w:rsidR="0041517E" w:rsidRPr="00480AF5" w:rsidRDefault="0041517E" w:rsidP="00E31177">
            <w:pPr>
              <w:spacing w:line="276" w:lineRule="auto"/>
              <w:rPr>
                <w:rFonts w:eastAsiaTheme="majorEastAsia" w:cstheme="majorBidi"/>
                <w:color w:val="000000"/>
              </w:rPr>
            </w:pPr>
            <w:r w:rsidRPr="00480AF5">
              <w:rPr>
                <w:rFonts w:eastAsiaTheme="majorEastAsia" w:cstheme="majorBidi"/>
                <w:color w:val="000000"/>
              </w:rPr>
              <w:t>Client Name</w:t>
            </w:r>
          </w:p>
        </w:tc>
        <w:tc>
          <w:tcPr>
            <w:tcW w:w="5784" w:type="dxa"/>
          </w:tcPr>
          <w:p w14:paraId="4842970B" w14:textId="77777777" w:rsidR="0041517E" w:rsidRPr="00480AF5" w:rsidRDefault="0041517E" w:rsidP="00E31177">
            <w:pPr>
              <w:spacing w:after="120" w:line="276" w:lineRule="auto"/>
              <w:rPr>
                <w:rFonts w:eastAsiaTheme="majorEastAsia" w:cstheme="majorBidi"/>
                <w:color w:val="000000"/>
              </w:rPr>
            </w:pPr>
          </w:p>
        </w:tc>
      </w:tr>
      <w:tr w:rsidR="0041517E" w:rsidRPr="00480AF5" w14:paraId="2EB768DC" w14:textId="77777777" w:rsidTr="00EA2B84">
        <w:tc>
          <w:tcPr>
            <w:tcW w:w="3931" w:type="dxa"/>
          </w:tcPr>
          <w:p w14:paraId="24901B1B" w14:textId="77777777" w:rsidR="0041517E" w:rsidRPr="00480AF5" w:rsidRDefault="0041517E" w:rsidP="00E31177">
            <w:pPr>
              <w:spacing w:line="276" w:lineRule="auto"/>
              <w:rPr>
                <w:rFonts w:eastAsiaTheme="majorEastAsia" w:cstheme="majorBidi"/>
                <w:color w:val="000000"/>
              </w:rPr>
            </w:pPr>
            <w:r w:rsidRPr="00480AF5">
              <w:rPr>
                <w:rFonts w:eastAsiaTheme="majorEastAsia" w:cstheme="majorBidi"/>
                <w:color w:val="000000"/>
              </w:rPr>
              <w:t>Contact Name and Title</w:t>
            </w:r>
          </w:p>
        </w:tc>
        <w:tc>
          <w:tcPr>
            <w:tcW w:w="5784" w:type="dxa"/>
          </w:tcPr>
          <w:p w14:paraId="476CA9B5" w14:textId="77777777" w:rsidR="0041517E" w:rsidRPr="00480AF5" w:rsidRDefault="0041517E" w:rsidP="00E31177">
            <w:pPr>
              <w:spacing w:after="120" w:line="276" w:lineRule="auto"/>
              <w:rPr>
                <w:rFonts w:eastAsiaTheme="majorEastAsia" w:cstheme="majorBidi"/>
                <w:color w:val="000000"/>
              </w:rPr>
            </w:pPr>
          </w:p>
        </w:tc>
      </w:tr>
      <w:tr w:rsidR="0041517E" w:rsidRPr="00480AF5" w14:paraId="5CC7C059" w14:textId="77777777" w:rsidTr="00EA2B84">
        <w:tc>
          <w:tcPr>
            <w:tcW w:w="3931" w:type="dxa"/>
          </w:tcPr>
          <w:p w14:paraId="4D3E8D2C" w14:textId="77777777" w:rsidR="0041517E" w:rsidRPr="00480AF5" w:rsidRDefault="0041517E" w:rsidP="00E31177">
            <w:pPr>
              <w:spacing w:line="276" w:lineRule="auto"/>
              <w:rPr>
                <w:rFonts w:eastAsiaTheme="majorEastAsia" w:cstheme="majorBidi"/>
                <w:color w:val="000000"/>
              </w:rPr>
            </w:pPr>
            <w:r w:rsidRPr="00480AF5">
              <w:rPr>
                <w:rFonts w:eastAsiaTheme="majorEastAsia" w:cstheme="majorBidi"/>
                <w:color w:val="000000"/>
              </w:rPr>
              <w:t>Contact Address</w:t>
            </w:r>
          </w:p>
        </w:tc>
        <w:tc>
          <w:tcPr>
            <w:tcW w:w="5784" w:type="dxa"/>
          </w:tcPr>
          <w:p w14:paraId="73BAB53C" w14:textId="77777777" w:rsidR="0041517E" w:rsidRPr="00480AF5" w:rsidRDefault="0041517E" w:rsidP="00E31177">
            <w:pPr>
              <w:spacing w:after="120" w:line="276" w:lineRule="auto"/>
              <w:rPr>
                <w:rFonts w:eastAsiaTheme="majorEastAsia" w:cstheme="majorBidi"/>
                <w:color w:val="000000"/>
              </w:rPr>
            </w:pPr>
          </w:p>
        </w:tc>
      </w:tr>
      <w:tr w:rsidR="0041517E" w:rsidRPr="00480AF5" w14:paraId="49F00424" w14:textId="77777777" w:rsidTr="00EA2B84">
        <w:tc>
          <w:tcPr>
            <w:tcW w:w="3931" w:type="dxa"/>
          </w:tcPr>
          <w:p w14:paraId="762AF26A" w14:textId="77777777" w:rsidR="0041517E" w:rsidRPr="00480AF5" w:rsidRDefault="0041517E" w:rsidP="00E31177">
            <w:pPr>
              <w:spacing w:line="276" w:lineRule="auto"/>
              <w:rPr>
                <w:rFonts w:eastAsiaTheme="majorEastAsia" w:cstheme="majorBidi"/>
                <w:color w:val="000000"/>
              </w:rPr>
            </w:pPr>
            <w:r w:rsidRPr="00480AF5">
              <w:rPr>
                <w:rFonts w:eastAsiaTheme="majorEastAsia" w:cstheme="majorBidi"/>
                <w:color w:val="000000"/>
              </w:rPr>
              <w:t>Contact Telephone Number</w:t>
            </w:r>
          </w:p>
        </w:tc>
        <w:tc>
          <w:tcPr>
            <w:tcW w:w="5784" w:type="dxa"/>
          </w:tcPr>
          <w:p w14:paraId="68A2D5C6" w14:textId="77777777" w:rsidR="0041517E" w:rsidRPr="00480AF5" w:rsidRDefault="0041517E" w:rsidP="00E31177">
            <w:pPr>
              <w:spacing w:after="120" w:line="276" w:lineRule="auto"/>
              <w:rPr>
                <w:rFonts w:eastAsiaTheme="majorEastAsia" w:cstheme="majorBidi"/>
                <w:color w:val="000000"/>
              </w:rPr>
            </w:pPr>
          </w:p>
        </w:tc>
      </w:tr>
      <w:tr w:rsidR="0041517E" w:rsidRPr="00480AF5" w14:paraId="316074EF" w14:textId="77777777" w:rsidTr="00EA2B84">
        <w:tc>
          <w:tcPr>
            <w:tcW w:w="3931" w:type="dxa"/>
          </w:tcPr>
          <w:p w14:paraId="17DBB28C" w14:textId="77777777" w:rsidR="0041517E" w:rsidRPr="00480AF5" w:rsidRDefault="0041517E" w:rsidP="00E31177">
            <w:pPr>
              <w:spacing w:line="276" w:lineRule="auto"/>
              <w:rPr>
                <w:rFonts w:eastAsiaTheme="majorEastAsia" w:cstheme="majorBidi"/>
                <w:color w:val="000000"/>
              </w:rPr>
            </w:pPr>
            <w:r w:rsidRPr="00480AF5">
              <w:rPr>
                <w:rFonts w:eastAsiaTheme="majorEastAsia" w:cstheme="majorBidi"/>
                <w:color w:val="000000"/>
              </w:rPr>
              <w:t>Email Address</w:t>
            </w:r>
          </w:p>
        </w:tc>
        <w:tc>
          <w:tcPr>
            <w:tcW w:w="5784" w:type="dxa"/>
          </w:tcPr>
          <w:p w14:paraId="625D53B0" w14:textId="77777777" w:rsidR="0041517E" w:rsidRPr="00480AF5" w:rsidRDefault="0041517E" w:rsidP="00E31177">
            <w:pPr>
              <w:spacing w:after="120" w:line="276" w:lineRule="auto"/>
              <w:rPr>
                <w:rFonts w:eastAsiaTheme="majorEastAsia" w:cstheme="majorBidi"/>
                <w:color w:val="000000"/>
              </w:rPr>
            </w:pPr>
          </w:p>
        </w:tc>
      </w:tr>
      <w:tr w:rsidR="0041517E" w:rsidRPr="00480AF5" w14:paraId="5255B06C" w14:textId="77777777" w:rsidTr="00EA2B84">
        <w:tc>
          <w:tcPr>
            <w:tcW w:w="3931" w:type="dxa"/>
          </w:tcPr>
          <w:p w14:paraId="5C72C12D" w14:textId="77777777" w:rsidR="0041517E" w:rsidRPr="00480AF5" w:rsidRDefault="0041517E" w:rsidP="00E31177">
            <w:pPr>
              <w:spacing w:line="276" w:lineRule="auto"/>
              <w:rPr>
                <w:rFonts w:eastAsiaTheme="majorEastAsia" w:cstheme="majorBidi"/>
                <w:color w:val="000000"/>
              </w:rPr>
            </w:pPr>
            <w:r w:rsidRPr="00480AF5">
              <w:rPr>
                <w:rFonts w:eastAsiaTheme="majorEastAsia" w:cstheme="majorBidi"/>
                <w:color w:val="000000"/>
              </w:rPr>
              <w:t>Type of work provided to the client</w:t>
            </w:r>
          </w:p>
          <w:p w14:paraId="3969B8B6" w14:textId="77777777" w:rsidR="0041517E" w:rsidRPr="00480AF5" w:rsidRDefault="0041517E" w:rsidP="00E31177">
            <w:pPr>
              <w:spacing w:line="276" w:lineRule="auto"/>
              <w:rPr>
                <w:rFonts w:eastAsiaTheme="majorEastAsia" w:cstheme="majorBidi"/>
                <w:color w:val="000000"/>
              </w:rPr>
            </w:pPr>
          </w:p>
        </w:tc>
        <w:tc>
          <w:tcPr>
            <w:tcW w:w="5784" w:type="dxa"/>
          </w:tcPr>
          <w:p w14:paraId="27DFDE08" w14:textId="77777777" w:rsidR="0041517E" w:rsidRPr="00480AF5" w:rsidRDefault="0041517E" w:rsidP="00E31177">
            <w:pPr>
              <w:spacing w:line="276" w:lineRule="auto"/>
              <w:rPr>
                <w:rFonts w:eastAsiaTheme="majorEastAsia" w:cstheme="majorBidi"/>
                <w:color w:val="000000"/>
              </w:rPr>
            </w:pPr>
          </w:p>
        </w:tc>
      </w:tr>
      <w:tr w:rsidR="0041517E" w:rsidRPr="00480AF5" w14:paraId="46AE3B0B" w14:textId="77777777" w:rsidTr="00EA2B84">
        <w:tc>
          <w:tcPr>
            <w:tcW w:w="3931" w:type="dxa"/>
          </w:tcPr>
          <w:p w14:paraId="3C5DFF11" w14:textId="0243FE3F" w:rsidR="0041517E" w:rsidRPr="00480AF5" w:rsidRDefault="0041517E" w:rsidP="00E31177">
            <w:pPr>
              <w:spacing w:line="276" w:lineRule="auto"/>
              <w:rPr>
                <w:rFonts w:eastAsiaTheme="majorEastAsia" w:cstheme="majorBidi"/>
                <w:color w:val="000000"/>
              </w:rPr>
            </w:pPr>
            <w:r>
              <w:rPr>
                <w:rFonts w:eastAsiaTheme="majorEastAsia" w:cstheme="majorBidi"/>
                <w:color w:val="000000"/>
              </w:rPr>
              <w:t>E</w:t>
            </w:r>
            <w:r w:rsidRPr="00480AF5">
              <w:rPr>
                <w:rFonts w:eastAsiaTheme="majorEastAsia" w:cstheme="majorBidi"/>
                <w:color w:val="000000"/>
              </w:rPr>
              <w:t xml:space="preserve">ffective dates for the time </w:t>
            </w:r>
            <w:r>
              <w:rPr>
                <w:rFonts w:eastAsiaTheme="majorEastAsia" w:cstheme="majorBidi"/>
                <w:color w:val="000000"/>
              </w:rPr>
              <w:t>frame</w:t>
            </w:r>
            <w:r w:rsidRPr="00480AF5">
              <w:rPr>
                <w:rFonts w:eastAsiaTheme="majorEastAsia" w:cstheme="majorBidi"/>
                <w:color w:val="000000"/>
              </w:rPr>
              <w:t xml:space="preserve"> services </w:t>
            </w:r>
            <w:r>
              <w:rPr>
                <w:rFonts w:eastAsiaTheme="majorEastAsia" w:cstheme="majorBidi"/>
                <w:color w:val="000000"/>
              </w:rPr>
              <w:t xml:space="preserve">were/are being </w:t>
            </w:r>
            <w:r w:rsidRPr="00480AF5">
              <w:rPr>
                <w:rFonts w:eastAsiaTheme="majorEastAsia" w:cstheme="majorBidi"/>
                <w:color w:val="000000"/>
              </w:rPr>
              <w:t>provided to client</w:t>
            </w:r>
          </w:p>
        </w:tc>
        <w:tc>
          <w:tcPr>
            <w:tcW w:w="5784" w:type="dxa"/>
          </w:tcPr>
          <w:p w14:paraId="7D0F153A" w14:textId="77777777" w:rsidR="0041517E" w:rsidRPr="00480AF5" w:rsidRDefault="0041517E" w:rsidP="00E31177">
            <w:pPr>
              <w:spacing w:line="276" w:lineRule="auto"/>
              <w:rPr>
                <w:rFonts w:eastAsiaTheme="majorEastAsia" w:cstheme="majorBidi"/>
                <w:color w:val="000000"/>
              </w:rPr>
            </w:pPr>
          </w:p>
        </w:tc>
      </w:tr>
    </w:tbl>
    <w:p w14:paraId="251C0145" w14:textId="77777777" w:rsidR="0041517E" w:rsidRPr="00480AF5" w:rsidRDefault="0041517E" w:rsidP="0041517E">
      <w:pPr>
        <w:spacing w:line="276" w:lineRule="auto"/>
        <w:rPr>
          <w:rFonts w:eastAsiaTheme="majorEastAsia" w:cstheme="majorBidi"/>
          <w:color w:val="000000"/>
        </w:rPr>
      </w:pPr>
    </w:p>
    <w:tbl>
      <w:tblPr>
        <w:tblStyle w:val="TableGrid"/>
        <w:tblW w:w="0" w:type="auto"/>
        <w:tblInd w:w="535" w:type="dxa"/>
        <w:tblLook w:val="04A0" w:firstRow="1" w:lastRow="0" w:firstColumn="1" w:lastColumn="0" w:noHBand="0" w:noVBand="1"/>
      </w:tblPr>
      <w:tblGrid>
        <w:gridCol w:w="3931"/>
        <w:gridCol w:w="5784"/>
      </w:tblGrid>
      <w:tr w:rsidR="0041517E" w:rsidRPr="00480AF5" w14:paraId="5D895A54" w14:textId="77777777" w:rsidTr="00EA2B84">
        <w:tc>
          <w:tcPr>
            <w:tcW w:w="3931" w:type="dxa"/>
          </w:tcPr>
          <w:p w14:paraId="6F6AD1FF" w14:textId="77777777" w:rsidR="0041517E" w:rsidRPr="00480AF5" w:rsidRDefault="0041517E" w:rsidP="00E31177">
            <w:pPr>
              <w:spacing w:line="276" w:lineRule="auto"/>
              <w:rPr>
                <w:rFonts w:eastAsiaTheme="majorEastAsia" w:cstheme="majorBidi"/>
                <w:color w:val="000000"/>
              </w:rPr>
            </w:pPr>
            <w:r w:rsidRPr="00480AF5">
              <w:rPr>
                <w:rFonts w:eastAsiaTheme="majorEastAsia" w:cstheme="majorBidi"/>
                <w:color w:val="000000"/>
              </w:rPr>
              <w:t>Client Name</w:t>
            </w:r>
          </w:p>
        </w:tc>
        <w:tc>
          <w:tcPr>
            <w:tcW w:w="5784" w:type="dxa"/>
          </w:tcPr>
          <w:p w14:paraId="700727A8" w14:textId="77777777" w:rsidR="0041517E" w:rsidRPr="00480AF5" w:rsidRDefault="0041517E" w:rsidP="00E31177">
            <w:pPr>
              <w:spacing w:after="120" w:line="276" w:lineRule="auto"/>
              <w:rPr>
                <w:rFonts w:eastAsiaTheme="majorEastAsia" w:cstheme="majorBidi"/>
                <w:color w:val="000000"/>
              </w:rPr>
            </w:pPr>
          </w:p>
        </w:tc>
      </w:tr>
      <w:tr w:rsidR="0041517E" w:rsidRPr="00480AF5" w14:paraId="4ADE047D" w14:textId="77777777" w:rsidTr="00EA2B84">
        <w:tc>
          <w:tcPr>
            <w:tcW w:w="3931" w:type="dxa"/>
          </w:tcPr>
          <w:p w14:paraId="795B43EB" w14:textId="77777777" w:rsidR="0041517E" w:rsidRPr="00480AF5" w:rsidRDefault="0041517E" w:rsidP="00E31177">
            <w:pPr>
              <w:spacing w:line="276" w:lineRule="auto"/>
              <w:rPr>
                <w:rFonts w:eastAsiaTheme="majorEastAsia" w:cstheme="majorBidi"/>
                <w:color w:val="000000"/>
              </w:rPr>
            </w:pPr>
            <w:r w:rsidRPr="00480AF5">
              <w:rPr>
                <w:rFonts w:eastAsiaTheme="majorEastAsia" w:cstheme="majorBidi"/>
                <w:color w:val="000000"/>
              </w:rPr>
              <w:t>Contact Name and Title</w:t>
            </w:r>
          </w:p>
        </w:tc>
        <w:tc>
          <w:tcPr>
            <w:tcW w:w="5784" w:type="dxa"/>
          </w:tcPr>
          <w:p w14:paraId="3D4994CB" w14:textId="77777777" w:rsidR="0041517E" w:rsidRPr="00480AF5" w:rsidRDefault="0041517E" w:rsidP="00E31177">
            <w:pPr>
              <w:spacing w:after="120" w:line="276" w:lineRule="auto"/>
              <w:rPr>
                <w:rFonts w:eastAsiaTheme="majorEastAsia" w:cstheme="majorBidi"/>
                <w:color w:val="000000"/>
              </w:rPr>
            </w:pPr>
          </w:p>
        </w:tc>
      </w:tr>
      <w:tr w:rsidR="0041517E" w:rsidRPr="00480AF5" w14:paraId="525D4DBE" w14:textId="77777777" w:rsidTr="00EA2B84">
        <w:tc>
          <w:tcPr>
            <w:tcW w:w="3931" w:type="dxa"/>
          </w:tcPr>
          <w:p w14:paraId="425F19F5" w14:textId="77777777" w:rsidR="0041517E" w:rsidRPr="00480AF5" w:rsidRDefault="0041517E" w:rsidP="00E31177">
            <w:pPr>
              <w:spacing w:line="276" w:lineRule="auto"/>
              <w:rPr>
                <w:rFonts w:eastAsiaTheme="majorEastAsia" w:cstheme="majorBidi"/>
                <w:color w:val="000000"/>
              </w:rPr>
            </w:pPr>
            <w:r w:rsidRPr="00480AF5">
              <w:rPr>
                <w:rFonts w:eastAsiaTheme="majorEastAsia" w:cstheme="majorBidi"/>
                <w:color w:val="000000"/>
              </w:rPr>
              <w:t>Contact Address</w:t>
            </w:r>
          </w:p>
        </w:tc>
        <w:tc>
          <w:tcPr>
            <w:tcW w:w="5784" w:type="dxa"/>
          </w:tcPr>
          <w:p w14:paraId="5573B115" w14:textId="77777777" w:rsidR="0041517E" w:rsidRPr="00480AF5" w:rsidRDefault="0041517E" w:rsidP="00E31177">
            <w:pPr>
              <w:spacing w:after="120" w:line="276" w:lineRule="auto"/>
              <w:rPr>
                <w:rFonts w:eastAsiaTheme="majorEastAsia" w:cstheme="majorBidi"/>
                <w:color w:val="000000"/>
              </w:rPr>
            </w:pPr>
          </w:p>
        </w:tc>
      </w:tr>
      <w:tr w:rsidR="0041517E" w:rsidRPr="00480AF5" w14:paraId="34B6CD64" w14:textId="77777777" w:rsidTr="00EA2B84">
        <w:tc>
          <w:tcPr>
            <w:tcW w:w="3931" w:type="dxa"/>
          </w:tcPr>
          <w:p w14:paraId="607C4711" w14:textId="77777777" w:rsidR="0041517E" w:rsidRPr="00480AF5" w:rsidRDefault="0041517E" w:rsidP="00E31177">
            <w:pPr>
              <w:spacing w:line="276" w:lineRule="auto"/>
              <w:rPr>
                <w:rFonts w:eastAsiaTheme="majorEastAsia" w:cstheme="majorBidi"/>
                <w:color w:val="000000"/>
              </w:rPr>
            </w:pPr>
            <w:r w:rsidRPr="00480AF5">
              <w:rPr>
                <w:rFonts w:eastAsiaTheme="majorEastAsia" w:cstheme="majorBidi"/>
                <w:color w:val="000000"/>
              </w:rPr>
              <w:t>Contact Telephone Number</w:t>
            </w:r>
          </w:p>
        </w:tc>
        <w:tc>
          <w:tcPr>
            <w:tcW w:w="5784" w:type="dxa"/>
          </w:tcPr>
          <w:p w14:paraId="1ABF373D" w14:textId="77777777" w:rsidR="0041517E" w:rsidRPr="00480AF5" w:rsidRDefault="0041517E" w:rsidP="00E31177">
            <w:pPr>
              <w:spacing w:after="120" w:line="276" w:lineRule="auto"/>
              <w:rPr>
                <w:rFonts w:eastAsiaTheme="majorEastAsia" w:cstheme="majorBidi"/>
                <w:color w:val="000000"/>
              </w:rPr>
            </w:pPr>
          </w:p>
        </w:tc>
      </w:tr>
      <w:tr w:rsidR="0041517E" w:rsidRPr="00480AF5" w14:paraId="0BC9C298" w14:textId="77777777" w:rsidTr="00EA2B84">
        <w:tc>
          <w:tcPr>
            <w:tcW w:w="3931" w:type="dxa"/>
          </w:tcPr>
          <w:p w14:paraId="63F251F0" w14:textId="77777777" w:rsidR="0041517E" w:rsidRPr="00480AF5" w:rsidRDefault="0041517E" w:rsidP="00E31177">
            <w:pPr>
              <w:spacing w:line="276" w:lineRule="auto"/>
              <w:rPr>
                <w:rFonts w:eastAsiaTheme="majorEastAsia" w:cstheme="majorBidi"/>
                <w:color w:val="000000"/>
              </w:rPr>
            </w:pPr>
            <w:r w:rsidRPr="00480AF5">
              <w:rPr>
                <w:rFonts w:eastAsiaTheme="majorEastAsia" w:cstheme="majorBidi"/>
                <w:color w:val="000000"/>
              </w:rPr>
              <w:t>Email Address</w:t>
            </w:r>
          </w:p>
        </w:tc>
        <w:tc>
          <w:tcPr>
            <w:tcW w:w="5784" w:type="dxa"/>
          </w:tcPr>
          <w:p w14:paraId="623E5182" w14:textId="77777777" w:rsidR="0041517E" w:rsidRPr="00480AF5" w:rsidRDefault="0041517E" w:rsidP="00E31177">
            <w:pPr>
              <w:spacing w:after="120" w:line="276" w:lineRule="auto"/>
              <w:rPr>
                <w:rFonts w:eastAsiaTheme="majorEastAsia" w:cstheme="majorBidi"/>
                <w:color w:val="000000"/>
              </w:rPr>
            </w:pPr>
          </w:p>
        </w:tc>
      </w:tr>
      <w:tr w:rsidR="0041517E" w:rsidRPr="00480AF5" w14:paraId="7E267928" w14:textId="77777777" w:rsidTr="00EA2B84">
        <w:tc>
          <w:tcPr>
            <w:tcW w:w="3931" w:type="dxa"/>
          </w:tcPr>
          <w:p w14:paraId="563AF6F1" w14:textId="77777777" w:rsidR="0041517E" w:rsidRPr="00480AF5" w:rsidRDefault="0041517E" w:rsidP="00E31177">
            <w:pPr>
              <w:spacing w:line="276" w:lineRule="auto"/>
              <w:rPr>
                <w:rFonts w:eastAsiaTheme="majorEastAsia" w:cstheme="majorBidi"/>
                <w:color w:val="000000"/>
              </w:rPr>
            </w:pPr>
            <w:r w:rsidRPr="00480AF5">
              <w:rPr>
                <w:rFonts w:eastAsiaTheme="majorEastAsia" w:cstheme="majorBidi"/>
                <w:color w:val="000000"/>
              </w:rPr>
              <w:t>Type of work provided to the client</w:t>
            </w:r>
          </w:p>
          <w:p w14:paraId="2F205E75" w14:textId="77777777" w:rsidR="0041517E" w:rsidRPr="00480AF5" w:rsidRDefault="0041517E" w:rsidP="00E31177">
            <w:pPr>
              <w:spacing w:line="276" w:lineRule="auto"/>
              <w:rPr>
                <w:rFonts w:eastAsiaTheme="majorEastAsia" w:cstheme="majorBidi"/>
                <w:color w:val="000000"/>
              </w:rPr>
            </w:pPr>
          </w:p>
        </w:tc>
        <w:tc>
          <w:tcPr>
            <w:tcW w:w="5784" w:type="dxa"/>
          </w:tcPr>
          <w:p w14:paraId="07D47F5B" w14:textId="77777777" w:rsidR="0041517E" w:rsidRPr="00480AF5" w:rsidRDefault="0041517E" w:rsidP="00E31177">
            <w:pPr>
              <w:spacing w:line="276" w:lineRule="auto"/>
              <w:rPr>
                <w:rFonts w:eastAsiaTheme="majorEastAsia" w:cstheme="majorBidi"/>
                <w:color w:val="000000"/>
              </w:rPr>
            </w:pPr>
          </w:p>
        </w:tc>
      </w:tr>
      <w:tr w:rsidR="0041517E" w:rsidRPr="00480AF5" w14:paraId="6350F222" w14:textId="77777777" w:rsidTr="00EA2B84">
        <w:tc>
          <w:tcPr>
            <w:tcW w:w="3931" w:type="dxa"/>
          </w:tcPr>
          <w:p w14:paraId="2502EF17" w14:textId="057D718F" w:rsidR="0041517E" w:rsidRPr="00480AF5" w:rsidRDefault="0041517E" w:rsidP="00E31177">
            <w:pPr>
              <w:spacing w:line="276" w:lineRule="auto"/>
              <w:rPr>
                <w:rFonts w:eastAsiaTheme="majorEastAsia" w:cstheme="majorBidi"/>
                <w:color w:val="000000"/>
              </w:rPr>
            </w:pPr>
            <w:r>
              <w:rPr>
                <w:rFonts w:eastAsiaTheme="majorEastAsia" w:cstheme="majorBidi"/>
                <w:color w:val="000000"/>
              </w:rPr>
              <w:t>E</w:t>
            </w:r>
            <w:r w:rsidRPr="00480AF5">
              <w:rPr>
                <w:rFonts w:eastAsiaTheme="majorEastAsia" w:cstheme="majorBidi"/>
                <w:color w:val="000000"/>
              </w:rPr>
              <w:t xml:space="preserve">ffective dates for the time </w:t>
            </w:r>
            <w:r>
              <w:rPr>
                <w:rFonts w:eastAsiaTheme="majorEastAsia" w:cstheme="majorBidi"/>
                <w:color w:val="000000"/>
              </w:rPr>
              <w:t>frame</w:t>
            </w:r>
            <w:r w:rsidRPr="00480AF5">
              <w:rPr>
                <w:rFonts w:eastAsiaTheme="majorEastAsia" w:cstheme="majorBidi"/>
                <w:color w:val="000000"/>
              </w:rPr>
              <w:t xml:space="preserve"> services </w:t>
            </w:r>
            <w:r>
              <w:rPr>
                <w:rFonts w:eastAsiaTheme="majorEastAsia" w:cstheme="majorBidi"/>
                <w:color w:val="000000"/>
              </w:rPr>
              <w:t xml:space="preserve">were/are being </w:t>
            </w:r>
            <w:r w:rsidRPr="00480AF5">
              <w:rPr>
                <w:rFonts w:eastAsiaTheme="majorEastAsia" w:cstheme="majorBidi"/>
                <w:color w:val="000000"/>
              </w:rPr>
              <w:t>provided to client</w:t>
            </w:r>
          </w:p>
        </w:tc>
        <w:tc>
          <w:tcPr>
            <w:tcW w:w="5784" w:type="dxa"/>
          </w:tcPr>
          <w:p w14:paraId="7C9B0D0F" w14:textId="77777777" w:rsidR="0041517E" w:rsidRPr="00480AF5" w:rsidRDefault="0041517E" w:rsidP="00E31177">
            <w:pPr>
              <w:spacing w:line="276" w:lineRule="auto"/>
              <w:rPr>
                <w:rFonts w:eastAsiaTheme="majorEastAsia" w:cstheme="majorBidi"/>
                <w:color w:val="000000"/>
              </w:rPr>
            </w:pPr>
          </w:p>
        </w:tc>
      </w:tr>
    </w:tbl>
    <w:p w14:paraId="3365DB98" w14:textId="77777777" w:rsidR="0041517E" w:rsidRPr="005E7374" w:rsidRDefault="0041517E" w:rsidP="0041517E">
      <w:pPr>
        <w:spacing w:line="276" w:lineRule="auto"/>
        <w:jc w:val="center"/>
        <w:rPr>
          <w:rFonts w:eastAsiaTheme="majorEastAsia" w:cstheme="majorBidi"/>
          <w:bCs/>
          <w:i/>
          <w:color w:val="000000"/>
        </w:rPr>
      </w:pPr>
    </w:p>
    <w:tbl>
      <w:tblPr>
        <w:tblStyle w:val="TableGrid"/>
        <w:tblW w:w="0" w:type="auto"/>
        <w:tblInd w:w="535" w:type="dxa"/>
        <w:tblLook w:val="04A0" w:firstRow="1" w:lastRow="0" w:firstColumn="1" w:lastColumn="0" w:noHBand="0" w:noVBand="1"/>
      </w:tblPr>
      <w:tblGrid>
        <w:gridCol w:w="3931"/>
        <w:gridCol w:w="5784"/>
      </w:tblGrid>
      <w:tr w:rsidR="0041517E" w:rsidRPr="00480AF5" w14:paraId="19314EF0" w14:textId="77777777" w:rsidTr="00EA2B84">
        <w:tc>
          <w:tcPr>
            <w:tcW w:w="3931" w:type="dxa"/>
          </w:tcPr>
          <w:p w14:paraId="65A61681" w14:textId="77777777" w:rsidR="0041517E" w:rsidRPr="00480AF5" w:rsidRDefault="0041517E" w:rsidP="00E31177">
            <w:pPr>
              <w:spacing w:line="276" w:lineRule="auto"/>
              <w:rPr>
                <w:rFonts w:eastAsiaTheme="majorEastAsia" w:cstheme="majorBidi"/>
                <w:color w:val="000000"/>
              </w:rPr>
            </w:pPr>
            <w:r w:rsidRPr="00480AF5">
              <w:rPr>
                <w:rFonts w:eastAsiaTheme="majorEastAsia" w:cstheme="majorBidi"/>
                <w:color w:val="000000"/>
              </w:rPr>
              <w:t>Client Name</w:t>
            </w:r>
          </w:p>
        </w:tc>
        <w:tc>
          <w:tcPr>
            <w:tcW w:w="5784" w:type="dxa"/>
          </w:tcPr>
          <w:p w14:paraId="2FBA4D39" w14:textId="77777777" w:rsidR="0041517E" w:rsidRPr="00480AF5" w:rsidRDefault="0041517E" w:rsidP="00E31177">
            <w:pPr>
              <w:spacing w:after="120" w:line="276" w:lineRule="auto"/>
              <w:rPr>
                <w:rFonts w:eastAsiaTheme="majorEastAsia" w:cstheme="majorBidi"/>
                <w:color w:val="000000"/>
              </w:rPr>
            </w:pPr>
          </w:p>
        </w:tc>
      </w:tr>
      <w:tr w:rsidR="0041517E" w:rsidRPr="00480AF5" w14:paraId="0C7C57CC" w14:textId="77777777" w:rsidTr="00EA2B84">
        <w:tc>
          <w:tcPr>
            <w:tcW w:w="3931" w:type="dxa"/>
          </w:tcPr>
          <w:p w14:paraId="13AE0EC1" w14:textId="77777777" w:rsidR="0041517E" w:rsidRPr="00480AF5" w:rsidRDefault="0041517E" w:rsidP="00E31177">
            <w:pPr>
              <w:spacing w:line="276" w:lineRule="auto"/>
              <w:rPr>
                <w:rFonts w:eastAsiaTheme="majorEastAsia" w:cstheme="majorBidi"/>
                <w:color w:val="000000"/>
              </w:rPr>
            </w:pPr>
            <w:r w:rsidRPr="00480AF5">
              <w:rPr>
                <w:rFonts w:eastAsiaTheme="majorEastAsia" w:cstheme="majorBidi"/>
                <w:color w:val="000000"/>
              </w:rPr>
              <w:t>Contact Name and Title</w:t>
            </w:r>
          </w:p>
        </w:tc>
        <w:tc>
          <w:tcPr>
            <w:tcW w:w="5784" w:type="dxa"/>
          </w:tcPr>
          <w:p w14:paraId="1778B31F" w14:textId="77777777" w:rsidR="0041517E" w:rsidRPr="00480AF5" w:rsidRDefault="0041517E" w:rsidP="00E31177">
            <w:pPr>
              <w:spacing w:after="120" w:line="276" w:lineRule="auto"/>
              <w:rPr>
                <w:rFonts w:eastAsiaTheme="majorEastAsia" w:cstheme="majorBidi"/>
                <w:color w:val="000000"/>
              </w:rPr>
            </w:pPr>
          </w:p>
        </w:tc>
      </w:tr>
      <w:tr w:rsidR="0041517E" w:rsidRPr="00480AF5" w14:paraId="26948CCD" w14:textId="77777777" w:rsidTr="00EA2B84">
        <w:tc>
          <w:tcPr>
            <w:tcW w:w="3931" w:type="dxa"/>
          </w:tcPr>
          <w:p w14:paraId="1940F50B" w14:textId="77777777" w:rsidR="0041517E" w:rsidRPr="00480AF5" w:rsidRDefault="0041517E" w:rsidP="00E31177">
            <w:pPr>
              <w:spacing w:line="276" w:lineRule="auto"/>
              <w:rPr>
                <w:rFonts w:eastAsiaTheme="majorEastAsia" w:cstheme="majorBidi"/>
                <w:color w:val="000000"/>
              </w:rPr>
            </w:pPr>
            <w:r w:rsidRPr="00480AF5">
              <w:rPr>
                <w:rFonts w:eastAsiaTheme="majorEastAsia" w:cstheme="majorBidi"/>
                <w:color w:val="000000"/>
              </w:rPr>
              <w:t>Contact Address</w:t>
            </w:r>
          </w:p>
        </w:tc>
        <w:tc>
          <w:tcPr>
            <w:tcW w:w="5784" w:type="dxa"/>
          </w:tcPr>
          <w:p w14:paraId="6C0568DB" w14:textId="77777777" w:rsidR="0041517E" w:rsidRPr="00480AF5" w:rsidRDefault="0041517E" w:rsidP="00E31177">
            <w:pPr>
              <w:spacing w:after="120" w:line="276" w:lineRule="auto"/>
              <w:rPr>
                <w:rFonts w:eastAsiaTheme="majorEastAsia" w:cstheme="majorBidi"/>
                <w:color w:val="000000"/>
              </w:rPr>
            </w:pPr>
          </w:p>
        </w:tc>
      </w:tr>
      <w:tr w:rsidR="0041517E" w:rsidRPr="00480AF5" w14:paraId="30E8351D" w14:textId="77777777" w:rsidTr="00EA2B84">
        <w:tc>
          <w:tcPr>
            <w:tcW w:w="3931" w:type="dxa"/>
          </w:tcPr>
          <w:p w14:paraId="2BEA5609" w14:textId="77777777" w:rsidR="0041517E" w:rsidRPr="00480AF5" w:rsidRDefault="0041517E" w:rsidP="00E31177">
            <w:pPr>
              <w:spacing w:line="276" w:lineRule="auto"/>
              <w:rPr>
                <w:rFonts w:eastAsiaTheme="majorEastAsia" w:cstheme="majorBidi"/>
                <w:color w:val="000000"/>
              </w:rPr>
            </w:pPr>
            <w:r w:rsidRPr="00480AF5">
              <w:rPr>
                <w:rFonts w:eastAsiaTheme="majorEastAsia" w:cstheme="majorBidi"/>
                <w:color w:val="000000"/>
              </w:rPr>
              <w:t>Contact Telephone Number</w:t>
            </w:r>
          </w:p>
        </w:tc>
        <w:tc>
          <w:tcPr>
            <w:tcW w:w="5784" w:type="dxa"/>
          </w:tcPr>
          <w:p w14:paraId="57F36EA3" w14:textId="77777777" w:rsidR="0041517E" w:rsidRPr="00480AF5" w:rsidRDefault="0041517E" w:rsidP="00E31177">
            <w:pPr>
              <w:spacing w:after="120" w:line="276" w:lineRule="auto"/>
              <w:rPr>
                <w:rFonts w:eastAsiaTheme="majorEastAsia" w:cstheme="majorBidi"/>
                <w:color w:val="000000"/>
              </w:rPr>
            </w:pPr>
          </w:p>
        </w:tc>
      </w:tr>
      <w:tr w:rsidR="0041517E" w:rsidRPr="00480AF5" w14:paraId="575A2761" w14:textId="77777777" w:rsidTr="00EA2B84">
        <w:tc>
          <w:tcPr>
            <w:tcW w:w="3931" w:type="dxa"/>
          </w:tcPr>
          <w:p w14:paraId="574A6177" w14:textId="77777777" w:rsidR="0041517E" w:rsidRPr="00480AF5" w:rsidRDefault="0041517E" w:rsidP="00E31177">
            <w:pPr>
              <w:spacing w:line="276" w:lineRule="auto"/>
              <w:rPr>
                <w:rFonts w:eastAsiaTheme="majorEastAsia" w:cstheme="majorBidi"/>
                <w:color w:val="000000"/>
              </w:rPr>
            </w:pPr>
            <w:r w:rsidRPr="00480AF5">
              <w:rPr>
                <w:rFonts w:eastAsiaTheme="majorEastAsia" w:cstheme="majorBidi"/>
                <w:color w:val="000000"/>
              </w:rPr>
              <w:t>Email Address</w:t>
            </w:r>
          </w:p>
        </w:tc>
        <w:tc>
          <w:tcPr>
            <w:tcW w:w="5784" w:type="dxa"/>
          </w:tcPr>
          <w:p w14:paraId="5B89FA74" w14:textId="77777777" w:rsidR="0041517E" w:rsidRPr="00480AF5" w:rsidRDefault="0041517E" w:rsidP="00E31177">
            <w:pPr>
              <w:spacing w:after="120" w:line="276" w:lineRule="auto"/>
              <w:rPr>
                <w:rFonts w:eastAsiaTheme="majorEastAsia" w:cstheme="majorBidi"/>
                <w:color w:val="000000"/>
              </w:rPr>
            </w:pPr>
          </w:p>
        </w:tc>
      </w:tr>
      <w:tr w:rsidR="0041517E" w:rsidRPr="00480AF5" w14:paraId="3856E7B5" w14:textId="77777777" w:rsidTr="00EA2B84">
        <w:tc>
          <w:tcPr>
            <w:tcW w:w="3931" w:type="dxa"/>
          </w:tcPr>
          <w:p w14:paraId="38A59C04" w14:textId="77777777" w:rsidR="0041517E" w:rsidRPr="00480AF5" w:rsidRDefault="0041517E" w:rsidP="00E31177">
            <w:pPr>
              <w:spacing w:line="276" w:lineRule="auto"/>
              <w:rPr>
                <w:rFonts w:eastAsiaTheme="majorEastAsia" w:cstheme="majorBidi"/>
                <w:color w:val="000000"/>
              </w:rPr>
            </w:pPr>
            <w:r w:rsidRPr="00480AF5">
              <w:rPr>
                <w:rFonts w:eastAsiaTheme="majorEastAsia" w:cstheme="majorBidi"/>
                <w:color w:val="000000"/>
              </w:rPr>
              <w:t>Type of work provided to the client</w:t>
            </w:r>
          </w:p>
          <w:p w14:paraId="445F0EE2" w14:textId="77777777" w:rsidR="0041517E" w:rsidRPr="00480AF5" w:rsidRDefault="0041517E" w:rsidP="00E31177">
            <w:pPr>
              <w:spacing w:line="276" w:lineRule="auto"/>
              <w:rPr>
                <w:rFonts w:eastAsiaTheme="majorEastAsia" w:cstheme="majorBidi"/>
                <w:color w:val="000000"/>
              </w:rPr>
            </w:pPr>
          </w:p>
        </w:tc>
        <w:tc>
          <w:tcPr>
            <w:tcW w:w="5784" w:type="dxa"/>
          </w:tcPr>
          <w:p w14:paraId="0DCACE3E" w14:textId="77777777" w:rsidR="0041517E" w:rsidRPr="00480AF5" w:rsidRDefault="0041517E" w:rsidP="00E31177">
            <w:pPr>
              <w:spacing w:line="276" w:lineRule="auto"/>
              <w:rPr>
                <w:rFonts w:eastAsiaTheme="majorEastAsia" w:cstheme="majorBidi"/>
                <w:color w:val="000000"/>
              </w:rPr>
            </w:pPr>
          </w:p>
        </w:tc>
      </w:tr>
      <w:tr w:rsidR="0041517E" w:rsidRPr="00480AF5" w14:paraId="64E5C4ED" w14:textId="77777777" w:rsidTr="00EA2B84">
        <w:tc>
          <w:tcPr>
            <w:tcW w:w="3931" w:type="dxa"/>
          </w:tcPr>
          <w:p w14:paraId="7903D3A8" w14:textId="387A370B" w:rsidR="0041517E" w:rsidRPr="00480AF5" w:rsidRDefault="0041517E" w:rsidP="00E31177">
            <w:pPr>
              <w:spacing w:line="276" w:lineRule="auto"/>
              <w:rPr>
                <w:rFonts w:eastAsiaTheme="majorEastAsia" w:cstheme="majorBidi"/>
                <w:color w:val="000000"/>
              </w:rPr>
            </w:pPr>
            <w:r>
              <w:rPr>
                <w:rFonts w:eastAsiaTheme="majorEastAsia" w:cstheme="majorBidi"/>
                <w:color w:val="000000"/>
              </w:rPr>
              <w:t>E</w:t>
            </w:r>
            <w:r w:rsidRPr="00480AF5">
              <w:rPr>
                <w:rFonts w:eastAsiaTheme="majorEastAsia" w:cstheme="majorBidi"/>
                <w:color w:val="000000"/>
              </w:rPr>
              <w:t xml:space="preserve">ffective dates for the time </w:t>
            </w:r>
            <w:r>
              <w:rPr>
                <w:rFonts w:eastAsiaTheme="majorEastAsia" w:cstheme="majorBidi"/>
                <w:color w:val="000000"/>
              </w:rPr>
              <w:t>frame</w:t>
            </w:r>
            <w:r w:rsidRPr="00480AF5">
              <w:rPr>
                <w:rFonts w:eastAsiaTheme="majorEastAsia" w:cstheme="majorBidi"/>
                <w:color w:val="000000"/>
              </w:rPr>
              <w:t xml:space="preserve"> services </w:t>
            </w:r>
            <w:r>
              <w:rPr>
                <w:rFonts w:eastAsiaTheme="majorEastAsia" w:cstheme="majorBidi"/>
                <w:color w:val="000000"/>
              </w:rPr>
              <w:t xml:space="preserve">were/are being </w:t>
            </w:r>
            <w:r w:rsidRPr="00480AF5">
              <w:rPr>
                <w:rFonts w:eastAsiaTheme="majorEastAsia" w:cstheme="majorBidi"/>
                <w:color w:val="000000"/>
              </w:rPr>
              <w:t>provided to client</w:t>
            </w:r>
          </w:p>
        </w:tc>
        <w:tc>
          <w:tcPr>
            <w:tcW w:w="5784" w:type="dxa"/>
          </w:tcPr>
          <w:p w14:paraId="22DBCA1F" w14:textId="77777777" w:rsidR="0041517E" w:rsidRPr="00480AF5" w:rsidRDefault="0041517E" w:rsidP="00E31177">
            <w:pPr>
              <w:spacing w:line="276" w:lineRule="auto"/>
              <w:rPr>
                <w:rFonts w:eastAsiaTheme="majorEastAsia" w:cstheme="majorBidi"/>
                <w:color w:val="000000"/>
              </w:rPr>
            </w:pPr>
          </w:p>
        </w:tc>
      </w:tr>
    </w:tbl>
    <w:p w14:paraId="39FF2ADA" w14:textId="541CC6C8" w:rsidR="0041517E" w:rsidRDefault="0041517E" w:rsidP="001674B1">
      <w:pPr>
        <w:tabs>
          <w:tab w:val="left" w:pos="1440"/>
        </w:tabs>
        <w:ind w:left="360"/>
        <w:jc w:val="center"/>
        <w:outlineLvl w:val="0"/>
        <w:rPr>
          <w:rFonts w:eastAsia="Calibri" w:cs="Times New Roman"/>
          <w:sz w:val="20"/>
          <w:szCs w:val="20"/>
        </w:rPr>
      </w:pPr>
    </w:p>
    <w:p w14:paraId="6F02CB6F" w14:textId="4EC49485" w:rsidR="0041517E" w:rsidRDefault="0041517E" w:rsidP="001674B1">
      <w:pPr>
        <w:tabs>
          <w:tab w:val="left" w:pos="1440"/>
        </w:tabs>
        <w:ind w:left="360"/>
        <w:jc w:val="center"/>
        <w:outlineLvl w:val="0"/>
        <w:rPr>
          <w:rFonts w:eastAsia="Calibri" w:cs="Times New Roman"/>
          <w:sz w:val="20"/>
          <w:szCs w:val="20"/>
        </w:rPr>
      </w:pPr>
    </w:p>
    <w:p w14:paraId="66828AF4" w14:textId="77777777" w:rsidR="0041517E" w:rsidRDefault="0041517E" w:rsidP="001674B1">
      <w:pPr>
        <w:tabs>
          <w:tab w:val="left" w:pos="1440"/>
        </w:tabs>
        <w:ind w:left="360"/>
        <w:jc w:val="center"/>
        <w:outlineLvl w:val="0"/>
        <w:rPr>
          <w:rFonts w:eastAsia="Calibri" w:cs="Times New Roman"/>
          <w:sz w:val="20"/>
          <w:szCs w:val="20"/>
        </w:rPr>
      </w:pPr>
    </w:p>
    <w:p w14:paraId="048AA143" w14:textId="77777777" w:rsidR="00C44581" w:rsidRDefault="00C44581" w:rsidP="0041517E">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3B99DF2F" w14:textId="77777777" w:rsidR="00A239CC" w:rsidRDefault="00A239CC" w:rsidP="0041517E">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2C8C63FB" w14:textId="77777777" w:rsidR="00A239CC" w:rsidRDefault="00A239CC" w:rsidP="0041517E">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75F91260" w14:textId="77777777" w:rsidR="00A239CC" w:rsidRDefault="00A239CC" w:rsidP="0041517E">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4679B7E3" w14:textId="20E46B67" w:rsidR="0041517E" w:rsidRPr="004478B4" w:rsidRDefault="0041517E" w:rsidP="0041517E">
      <w:pPr>
        <w:tabs>
          <w:tab w:val="left" w:pos="1440"/>
        </w:tabs>
        <w:spacing w:line="240" w:lineRule="auto"/>
        <w:ind w:left="360" w:hanging="360"/>
        <w:jc w:val="center"/>
        <w:outlineLvl w:val="0"/>
        <w:rPr>
          <w:rFonts w:eastAsiaTheme="majorEastAsia" w:cstheme="majorBidi"/>
          <w:b/>
          <w:bCs/>
          <w:color w:val="0070C0"/>
          <w:sz w:val="28"/>
          <w:szCs w:val="28"/>
          <w:u w:val="single"/>
        </w:rPr>
      </w:pPr>
      <w:bookmarkStart w:id="161" w:name="_Toc90390496"/>
      <w:r w:rsidRPr="004478B4">
        <w:rPr>
          <w:rFonts w:eastAsiaTheme="majorEastAsia" w:cstheme="majorBidi"/>
          <w:b/>
          <w:bCs/>
          <w:color w:val="0070C0"/>
          <w:sz w:val="28"/>
          <w:szCs w:val="28"/>
          <w:u w:val="single"/>
        </w:rPr>
        <w:t xml:space="preserve">Appendix D – </w:t>
      </w:r>
      <w:r>
        <w:rPr>
          <w:rFonts w:eastAsiaTheme="majorEastAsia" w:cstheme="majorBidi"/>
          <w:b/>
          <w:bCs/>
          <w:color w:val="0070C0"/>
          <w:sz w:val="28"/>
          <w:szCs w:val="28"/>
          <w:u w:val="single"/>
        </w:rPr>
        <w:t>ACKNOWLEDGEMENT OF AMENDMENTS</w:t>
      </w:r>
      <w:bookmarkEnd w:id="161"/>
    </w:p>
    <w:p w14:paraId="46905F4C" w14:textId="77777777" w:rsidR="0041517E" w:rsidRDefault="0041517E" w:rsidP="0041517E">
      <w:pPr>
        <w:pStyle w:val="Heading1"/>
        <w:numPr>
          <w:ilvl w:val="0"/>
          <w:numId w:val="0"/>
        </w:numPr>
        <w:spacing w:line="240" w:lineRule="auto"/>
        <w:ind w:left="360" w:hanging="360"/>
        <w:jc w:val="both"/>
        <w:rPr>
          <w:i w:val="0"/>
          <w:color w:val="0070C0"/>
          <w:u w:val="single"/>
        </w:rPr>
      </w:pPr>
    </w:p>
    <w:p w14:paraId="2BA4CCAA" w14:textId="77777777" w:rsidR="0041517E" w:rsidRDefault="0041517E" w:rsidP="0041517E">
      <w:pPr>
        <w:pStyle w:val="Heading1"/>
        <w:numPr>
          <w:ilvl w:val="0"/>
          <w:numId w:val="0"/>
        </w:numPr>
        <w:spacing w:line="240" w:lineRule="auto"/>
        <w:ind w:left="360" w:hanging="360"/>
        <w:jc w:val="both"/>
        <w:rPr>
          <w:i w:val="0"/>
          <w:color w:val="0070C0"/>
          <w:u w:val="single"/>
        </w:rPr>
      </w:pPr>
    </w:p>
    <w:p w14:paraId="6C2ED024" w14:textId="77777777" w:rsidR="00ED0D1A" w:rsidRPr="00476077" w:rsidRDefault="00ED0D1A" w:rsidP="00ED0D1A">
      <w:pPr>
        <w:pStyle w:val="NoSpacing"/>
        <w:spacing w:line="240" w:lineRule="auto"/>
        <w:ind w:left="0"/>
      </w:pPr>
      <w:bookmarkStart w:id="162" w:name="_Hlk80625399"/>
      <w:r w:rsidRPr="00476077">
        <w:t>The Question-and-Answer amendment shall be signed</w:t>
      </w:r>
      <w:r>
        <w:t xml:space="preserve">, if issued. The </w:t>
      </w:r>
      <w:r w:rsidRPr="00476077">
        <w:t>Question-and-Answer amendment</w:t>
      </w:r>
      <w:r>
        <w:t xml:space="preserve"> </w:t>
      </w:r>
      <w:r w:rsidRPr="00476077">
        <w:t xml:space="preserve">will be posted on the MDE </w:t>
      </w:r>
      <w:hyperlink r:id="rId30" w:history="1">
        <w:r w:rsidRPr="00476077">
          <w:rPr>
            <w:rStyle w:val="Hyperlink"/>
          </w:rPr>
          <w:t>website</w:t>
        </w:r>
      </w:hyperlink>
      <w:r w:rsidRPr="00476077">
        <w:t xml:space="preserve"> under “Public Notice” Request for Applications, Qualifications, and Proposals section. It is the </w:t>
      </w:r>
      <w:r>
        <w:t xml:space="preserve">sole </w:t>
      </w:r>
      <w:r w:rsidRPr="00476077">
        <w:t xml:space="preserve">responsibility of all interested </w:t>
      </w:r>
      <w:r>
        <w:t>vendors</w:t>
      </w:r>
      <w:r w:rsidRPr="00476077">
        <w:t xml:space="preserve"> to monitor the </w:t>
      </w:r>
      <w:r>
        <w:t xml:space="preserve">MDE </w:t>
      </w:r>
      <w:r w:rsidRPr="00476077">
        <w:t xml:space="preserve">website for updates regarding any amendments to the solicitations. </w:t>
      </w:r>
    </w:p>
    <w:bookmarkEnd w:id="162"/>
    <w:p w14:paraId="5AF3F295" w14:textId="77777777" w:rsidR="00ED0D1A" w:rsidRDefault="00ED0D1A" w:rsidP="00ED0D1A">
      <w:pPr>
        <w:spacing w:line="240" w:lineRule="auto"/>
        <w:ind w:left="360"/>
        <w:rPr>
          <w:rFonts w:eastAsia="Calibri" w:cs="Times New Roman"/>
          <w:sz w:val="20"/>
          <w:szCs w:val="20"/>
        </w:rPr>
      </w:pPr>
    </w:p>
    <w:p w14:paraId="5BAE218F" w14:textId="77777777" w:rsidR="00ED0D1A" w:rsidRDefault="00ED0D1A" w:rsidP="00ED0D1A">
      <w:pPr>
        <w:spacing w:line="240" w:lineRule="auto"/>
        <w:ind w:left="360"/>
        <w:rPr>
          <w:rFonts w:eastAsia="Calibri" w:cs="Times New Roman"/>
          <w:sz w:val="20"/>
          <w:szCs w:val="20"/>
        </w:rPr>
      </w:pPr>
    </w:p>
    <w:p w14:paraId="5AE020AE" w14:textId="6EDE95EE" w:rsidR="0041517E" w:rsidRDefault="0041517E" w:rsidP="0041517E">
      <w:pPr>
        <w:spacing w:line="240" w:lineRule="auto"/>
        <w:ind w:left="360"/>
        <w:rPr>
          <w:rFonts w:eastAsia="Calibri" w:cs="Times New Roman"/>
          <w:sz w:val="20"/>
          <w:szCs w:val="20"/>
        </w:rPr>
      </w:pPr>
    </w:p>
    <w:p w14:paraId="6C2AB70E" w14:textId="4A4C8628" w:rsidR="0041517E" w:rsidRDefault="0041517E" w:rsidP="0041517E">
      <w:pPr>
        <w:spacing w:line="240" w:lineRule="auto"/>
        <w:ind w:left="360"/>
        <w:rPr>
          <w:rFonts w:eastAsia="Calibri" w:cs="Times New Roman"/>
          <w:sz w:val="20"/>
          <w:szCs w:val="20"/>
        </w:rPr>
      </w:pPr>
    </w:p>
    <w:p w14:paraId="74C398CD" w14:textId="54504802" w:rsidR="0041517E" w:rsidRDefault="0041517E" w:rsidP="0041517E">
      <w:pPr>
        <w:spacing w:line="240" w:lineRule="auto"/>
        <w:ind w:left="360"/>
        <w:rPr>
          <w:rFonts w:eastAsia="Calibri" w:cs="Times New Roman"/>
          <w:sz w:val="20"/>
          <w:szCs w:val="20"/>
        </w:rPr>
      </w:pPr>
    </w:p>
    <w:p w14:paraId="26E74666" w14:textId="26DEF60E" w:rsidR="0041517E" w:rsidRDefault="0041517E" w:rsidP="0041517E">
      <w:pPr>
        <w:spacing w:line="240" w:lineRule="auto"/>
        <w:ind w:left="360"/>
        <w:rPr>
          <w:rFonts w:eastAsia="Calibri" w:cs="Times New Roman"/>
          <w:sz w:val="20"/>
          <w:szCs w:val="20"/>
        </w:rPr>
      </w:pPr>
    </w:p>
    <w:p w14:paraId="52923187" w14:textId="2ECB548A" w:rsidR="0041517E" w:rsidRDefault="0041517E" w:rsidP="0041517E">
      <w:pPr>
        <w:spacing w:line="240" w:lineRule="auto"/>
        <w:ind w:left="360"/>
        <w:rPr>
          <w:rFonts w:eastAsia="Calibri" w:cs="Times New Roman"/>
          <w:sz w:val="20"/>
          <w:szCs w:val="20"/>
        </w:rPr>
      </w:pPr>
    </w:p>
    <w:p w14:paraId="4976F711" w14:textId="76A9C352" w:rsidR="0041517E" w:rsidRDefault="0041517E" w:rsidP="0041517E">
      <w:pPr>
        <w:spacing w:line="240" w:lineRule="auto"/>
        <w:ind w:left="360"/>
        <w:rPr>
          <w:rFonts w:eastAsia="Calibri" w:cs="Times New Roman"/>
          <w:sz w:val="20"/>
          <w:szCs w:val="20"/>
        </w:rPr>
      </w:pPr>
    </w:p>
    <w:p w14:paraId="69B71959" w14:textId="436A4E68" w:rsidR="0041517E" w:rsidRDefault="0041517E" w:rsidP="0041517E">
      <w:pPr>
        <w:spacing w:line="240" w:lineRule="auto"/>
        <w:ind w:left="360"/>
        <w:rPr>
          <w:rFonts w:eastAsia="Calibri" w:cs="Times New Roman"/>
          <w:sz w:val="20"/>
          <w:szCs w:val="20"/>
        </w:rPr>
      </w:pPr>
    </w:p>
    <w:p w14:paraId="604ED654" w14:textId="2052FEDE" w:rsidR="0041517E" w:rsidRDefault="0041517E" w:rsidP="0041517E">
      <w:pPr>
        <w:spacing w:line="240" w:lineRule="auto"/>
        <w:ind w:left="360"/>
        <w:rPr>
          <w:rFonts w:eastAsia="Calibri" w:cs="Times New Roman"/>
          <w:sz w:val="20"/>
          <w:szCs w:val="20"/>
        </w:rPr>
      </w:pPr>
    </w:p>
    <w:p w14:paraId="2B083C41" w14:textId="184B2437" w:rsidR="0041517E" w:rsidRDefault="0041517E" w:rsidP="0041517E">
      <w:pPr>
        <w:spacing w:line="240" w:lineRule="auto"/>
        <w:ind w:left="360"/>
        <w:rPr>
          <w:rFonts w:eastAsia="Calibri" w:cs="Times New Roman"/>
          <w:sz w:val="20"/>
          <w:szCs w:val="20"/>
        </w:rPr>
      </w:pPr>
    </w:p>
    <w:p w14:paraId="15B9023D" w14:textId="58DC3435" w:rsidR="0041517E" w:rsidRDefault="0041517E" w:rsidP="0041517E">
      <w:pPr>
        <w:spacing w:line="240" w:lineRule="auto"/>
        <w:ind w:left="360"/>
        <w:rPr>
          <w:rFonts w:eastAsia="Calibri" w:cs="Times New Roman"/>
          <w:sz w:val="20"/>
          <w:szCs w:val="20"/>
        </w:rPr>
      </w:pPr>
    </w:p>
    <w:p w14:paraId="12CBADBF" w14:textId="5375D043" w:rsidR="0041517E" w:rsidRDefault="0041517E" w:rsidP="0041517E">
      <w:pPr>
        <w:spacing w:line="240" w:lineRule="auto"/>
        <w:ind w:left="360"/>
        <w:rPr>
          <w:rFonts w:eastAsia="Calibri" w:cs="Times New Roman"/>
          <w:sz w:val="20"/>
          <w:szCs w:val="20"/>
        </w:rPr>
      </w:pPr>
    </w:p>
    <w:p w14:paraId="69C36B43" w14:textId="1B670AD2" w:rsidR="0041517E" w:rsidRDefault="0041517E" w:rsidP="0041517E">
      <w:pPr>
        <w:spacing w:line="240" w:lineRule="auto"/>
        <w:ind w:left="360"/>
        <w:rPr>
          <w:rFonts w:eastAsia="Calibri" w:cs="Times New Roman"/>
          <w:sz w:val="20"/>
          <w:szCs w:val="20"/>
        </w:rPr>
      </w:pPr>
    </w:p>
    <w:p w14:paraId="5B16CBBE" w14:textId="52F02083" w:rsidR="0041517E" w:rsidRDefault="0041517E" w:rsidP="0041517E">
      <w:pPr>
        <w:spacing w:line="240" w:lineRule="auto"/>
        <w:ind w:left="360"/>
        <w:rPr>
          <w:rFonts w:eastAsia="Calibri" w:cs="Times New Roman"/>
          <w:sz w:val="20"/>
          <w:szCs w:val="20"/>
        </w:rPr>
      </w:pPr>
    </w:p>
    <w:p w14:paraId="611C1D73" w14:textId="23DFB9C8" w:rsidR="0041517E" w:rsidRDefault="0041517E" w:rsidP="0041517E">
      <w:pPr>
        <w:spacing w:line="240" w:lineRule="auto"/>
        <w:ind w:left="360"/>
        <w:rPr>
          <w:rFonts w:eastAsia="Calibri" w:cs="Times New Roman"/>
          <w:sz w:val="20"/>
          <w:szCs w:val="20"/>
        </w:rPr>
      </w:pPr>
    </w:p>
    <w:p w14:paraId="58E6E4F4" w14:textId="280D5CBC" w:rsidR="0041517E" w:rsidRDefault="0041517E" w:rsidP="0041517E">
      <w:pPr>
        <w:spacing w:line="240" w:lineRule="auto"/>
        <w:ind w:left="360"/>
        <w:rPr>
          <w:rFonts w:eastAsia="Calibri" w:cs="Times New Roman"/>
          <w:sz w:val="20"/>
          <w:szCs w:val="20"/>
        </w:rPr>
      </w:pPr>
    </w:p>
    <w:p w14:paraId="23AB512B" w14:textId="68CC5DC0" w:rsidR="0041517E" w:rsidRDefault="0041517E" w:rsidP="0041517E">
      <w:pPr>
        <w:spacing w:line="240" w:lineRule="auto"/>
        <w:ind w:left="360"/>
        <w:rPr>
          <w:rFonts w:eastAsia="Calibri" w:cs="Times New Roman"/>
          <w:sz w:val="20"/>
          <w:szCs w:val="20"/>
        </w:rPr>
      </w:pPr>
    </w:p>
    <w:p w14:paraId="03358969" w14:textId="47020B05" w:rsidR="0041517E" w:rsidRDefault="0041517E" w:rsidP="0041517E">
      <w:pPr>
        <w:spacing w:line="240" w:lineRule="auto"/>
        <w:ind w:left="360"/>
        <w:rPr>
          <w:rFonts w:eastAsia="Calibri" w:cs="Times New Roman"/>
          <w:sz w:val="20"/>
          <w:szCs w:val="20"/>
        </w:rPr>
      </w:pPr>
    </w:p>
    <w:p w14:paraId="346DA385" w14:textId="7537B7D3" w:rsidR="0041517E" w:rsidRDefault="0041517E" w:rsidP="0041517E">
      <w:pPr>
        <w:spacing w:line="240" w:lineRule="auto"/>
        <w:ind w:left="360"/>
        <w:rPr>
          <w:rFonts w:eastAsia="Calibri" w:cs="Times New Roman"/>
          <w:sz w:val="20"/>
          <w:szCs w:val="20"/>
        </w:rPr>
      </w:pPr>
    </w:p>
    <w:p w14:paraId="75941BE0" w14:textId="1CA1040E" w:rsidR="0041517E" w:rsidRDefault="0041517E" w:rsidP="0041517E">
      <w:pPr>
        <w:spacing w:line="240" w:lineRule="auto"/>
        <w:ind w:left="360"/>
        <w:rPr>
          <w:rFonts w:eastAsia="Calibri" w:cs="Times New Roman"/>
          <w:sz w:val="20"/>
          <w:szCs w:val="20"/>
        </w:rPr>
      </w:pPr>
    </w:p>
    <w:p w14:paraId="68255491" w14:textId="67FBB232" w:rsidR="0041517E" w:rsidRDefault="0041517E" w:rsidP="0041517E">
      <w:pPr>
        <w:spacing w:line="240" w:lineRule="auto"/>
        <w:ind w:left="360"/>
        <w:rPr>
          <w:rFonts w:eastAsia="Calibri" w:cs="Times New Roman"/>
          <w:sz w:val="20"/>
          <w:szCs w:val="20"/>
        </w:rPr>
      </w:pPr>
    </w:p>
    <w:p w14:paraId="3DF02991" w14:textId="2FFD1E1D" w:rsidR="0041517E" w:rsidRDefault="0041517E" w:rsidP="0041517E">
      <w:pPr>
        <w:spacing w:line="240" w:lineRule="auto"/>
        <w:ind w:left="360"/>
        <w:rPr>
          <w:rFonts w:eastAsia="Calibri" w:cs="Times New Roman"/>
          <w:sz w:val="20"/>
          <w:szCs w:val="20"/>
        </w:rPr>
      </w:pPr>
    </w:p>
    <w:p w14:paraId="1C78FCA7" w14:textId="10823105" w:rsidR="0041517E" w:rsidRDefault="0041517E" w:rsidP="0041517E">
      <w:pPr>
        <w:spacing w:line="240" w:lineRule="auto"/>
        <w:ind w:left="360"/>
        <w:rPr>
          <w:rFonts w:eastAsia="Calibri" w:cs="Times New Roman"/>
          <w:sz w:val="20"/>
          <w:szCs w:val="20"/>
        </w:rPr>
      </w:pPr>
    </w:p>
    <w:p w14:paraId="6D9F3F64" w14:textId="5E256BD3" w:rsidR="0041517E" w:rsidRDefault="0041517E" w:rsidP="0041517E">
      <w:pPr>
        <w:spacing w:line="240" w:lineRule="auto"/>
        <w:ind w:left="360"/>
        <w:rPr>
          <w:rFonts w:eastAsia="Calibri" w:cs="Times New Roman"/>
          <w:sz w:val="20"/>
          <w:szCs w:val="20"/>
        </w:rPr>
      </w:pPr>
    </w:p>
    <w:p w14:paraId="5CA6607B" w14:textId="315B8953" w:rsidR="0041517E" w:rsidRDefault="0041517E" w:rsidP="0041517E">
      <w:pPr>
        <w:spacing w:line="240" w:lineRule="auto"/>
        <w:ind w:left="360"/>
        <w:rPr>
          <w:rFonts w:eastAsia="Calibri" w:cs="Times New Roman"/>
          <w:sz w:val="20"/>
          <w:szCs w:val="20"/>
        </w:rPr>
      </w:pPr>
    </w:p>
    <w:p w14:paraId="1FB00CE5" w14:textId="4943A63F" w:rsidR="0041517E" w:rsidRDefault="0041517E" w:rsidP="0041517E">
      <w:pPr>
        <w:spacing w:line="240" w:lineRule="auto"/>
        <w:ind w:left="360"/>
        <w:rPr>
          <w:rFonts w:eastAsia="Calibri" w:cs="Times New Roman"/>
          <w:sz w:val="20"/>
          <w:szCs w:val="20"/>
        </w:rPr>
      </w:pPr>
    </w:p>
    <w:p w14:paraId="434D93B5" w14:textId="4A91B23E" w:rsidR="0041517E" w:rsidRDefault="0041517E" w:rsidP="0041517E">
      <w:pPr>
        <w:spacing w:line="240" w:lineRule="auto"/>
        <w:ind w:left="360"/>
        <w:rPr>
          <w:rFonts w:eastAsia="Calibri" w:cs="Times New Roman"/>
          <w:sz w:val="20"/>
          <w:szCs w:val="20"/>
        </w:rPr>
      </w:pPr>
    </w:p>
    <w:p w14:paraId="526FE165" w14:textId="0451DA26" w:rsidR="0041517E" w:rsidRDefault="0041517E" w:rsidP="0041517E">
      <w:pPr>
        <w:spacing w:line="240" w:lineRule="auto"/>
        <w:ind w:left="360"/>
        <w:rPr>
          <w:rFonts w:eastAsia="Calibri" w:cs="Times New Roman"/>
          <w:sz w:val="20"/>
          <w:szCs w:val="20"/>
        </w:rPr>
      </w:pPr>
    </w:p>
    <w:p w14:paraId="532A88BE" w14:textId="45CB9B70" w:rsidR="0041517E" w:rsidRDefault="0041517E" w:rsidP="0041517E">
      <w:pPr>
        <w:spacing w:line="240" w:lineRule="auto"/>
        <w:ind w:left="360"/>
        <w:rPr>
          <w:rFonts w:eastAsia="Calibri" w:cs="Times New Roman"/>
          <w:sz w:val="20"/>
          <w:szCs w:val="20"/>
        </w:rPr>
      </w:pPr>
    </w:p>
    <w:p w14:paraId="2F16F44D" w14:textId="0650B678" w:rsidR="0041517E" w:rsidRDefault="0041517E" w:rsidP="0041517E">
      <w:pPr>
        <w:spacing w:line="240" w:lineRule="auto"/>
        <w:ind w:left="360"/>
        <w:rPr>
          <w:rFonts w:eastAsia="Calibri" w:cs="Times New Roman"/>
          <w:sz w:val="20"/>
          <w:szCs w:val="20"/>
        </w:rPr>
      </w:pPr>
    </w:p>
    <w:p w14:paraId="6174CA72" w14:textId="2705264A" w:rsidR="0041517E" w:rsidRDefault="0041517E" w:rsidP="0041517E">
      <w:pPr>
        <w:spacing w:line="240" w:lineRule="auto"/>
        <w:ind w:left="360"/>
        <w:rPr>
          <w:rFonts w:eastAsia="Calibri" w:cs="Times New Roman"/>
          <w:sz w:val="20"/>
          <w:szCs w:val="20"/>
        </w:rPr>
      </w:pPr>
    </w:p>
    <w:p w14:paraId="0B9AB270" w14:textId="033865FC" w:rsidR="0041517E" w:rsidRDefault="0041517E" w:rsidP="0041517E">
      <w:pPr>
        <w:spacing w:line="240" w:lineRule="auto"/>
        <w:ind w:left="360"/>
        <w:rPr>
          <w:rFonts w:eastAsia="Calibri" w:cs="Times New Roman"/>
          <w:sz w:val="20"/>
          <w:szCs w:val="20"/>
        </w:rPr>
      </w:pPr>
    </w:p>
    <w:p w14:paraId="25AD35F6" w14:textId="03B0FBD5" w:rsidR="0041517E" w:rsidRDefault="0041517E" w:rsidP="0041517E">
      <w:pPr>
        <w:spacing w:line="240" w:lineRule="auto"/>
        <w:ind w:left="360"/>
        <w:rPr>
          <w:rFonts w:eastAsia="Calibri" w:cs="Times New Roman"/>
          <w:sz w:val="20"/>
          <w:szCs w:val="20"/>
        </w:rPr>
      </w:pPr>
    </w:p>
    <w:p w14:paraId="37B9D19A" w14:textId="6FDDA0F8" w:rsidR="0041517E" w:rsidRDefault="0041517E" w:rsidP="0041517E">
      <w:pPr>
        <w:spacing w:line="240" w:lineRule="auto"/>
        <w:ind w:left="360"/>
        <w:rPr>
          <w:rFonts w:eastAsia="Calibri" w:cs="Times New Roman"/>
          <w:sz w:val="20"/>
          <w:szCs w:val="20"/>
        </w:rPr>
      </w:pPr>
    </w:p>
    <w:p w14:paraId="247544E7" w14:textId="67AD7848" w:rsidR="0041517E" w:rsidRDefault="0041517E" w:rsidP="0041517E">
      <w:pPr>
        <w:spacing w:line="240" w:lineRule="auto"/>
        <w:ind w:left="360"/>
        <w:rPr>
          <w:rFonts w:eastAsia="Calibri" w:cs="Times New Roman"/>
          <w:sz w:val="20"/>
          <w:szCs w:val="20"/>
        </w:rPr>
      </w:pPr>
    </w:p>
    <w:p w14:paraId="04EC4584" w14:textId="3AB96276" w:rsidR="0041517E" w:rsidRDefault="0041517E" w:rsidP="0041517E">
      <w:pPr>
        <w:spacing w:line="240" w:lineRule="auto"/>
        <w:ind w:left="360"/>
        <w:rPr>
          <w:rFonts w:eastAsia="Calibri" w:cs="Times New Roman"/>
          <w:sz w:val="20"/>
          <w:szCs w:val="20"/>
        </w:rPr>
      </w:pPr>
    </w:p>
    <w:p w14:paraId="75032B65" w14:textId="2A86DD27" w:rsidR="0041517E" w:rsidRDefault="0041517E" w:rsidP="0041517E">
      <w:pPr>
        <w:spacing w:line="240" w:lineRule="auto"/>
        <w:ind w:left="360"/>
        <w:rPr>
          <w:rFonts w:eastAsia="Calibri" w:cs="Times New Roman"/>
          <w:sz w:val="20"/>
          <w:szCs w:val="20"/>
        </w:rPr>
      </w:pPr>
    </w:p>
    <w:p w14:paraId="12DEEDD3" w14:textId="7D40A42A" w:rsidR="0041517E" w:rsidRDefault="0041517E" w:rsidP="0041517E">
      <w:pPr>
        <w:spacing w:line="240" w:lineRule="auto"/>
        <w:ind w:left="360"/>
        <w:rPr>
          <w:rFonts w:eastAsia="Calibri" w:cs="Times New Roman"/>
          <w:sz w:val="20"/>
          <w:szCs w:val="20"/>
        </w:rPr>
      </w:pPr>
    </w:p>
    <w:p w14:paraId="33E6DFD6" w14:textId="5C06AD9C" w:rsidR="0041517E" w:rsidRDefault="0041517E" w:rsidP="0041517E">
      <w:pPr>
        <w:spacing w:line="240" w:lineRule="auto"/>
        <w:ind w:left="360"/>
        <w:rPr>
          <w:rFonts w:eastAsia="Calibri" w:cs="Times New Roman"/>
          <w:sz w:val="20"/>
          <w:szCs w:val="20"/>
        </w:rPr>
      </w:pPr>
    </w:p>
    <w:p w14:paraId="073F1889" w14:textId="7D6ACF2A" w:rsidR="0041517E" w:rsidRDefault="0041517E" w:rsidP="0041517E">
      <w:pPr>
        <w:spacing w:line="240" w:lineRule="auto"/>
        <w:ind w:left="360"/>
        <w:rPr>
          <w:rFonts w:eastAsia="Calibri" w:cs="Times New Roman"/>
          <w:sz w:val="20"/>
          <w:szCs w:val="20"/>
        </w:rPr>
      </w:pPr>
    </w:p>
    <w:p w14:paraId="059A88E1" w14:textId="1A3C702B" w:rsidR="0041517E" w:rsidRDefault="0041517E" w:rsidP="0041517E">
      <w:pPr>
        <w:spacing w:line="240" w:lineRule="auto"/>
        <w:ind w:left="360"/>
        <w:rPr>
          <w:rFonts w:eastAsia="Calibri" w:cs="Times New Roman"/>
          <w:sz w:val="20"/>
          <w:szCs w:val="20"/>
        </w:rPr>
      </w:pPr>
    </w:p>
    <w:p w14:paraId="1BA7E489" w14:textId="42DE69D7" w:rsidR="0041517E" w:rsidRDefault="0041517E" w:rsidP="0041517E">
      <w:pPr>
        <w:spacing w:line="240" w:lineRule="auto"/>
        <w:ind w:left="360"/>
        <w:rPr>
          <w:rFonts w:eastAsia="Calibri" w:cs="Times New Roman"/>
          <w:sz w:val="20"/>
          <w:szCs w:val="20"/>
        </w:rPr>
      </w:pPr>
    </w:p>
    <w:p w14:paraId="698F2FAD" w14:textId="7A1A98FA" w:rsidR="0041517E" w:rsidRDefault="0041517E" w:rsidP="0041517E">
      <w:pPr>
        <w:spacing w:line="240" w:lineRule="auto"/>
        <w:ind w:left="360"/>
        <w:rPr>
          <w:rFonts w:eastAsia="Calibri" w:cs="Times New Roman"/>
          <w:sz w:val="20"/>
          <w:szCs w:val="20"/>
        </w:rPr>
      </w:pPr>
    </w:p>
    <w:p w14:paraId="696B9E3D" w14:textId="04FA82B8" w:rsidR="0041517E" w:rsidRDefault="0041517E" w:rsidP="0041517E">
      <w:pPr>
        <w:spacing w:line="240" w:lineRule="auto"/>
        <w:ind w:left="360"/>
        <w:rPr>
          <w:rFonts w:eastAsia="Calibri" w:cs="Times New Roman"/>
          <w:sz w:val="20"/>
          <w:szCs w:val="20"/>
        </w:rPr>
      </w:pPr>
    </w:p>
    <w:p w14:paraId="19758006" w14:textId="0170ED13" w:rsidR="0041517E" w:rsidRDefault="0041517E" w:rsidP="0041517E">
      <w:pPr>
        <w:spacing w:line="240" w:lineRule="auto"/>
        <w:ind w:left="360"/>
        <w:rPr>
          <w:rFonts w:eastAsia="Calibri" w:cs="Times New Roman"/>
          <w:sz w:val="20"/>
          <w:szCs w:val="20"/>
        </w:rPr>
      </w:pPr>
    </w:p>
    <w:p w14:paraId="64439A23" w14:textId="460AE997" w:rsidR="0041517E" w:rsidRDefault="0041517E" w:rsidP="0041517E">
      <w:pPr>
        <w:spacing w:line="240" w:lineRule="auto"/>
        <w:ind w:left="360"/>
        <w:rPr>
          <w:rFonts w:eastAsia="Calibri" w:cs="Times New Roman"/>
          <w:sz w:val="20"/>
          <w:szCs w:val="20"/>
        </w:rPr>
      </w:pPr>
    </w:p>
    <w:p w14:paraId="2BB02A30" w14:textId="6FF010D8" w:rsidR="0041517E" w:rsidRDefault="0041517E" w:rsidP="0041517E">
      <w:pPr>
        <w:spacing w:line="240" w:lineRule="auto"/>
        <w:ind w:left="360"/>
        <w:rPr>
          <w:rFonts w:eastAsia="Calibri" w:cs="Times New Roman"/>
          <w:sz w:val="20"/>
          <w:szCs w:val="20"/>
        </w:rPr>
      </w:pPr>
    </w:p>
    <w:p w14:paraId="67C30FF3" w14:textId="2891F83C" w:rsidR="0041517E" w:rsidRDefault="0041517E" w:rsidP="0041517E">
      <w:pPr>
        <w:spacing w:line="240" w:lineRule="auto"/>
        <w:ind w:left="360"/>
        <w:rPr>
          <w:rFonts w:eastAsia="Calibri" w:cs="Times New Roman"/>
          <w:sz w:val="20"/>
          <w:szCs w:val="20"/>
        </w:rPr>
      </w:pPr>
    </w:p>
    <w:p w14:paraId="50464998" w14:textId="77777777" w:rsidR="003D4EED" w:rsidRDefault="003D4EED"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383EFC34" w14:textId="281552D6" w:rsidR="00C44581" w:rsidRPr="00C44581" w:rsidRDefault="00C44581" w:rsidP="00C44581">
      <w:pPr>
        <w:tabs>
          <w:tab w:val="left" w:pos="1440"/>
        </w:tabs>
        <w:spacing w:line="240" w:lineRule="auto"/>
        <w:ind w:left="360" w:hanging="360"/>
        <w:jc w:val="center"/>
        <w:outlineLvl w:val="0"/>
        <w:rPr>
          <w:rFonts w:eastAsiaTheme="majorEastAsia" w:cstheme="majorBidi"/>
          <w:b/>
          <w:bCs/>
          <w:color w:val="0070C0"/>
          <w:sz w:val="28"/>
          <w:szCs w:val="28"/>
          <w:u w:val="single"/>
        </w:rPr>
      </w:pPr>
      <w:bookmarkStart w:id="163" w:name="_Toc77856041"/>
      <w:bookmarkStart w:id="164" w:name="_Toc90390497"/>
      <w:r w:rsidRPr="00C44581">
        <w:rPr>
          <w:rFonts w:eastAsiaTheme="majorEastAsia" w:cstheme="majorBidi"/>
          <w:b/>
          <w:bCs/>
          <w:color w:val="0070C0"/>
          <w:sz w:val="28"/>
          <w:szCs w:val="28"/>
          <w:u w:val="single"/>
        </w:rPr>
        <w:t xml:space="preserve">Appendix </w:t>
      </w:r>
      <w:r>
        <w:rPr>
          <w:rFonts w:eastAsiaTheme="majorEastAsia" w:cstheme="majorBidi"/>
          <w:b/>
          <w:bCs/>
          <w:color w:val="0070C0"/>
          <w:sz w:val="28"/>
          <w:szCs w:val="28"/>
          <w:u w:val="single"/>
        </w:rPr>
        <w:t>E</w:t>
      </w:r>
      <w:r w:rsidRPr="00C44581">
        <w:rPr>
          <w:rFonts w:eastAsiaTheme="majorEastAsia" w:cstheme="majorBidi"/>
          <w:b/>
          <w:bCs/>
          <w:color w:val="0070C0"/>
          <w:sz w:val="28"/>
          <w:szCs w:val="28"/>
          <w:u w:val="single"/>
        </w:rPr>
        <w:t xml:space="preserve"> – CONTINGENT FEE</w:t>
      </w:r>
      <w:bookmarkEnd w:id="163"/>
      <w:bookmarkEnd w:id="164"/>
    </w:p>
    <w:p w14:paraId="635E37D9" w14:textId="77777777" w:rsidR="00C44581" w:rsidRPr="00C44581" w:rsidRDefault="00C44581" w:rsidP="00C44581">
      <w:pPr>
        <w:spacing w:line="240" w:lineRule="auto"/>
        <w:ind w:left="360"/>
        <w:rPr>
          <w:rFonts w:eastAsia="Calibri" w:cs="Times New Roman"/>
          <w:sz w:val="20"/>
          <w:szCs w:val="20"/>
        </w:rPr>
      </w:pPr>
    </w:p>
    <w:p w14:paraId="30915B52" w14:textId="7207F236" w:rsidR="00C44581" w:rsidRPr="00C44581" w:rsidRDefault="00C44581" w:rsidP="00C44581">
      <w:pPr>
        <w:spacing w:line="240" w:lineRule="auto"/>
        <w:jc w:val="both"/>
        <w:rPr>
          <w:rFonts w:eastAsia="Times New Roman" w:cs="Arial"/>
        </w:rPr>
      </w:pPr>
      <w:r w:rsidRPr="00C44581">
        <w:rPr>
          <w:rFonts w:eastAsia="Times New Roman" w:cs="Arial"/>
        </w:rPr>
        <w:t xml:space="preserve">The prospective </w:t>
      </w:r>
      <w:r w:rsidR="00E16E4E">
        <w:rPr>
          <w:rFonts w:eastAsia="Times New Roman" w:cs="Arial"/>
        </w:rPr>
        <w:t>offeror</w:t>
      </w:r>
      <w:r w:rsidRPr="00C44581">
        <w:rPr>
          <w:rFonts w:eastAsia="Times New Roman" w:cs="Arial"/>
        </w:rPr>
        <w:t xml:space="preserve"> represents as a part of such </w:t>
      </w:r>
      <w:r w:rsidR="00CA5409">
        <w:rPr>
          <w:rFonts w:eastAsia="Times New Roman" w:cs="Arial"/>
        </w:rPr>
        <w:t>proposal</w:t>
      </w:r>
      <w:r w:rsidRPr="00C44581">
        <w:rPr>
          <w:rFonts w:eastAsia="Times New Roman" w:cs="Arial"/>
        </w:rPr>
        <w:t xml:space="preserve"> that such </w:t>
      </w:r>
      <w:r w:rsidR="00E16E4E">
        <w:rPr>
          <w:rFonts w:eastAsia="Times New Roman" w:cs="Arial"/>
        </w:rPr>
        <w:t>offeror</w:t>
      </w:r>
      <w:r w:rsidRPr="00C44581">
        <w:rPr>
          <w:rFonts w:eastAsia="Times New Roman" w:cs="Arial"/>
        </w:rPr>
        <w:t xml:space="preserve"> </w:t>
      </w:r>
      <w:r w:rsidRPr="007D298B">
        <w:rPr>
          <w:rFonts w:eastAsia="Times New Roman" w:cs="Arial"/>
          <w:b/>
          <w:bCs/>
        </w:rPr>
        <w:t xml:space="preserve">has </w:t>
      </w:r>
      <w:proofErr w:type="gramStart"/>
      <w:r w:rsidRPr="007D298B">
        <w:rPr>
          <w:rFonts w:eastAsia="Times New Roman" w:cs="Arial"/>
          <w:b/>
          <w:bCs/>
        </w:rPr>
        <w:t>( )</w:t>
      </w:r>
      <w:proofErr w:type="gramEnd"/>
      <w:r w:rsidRPr="007D298B">
        <w:rPr>
          <w:rFonts w:eastAsia="Times New Roman" w:cs="Arial"/>
          <w:b/>
          <w:bCs/>
        </w:rPr>
        <w:t xml:space="preserve"> or has not ( )</w:t>
      </w:r>
      <w:r w:rsidRPr="00C44581">
        <w:rPr>
          <w:rFonts w:eastAsia="Times New Roman" w:cs="Arial"/>
        </w:rPr>
        <w:t xml:space="preserve"> retained any person or agency on a percentage, commission, or other contingent arrangement to secure this </w:t>
      </w:r>
      <w:r w:rsidR="00E16E4E">
        <w:rPr>
          <w:rFonts w:eastAsia="Times New Roman" w:cs="Arial"/>
        </w:rPr>
        <w:t>award</w:t>
      </w:r>
      <w:r w:rsidRPr="00C44581">
        <w:rPr>
          <w:rFonts w:eastAsia="Times New Roman" w:cs="Arial"/>
        </w:rPr>
        <w:t>.</w:t>
      </w:r>
    </w:p>
    <w:p w14:paraId="53692A4F" w14:textId="77777777" w:rsidR="00C44581" w:rsidRPr="00C44581" w:rsidRDefault="00C44581" w:rsidP="00C44581">
      <w:pPr>
        <w:spacing w:line="240" w:lineRule="auto"/>
        <w:jc w:val="both"/>
        <w:rPr>
          <w:rFonts w:eastAsia="Times New Roman" w:cs="Arial"/>
        </w:rPr>
      </w:pPr>
    </w:p>
    <w:p w14:paraId="04890A85" w14:textId="77777777" w:rsidR="00C44581" w:rsidRPr="00C44581" w:rsidRDefault="00C44581" w:rsidP="00C44581">
      <w:pPr>
        <w:spacing w:line="240" w:lineRule="auto"/>
        <w:jc w:val="both"/>
        <w:rPr>
          <w:rFonts w:eastAsia="Times New Roman" w:cs="Arial"/>
        </w:rPr>
      </w:pPr>
    </w:p>
    <w:p w14:paraId="1865406C" w14:textId="77777777" w:rsidR="00C44581" w:rsidRPr="00C44581" w:rsidRDefault="00C44581" w:rsidP="00C44581">
      <w:pPr>
        <w:spacing w:line="240" w:lineRule="auto"/>
        <w:jc w:val="both"/>
        <w:rPr>
          <w:rFonts w:eastAsia="Times New Roman" w:cs="Arial"/>
        </w:rPr>
      </w:pPr>
      <w:r w:rsidRPr="00C44581">
        <w:rPr>
          <w:rFonts w:eastAsia="Times New Roman" w:cs="Arial"/>
        </w:rPr>
        <w:t>_________________________________________   ________________________</w:t>
      </w:r>
    </w:p>
    <w:p w14:paraId="7F653A3C" w14:textId="77777777" w:rsidR="00C44581" w:rsidRPr="00C44581" w:rsidRDefault="00C44581" w:rsidP="00C44581">
      <w:pPr>
        <w:spacing w:line="240" w:lineRule="auto"/>
        <w:ind w:left="-360"/>
        <w:jc w:val="both"/>
        <w:rPr>
          <w:rFonts w:cs="Arial"/>
        </w:rPr>
      </w:pPr>
      <w:r w:rsidRPr="00C44581">
        <w:rPr>
          <w:rFonts w:cs="Arial"/>
        </w:rPr>
        <w:t xml:space="preserve">      Signature </w:t>
      </w:r>
      <w:r w:rsidRPr="00C44581">
        <w:rPr>
          <w:rFonts w:cs="Arial"/>
        </w:rPr>
        <w:tab/>
      </w:r>
      <w:r w:rsidRPr="00C44581">
        <w:rPr>
          <w:rFonts w:cs="Arial"/>
        </w:rPr>
        <w:tab/>
      </w:r>
      <w:r w:rsidRPr="00C44581">
        <w:rPr>
          <w:rFonts w:cs="Arial"/>
        </w:rPr>
        <w:tab/>
      </w:r>
      <w:r w:rsidRPr="00C44581">
        <w:rPr>
          <w:rFonts w:cs="Arial"/>
        </w:rPr>
        <w:tab/>
      </w:r>
      <w:r w:rsidRPr="00C44581">
        <w:rPr>
          <w:rFonts w:cs="Arial"/>
        </w:rPr>
        <w:tab/>
      </w:r>
      <w:r w:rsidRPr="00C44581">
        <w:rPr>
          <w:rFonts w:cs="Arial"/>
        </w:rPr>
        <w:tab/>
        <w:t xml:space="preserve">                 Date</w:t>
      </w:r>
      <w:r w:rsidRPr="00C44581">
        <w:rPr>
          <w:rFonts w:cs="Arial"/>
        </w:rPr>
        <w:tab/>
      </w:r>
    </w:p>
    <w:p w14:paraId="6978092E" w14:textId="77777777" w:rsidR="00C44581" w:rsidRPr="00C44581" w:rsidRDefault="00C44581" w:rsidP="00C44581">
      <w:pPr>
        <w:spacing w:line="240" w:lineRule="auto"/>
        <w:ind w:left="-360"/>
        <w:jc w:val="both"/>
        <w:rPr>
          <w:rFonts w:cs="Arial"/>
        </w:rPr>
      </w:pPr>
    </w:p>
    <w:p w14:paraId="3D050D71" w14:textId="77777777" w:rsidR="00C44581" w:rsidRPr="00C44581" w:rsidRDefault="00C44581" w:rsidP="00C44581">
      <w:pPr>
        <w:spacing w:line="240" w:lineRule="auto"/>
        <w:jc w:val="both"/>
        <w:rPr>
          <w:rFonts w:cs="Arial"/>
        </w:rPr>
      </w:pPr>
    </w:p>
    <w:p w14:paraId="07074D85" w14:textId="77777777" w:rsidR="00C44581" w:rsidRPr="001F53C6" w:rsidRDefault="00C44581" w:rsidP="001F53C6">
      <w:pPr>
        <w:spacing w:line="240" w:lineRule="auto"/>
        <w:jc w:val="both"/>
        <w:rPr>
          <w:rFonts w:eastAsia="Times New Roman" w:cs="Arial"/>
          <w:i/>
          <w:iCs/>
          <w:color w:val="C00000"/>
        </w:rPr>
      </w:pPr>
    </w:p>
    <w:p w14:paraId="29F90B9B" w14:textId="3F00CF5B" w:rsidR="00241CAC" w:rsidRPr="001F53C6" w:rsidRDefault="00241CAC" w:rsidP="001F53C6">
      <w:pPr>
        <w:spacing w:line="240" w:lineRule="auto"/>
        <w:jc w:val="both"/>
        <w:rPr>
          <w:rFonts w:eastAsia="Times New Roman" w:cs="Arial"/>
          <w:i/>
          <w:iCs/>
          <w:color w:val="C00000"/>
        </w:rPr>
      </w:pPr>
      <w:bookmarkStart w:id="165" w:name="_Toc77866192"/>
      <w:bookmarkStart w:id="166" w:name="_Toc82703798"/>
      <w:r w:rsidRPr="001F53C6">
        <w:rPr>
          <w:rFonts w:eastAsia="Times New Roman" w:cs="Arial"/>
          <w:i/>
          <w:iCs/>
          <w:color w:val="C00000"/>
        </w:rPr>
        <w:t>Note: Provide signature and check the applicable word or words required.</w:t>
      </w:r>
      <w:bookmarkEnd w:id="165"/>
      <w:bookmarkEnd w:id="166"/>
      <w:r w:rsidRPr="001F53C6">
        <w:rPr>
          <w:rFonts w:eastAsia="Times New Roman" w:cs="Arial"/>
          <w:i/>
          <w:iCs/>
          <w:color w:val="C00000"/>
        </w:rPr>
        <w:t xml:space="preserve"> </w:t>
      </w:r>
    </w:p>
    <w:p w14:paraId="523EEFEE" w14:textId="77777777" w:rsidR="00241CAC" w:rsidRPr="008B4F0F" w:rsidRDefault="00241CAC" w:rsidP="00241CAC">
      <w:pPr>
        <w:spacing w:line="240" w:lineRule="auto"/>
        <w:ind w:left="360"/>
        <w:rPr>
          <w:rFonts w:eastAsia="Calibri" w:cs="Times New Roman"/>
          <w:sz w:val="20"/>
          <w:szCs w:val="20"/>
        </w:rPr>
      </w:pPr>
    </w:p>
    <w:p w14:paraId="53876742" w14:textId="77777777" w:rsidR="00241CAC" w:rsidRPr="008B4F0F" w:rsidRDefault="00241CAC" w:rsidP="00241CAC">
      <w:pPr>
        <w:spacing w:line="240" w:lineRule="auto"/>
        <w:ind w:left="360"/>
        <w:rPr>
          <w:rFonts w:eastAsia="Calibri" w:cs="Times New Roman"/>
          <w:sz w:val="20"/>
          <w:szCs w:val="20"/>
        </w:rPr>
      </w:pPr>
    </w:p>
    <w:p w14:paraId="0C913B1A" w14:textId="77777777" w:rsidR="00241CAC" w:rsidRPr="008B4F0F" w:rsidRDefault="00241CAC" w:rsidP="00241CAC">
      <w:pPr>
        <w:spacing w:line="240" w:lineRule="auto"/>
        <w:ind w:left="360"/>
        <w:rPr>
          <w:rFonts w:eastAsia="Calibri" w:cs="Times New Roman"/>
          <w:sz w:val="20"/>
          <w:szCs w:val="20"/>
        </w:rPr>
      </w:pPr>
    </w:p>
    <w:p w14:paraId="3A950C0B" w14:textId="77777777" w:rsidR="00241CAC" w:rsidRPr="008B4F0F" w:rsidRDefault="00241CAC" w:rsidP="00241CAC">
      <w:pPr>
        <w:spacing w:line="240" w:lineRule="auto"/>
        <w:ind w:left="360"/>
        <w:rPr>
          <w:rFonts w:eastAsia="Calibri" w:cs="Times New Roman"/>
          <w:sz w:val="20"/>
          <w:szCs w:val="20"/>
        </w:rPr>
      </w:pPr>
    </w:p>
    <w:p w14:paraId="02FBD34C" w14:textId="77777777" w:rsidR="00241CAC" w:rsidRPr="008B4F0F" w:rsidRDefault="00241CAC" w:rsidP="00241CAC">
      <w:pPr>
        <w:spacing w:line="240" w:lineRule="auto"/>
        <w:ind w:left="360"/>
        <w:rPr>
          <w:rFonts w:eastAsia="Calibri" w:cs="Times New Roman"/>
          <w:sz w:val="20"/>
          <w:szCs w:val="20"/>
        </w:rPr>
      </w:pPr>
    </w:p>
    <w:p w14:paraId="11E5C129" w14:textId="77777777" w:rsidR="00241CAC" w:rsidRPr="008B4F0F" w:rsidRDefault="00241CAC" w:rsidP="00241CAC">
      <w:pPr>
        <w:spacing w:line="240" w:lineRule="auto"/>
        <w:ind w:left="360"/>
        <w:rPr>
          <w:rFonts w:eastAsia="Calibri" w:cs="Times New Roman"/>
          <w:sz w:val="20"/>
          <w:szCs w:val="20"/>
        </w:rPr>
      </w:pPr>
    </w:p>
    <w:p w14:paraId="362FFE5D" w14:textId="77777777" w:rsidR="00241CAC" w:rsidRPr="008B4F0F" w:rsidRDefault="00241CAC" w:rsidP="00241CAC">
      <w:pPr>
        <w:spacing w:line="240" w:lineRule="auto"/>
        <w:ind w:left="360"/>
        <w:rPr>
          <w:rFonts w:eastAsia="Calibri" w:cs="Times New Roman"/>
          <w:sz w:val="20"/>
          <w:szCs w:val="20"/>
        </w:rPr>
      </w:pPr>
    </w:p>
    <w:p w14:paraId="6A3E16AA" w14:textId="77777777" w:rsidR="00241CAC" w:rsidRPr="008B4F0F" w:rsidRDefault="00241CAC" w:rsidP="00241CAC">
      <w:pPr>
        <w:spacing w:line="240" w:lineRule="auto"/>
        <w:ind w:left="360"/>
        <w:rPr>
          <w:rFonts w:eastAsia="Calibri" w:cs="Times New Roman"/>
          <w:sz w:val="20"/>
          <w:szCs w:val="20"/>
        </w:rPr>
      </w:pPr>
    </w:p>
    <w:p w14:paraId="6AF872A3" w14:textId="77777777" w:rsidR="00241CAC" w:rsidRPr="008B4F0F" w:rsidRDefault="00241CAC" w:rsidP="00241CAC">
      <w:pPr>
        <w:spacing w:line="240" w:lineRule="auto"/>
        <w:ind w:left="360"/>
        <w:rPr>
          <w:rFonts w:eastAsia="Calibri" w:cs="Times New Roman"/>
          <w:sz w:val="20"/>
          <w:szCs w:val="20"/>
        </w:rPr>
      </w:pPr>
    </w:p>
    <w:p w14:paraId="5852D338" w14:textId="77777777" w:rsidR="00241CAC" w:rsidRPr="008B4F0F" w:rsidRDefault="00241CAC" w:rsidP="00241CAC">
      <w:pPr>
        <w:spacing w:line="240" w:lineRule="auto"/>
        <w:ind w:left="360"/>
        <w:rPr>
          <w:rFonts w:eastAsia="Calibri" w:cs="Times New Roman"/>
          <w:sz w:val="20"/>
          <w:szCs w:val="20"/>
        </w:rPr>
      </w:pPr>
    </w:p>
    <w:p w14:paraId="7C7DFCDB" w14:textId="77777777" w:rsidR="00241CAC" w:rsidRPr="008B4F0F" w:rsidRDefault="00241CAC" w:rsidP="00241CAC">
      <w:pPr>
        <w:spacing w:line="240" w:lineRule="auto"/>
        <w:ind w:left="360"/>
        <w:rPr>
          <w:rFonts w:eastAsia="Calibri" w:cs="Times New Roman"/>
          <w:sz w:val="20"/>
          <w:szCs w:val="20"/>
        </w:rPr>
      </w:pPr>
    </w:p>
    <w:p w14:paraId="085A64E2" w14:textId="77777777" w:rsidR="00241CAC" w:rsidRPr="008B4F0F" w:rsidRDefault="00241CAC" w:rsidP="00241CAC">
      <w:pPr>
        <w:spacing w:line="240" w:lineRule="auto"/>
        <w:ind w:left="360"/>
        <w:rPr>
          <w:rFonts w:eastAsia="Calibri" w:cs="Times New Roman"/>
          <w:sz w:val="20"/>
          <w:szCs w:val="20"/>
        </w:rPr>
      </w:pPr>
    </w:p>
    <w:p w14:paraId="0EDCE761" w14:textId="1B1A22C8" w:rsidR="00241CAC" w:rsidRDefault="00241CAC" w:rsidP="00241CAC">
      <w:pPr>
        <w:spacing w:line="240" w:lineRule="auto"/>
        <w:ind w:left="360"/>
        <w:rPr>
          <w:rFonts w:eastAsia="Calibri" w:cs="Times New Roman"/>
          <w:sz w:val="20"/>
          <w:szCs w:val="20"/>
        </w:rPr>
      </w:pPr>
    </w:p>
    <w:p w14:paraId="54B5078E" w14:textId="3FEFB591" w:rsidR="004F0BFA" w:rsidRDefault="004F0BFA" w:rsidP="00241CAC">
      <w:pPr>
        <w:spacing w:line="240" w:lineRule="auto"/>
        <w:ind w:left="360"/>
        <w:rPr>
          <w:rFonts w:eastAsia="Calibri" w:cs="Times New Roman"/>
          <w:sz w:val="20"/>
          <w:szCs w:val="20"/>
        </w:rPr>
      </w:pPr>
    </w:p>
    <w:p w14:paraId="6A15537D" w14:textId="4F30DE1E" w:rsidR="004F0BFA" w:rsidRDefault="004F0BFA" w:rsidP="00241CAC">
      <w:pPr>
        <w:spacing w:line="240" w:lineRule="auto"/>
        <w:ind w:left="360"/>
        <w:rPr>
          <w:rFonts w:eastAsia="Calibri" w:cs="Times New Roman"/>
          <w:sz w:val="20"/>
          <w:szCs w:val="20"/>
        </w:rPr>
      </w:pPr>
    </w:p>
    <w:p w14:paraId="20C5FA78" w14:textId="662691B4" w:rsidR="004F0BFA" w:rsidRDefault="004F0BFA" w:rsidP="00241CAC">
      <w:pPr>
        <w:spacing w:line="240" w:lineRule="auto"/>
        <w:ind w:left="360"/>
        <w:rPr>
          <w:rFonts w:eastAsia="Calibri" w:cs="Times New Roman"/>
          <w:sz w:val="20"/>
          <w:szCs w:val="20"/>
        </w:rPr>
      </w:pPr>
    </w:p>
    <w:p w14:paraId="70B0847F" w14:textId="3ED801BC" w:rsidR="004F0BFA" w:rsidRDefault="004F0BFA" w:rsidP="00241CAC">
      <w:pPr>
        <w:spacing w:line="240" w:lineRule="auto"/>
        <w:ind w:left="360"/>
        <w:rPr>
          <w:rFonts w:eastAsia="Calibri" w:cs="Times New Roman"/>
          <w:sz w:val="20"/>
          <w:szCs w:val="20"/>
        </w:rPr>
      </w:pPr>
    </w:p>
    <w:p w14:paraId="7FC75E0A" w14:textId="1E6F902F" w:rsidR="004F0BFA" w:rsidRDefault="004F0BFA" w:rsidP="00241CAC">
      <w:pPr>
        <w:spacing w:line="240" w:lineRule="auto"/>
        <w:ind w:left="360"/>
        <w:rPr>
          <w:rFonts w:eastAsia="Calibri" w:cs="Times New Roman"/>
          <w:sz w:val="20"/>
          <w:szCs w:val="20"/>
        </w:rPr>
      </w:pPr>
    </w:p>
    <w:p w14:paraId="38FB19F1" w14:textId="141EF53D" w:rsidR="004F0BFA" w:rsidRDefault="004F0BFA" w:rsidP="00241CAC">
      <w:pPr>
        <w:spacing w:line="240" w:lineRule="auto"/>
        <w:ind w:left="360"/>
        <w:rPr>
          <w:rFonts w:eastAsia="Calibri" w:cs="Times New Roman"/>
          <w:sz w:val="20"/>
          <w:szCs w:val="20"/>
        </w:rPr>
      </w:pPr>
    </w:p>
    <w:p w14:paraId="02B2F1F7" w14:textId="25F94B2D" w:rsidR="004F0BFA" w:rsidRDefault="004F0BFA" w:rsidP="00241CAC">
      <w:pPr>
        <w:spacing w:line="240" w:lineRule="auto"/>
        <w:ind w:left="360"/>
        <w:rPr>
          <w:rFonts w:eastAsia="Calibri" w:cs="Times New Roman"/>
          <w:sz w:val="20"/>
          <w:szCs w:val="20"/>
        </w:rPr>
      </w:pPr>
    </w:p>
    <w:p w14:paraId="67C5CAE6" w14:textId="2A05CA53" w:rsidR="004F0BFA" w:rsidRDefault="004F0BFA" w:rsidP="00241CAC">
      <w:pPr>
        <w:spacing w:line="240" w:lineRule="auto"/>
        <w:ind w:left="360"/>
        <w:rPr>
          <w:rFonts w:eastAsia="Calibri" w:cs="Times New Roman"/>
          <w:sz w:val="20"/>
          <w:szCs w:val="20"/>
        </w:rPr>
      </w:pPr>
    </w:p>
    <w:p w14:paraId="3B2F93CA" w14:textId="2B458AB8" w:rsidR="004F0BFA" w:rsidRDefault="004F0BFA" w:rsidP="00241CAC">
      <w:pPr>
        <w:spacing w:line="240" w:lineRule="auto"/>
        <w:ind w:left="360"/>
        <w:rPr>
          <w:rFonts w:eastAsia="Calibri" w:cs="Times New Roman"/>
          <w:sz w:val="20"/>
          <w:szCs w:val="20"/>
        </w:rPr>
      </w:pPr>
    </w:p>
    <w:p w14:paraId="25E7829F" w14:textId="3D8AD611" w:rsidR="004F0BFA" w:rsidRDefault="004F0BFA" w:rsidP="00241CAC">
      <w:pPr>
        <w:spacing w:line="240" w:lineRule="auto"/>
        <w:ind w:left="360"/>
        <w:rPr>
          <w:rFonts w:eastAsia="Calibri" w:cs="Times New Roman"/>
          <w:sz w:val="20"/>
          <w:szCs w:val="20"/>
        </w:rPr>
      </w:pPr>
    </w:p>
    <w:p w14:paraId="12432EE2" w14:textId="366A4C60" w:rsidR="004F0BFA" w:rsidRDefault="004F0BFA" w:rsidP="00241CAC">
      <w:pPr>
        <w:spacing w:line="240" w:lineRule="auto"/>
        <w:ind w:left="360"/>
        <w:rPr>
          <w:rFonts w:eastAsia="Calibri" w:cs="Times New Roman"/>
          <w:sz w:val="20"/>
          <w:szCs w:val="20"/>
        </w:rPr>
      </w:pPr>
    </w:p>
    <w:p w14:paraId="2700C22A" w14:textId="63257D14" w:rsidR="004F0BFA" w:rsidRDefault="004F0BFA" w:rsidP="00241CAC">
      <w:pPr>
        <w:spacing w:line="240" w:lineRule="auto"/>
        <w:ind w:left="360"/>
        <w:rPr>
          <w:rFonts w:eastAsia="Calibri" w:cs="Times New Roman"/>
          <w:sz w:val="20"/>
          <w:szCs w:val="20"/>
        </w:rPr>
      </w:pPr>
    </w:p>
    <w:p w14:paraId="303C4E78" w14:textId="149B2225" w:rsidR="004F0BFA" w:rsidRDefault="004F0BFA" w:rsidP="00241CAC">
      <w:pPr>
        <w:spacing w:line="240" w:lineRule="auto"/>
        <w:ind w:left="360"/>
        <w:rPr>
          <w:rFonts w:eastAsia="Calibri" w:cs="Times New Roman"/>
          <w:sz w:val="20"/>
          <w:szCs w:val="20"/>
        </w:rPr>
      </w:pPr>
    </w:p>
    <w:p w14:paraId="1E79A309" w14:textId="3B704F96" w:rsidR="004F0BFA" w:rsidRDefault="004F0BFA" w:rsidP="00241CAC">
      <w:pPr>
        <w:spacing w:line="240" w:lineRule="auto"/>
        <w:ind w:left="360"/>
        <w:rPr>
          <w:rFonts w:eastAsia="Calibri" w:cs="Times New Roman"/>
          <w:sz w:val="20"/>
          <w:szCs w:val="20"/>
        </w:rPr>
      </w:pPr>
    </w:p>
    <w:p w14:paraId="5EA9F3A0" w14:textId="38F41B90" w:rsidR="004F0BFA" w:rsidRDefault="004F0BFA" w:rsidP="00241CAC">
      <w:pPr>
        <w:spacing w:line="240" w:lineRule="auto"/>
        <w:ind w:left="360"/>
        <w:rPr>
          <w:rFonts w:eastAsia="Calibri" w:cs="Times New Roman"/>
          <w:sz w:val="20"/>
          <w:szCs w:val="20"/>
        </w:rPr>
      </w:pPr>
    </w:p>
    <w:p w14:paraId="07D2465F" w14:textId="28E262EF" w:rsidR="004F0BFA" w:rsidRDefault="004F0BFA" w:rsidP="00241CAC">
      <w:pPr>
        <w:spacing w:line="240" w:lineRule="auto"/>
        <w:ind w:left="360"/>
        <w:rPr>
          <w:rFonts w:eastAsia="Calibri" w:cs="Times New Roman"/>
          <w:sz w:val="20"/>
          <w:szCs w:val="20"/>
        </w:rPr>
      </w:pPr>
    </w:p>
    <w:p w14:paraId="0FFA3C0D" w14:textId="0DDE6E4E" w:rsidR="004F0BFA" w:rsidRDefault="004F0BFA" w:rsidP="00241CAC">
      <w:pPr>
        <w:spacing w:line="240" w:lineRule="auto"/>
        <w:ind w:left="360"/>
        <w:rPr>
          <w:rFonts w:eastAsia="Calibri" w:cs="Times New Roman"/>
          <w:sz w:val="20"/>
          <w:szCs w:val="20"/>
        </w:rPr>
      </w:pPr>
    </w:p>
    <w:p w14:paraId="293A66ED" w14:textId="408B5B9A" w:rsidR="004F0BFA" w:rsidRDefault="004F0BFA" w:rsidP="00241CAC">
      <w:pPr>
        <w:spacing w:line="240" w:lineRule="auto"/>
        <w:ind w:left="360"/>
        <w:rPr>
          <w:rFonts w:eastAsia="Calibri" w:cs="Times New Roman"/>
          <w:sz w:val="20"/>
          <w:szCs w:val="20"/>
        </w:rPr>
      </w:pPr>
    </w:p>
    <w:p w14:paraId="3D46040E" w14:textId="6D9899C4" w:rsidR="004F0BFA" w:rsidRDefault="004F0BFA" w:rsidP="00241CAC">
      <w:pPr>
        <w:spacing w:line="240" w:lineRule="auto"/>
        <w:ind w:left="360"/>
        <w:rPr>
          <w:rFonts w:eastAsia="Calibri" w:cs="Times New Roman"/>
          <w:sz w:val="20"/>
          <w:szCs w:val="20"/>
        </w:rPr>
      </w:pPr>
    </w:p>
    <w:p w14:paraId="124FEE90" w14:textId="77777777" w:rsidR="00624798" w:rsidRDefault="00624798" w:rsidP="00241CAC">
      <w:pPr>
        <w:spacing w:line="240" w:lineRule="auto"/>
        <w:ind w:left="360"/>
        <w:rPr>
          <w:rFonts w:eastAsia="Calibri" w:cs="Times New Roman"/>
          <w:sz w:val="20"/>
          <w:szCs w:val="20"/>
        </w:rPr>
      </w:pPr>
    </w:p>
    <w:p w14:paraId="6D0D8B15" w14:textId="3B9D9732" w:rsidR="004F0BFA" w:rsidRDefault="004F0BFA" w:rsidP="00241CAC">
      <w:pPr>
        <w:spacing w:line="240" w:lineRule="auto"/>
        <w:ind w:left="360"/>
        <w:rPr>
          <w:rFonts w:eastAsia="Calibri" w:cs="Times New Roman"/>
          <w:sz w:val="20"/>
          <w:szCs w:val="20"/>
        </w:rPr>
      </w:pPr>
    </w:p>
    <w:p w14:paraId="27BE28AA" w14:textId="452AD0E2" w:rsidR="004F0BFA" w:rsidRDefault="004F0BFA" w:rsidP="00241CAC">
      <w:pPr>
        <w:spacing w:line="240" w:lineRule="auto"/>
        <w:ind w:left="360"/>
        <w:rPr>
          <w:rFonts w:eastAsia="Calibri" w:cs="Times New Roman"/>
          <w:sz w:val="20"/>
          <w:szCs w:val="20"/>
        </w:rPr>
      </w:pPr>
    </w:p>
    <w:p w14:paraId="169C40C0" w14:textId="036CC6A4" w:rsidR="004F0BFA" w:rsidRDefault="004F0BFA" w:rsidP="00241CAC">
      <w:pPr>
        <w:spacing w:line="240" w:lineRule="auto"/>
        <w:ind w:left="360"/>
        <w:rPr>
          <w:rFonts w:eastAsia="Calibri" w:cs="Times New Roman"/>
          <w:sz w:val="20"/>
          <w:szCs w:val="20"/>
        </w:rPr>
      </w:pPr>
    </w:p>
    <w:p w14:paraId="7F0D4097" w14:textId="3A73D7D8" w:rsidR="004F0BFA" w:rsidRDefault="004F0BFA" w:rsidP="00241CAC">
      <w:pPr>
        <w:spacing w:line="240" w:lineRule="auto"/>
        <w:ind w:left="360"/>
        <w:rPr>
          <w:rFonts w:eastAsia="Calibri" w:cs="Times New Roman"/>
          <w:sz w:val="20"/>
          <w:szCs w:val="20"/>
        </w:rPr>
      </w:pPr>
    </w:p>
    <w:p w14:paraId="092C3E08" w14:textId="0154741B" w:rsidR="004F0BFA" w:rsidRDefault="004F0BFA" w:rsidP="00241CAC">
      <w:pPr>
        <w:spacing w:line="240" w:lineRule="auto"/>
        <w:ind w:left="360"/>
        <w:rPr>
          <w:rFonts w:eastAsia="Calibri" w:cs="Times New Roman"/>
          <w:sz w:val="20"/>
          <w:szCs w:val="20"/>
        </w:rPr>
      </w:pPr>
    </w:p>
    <w:p w14:paraId="1FF6CFF5" w14:textId="5A949A8F" w:rsidR="004F0BFA" w:rsidRDefault="004F0BFA" w:rsidP="00241CAC">
      <w:pPr>
        <w:spacing w:line="240" w:lineRule="auto"/>
        <w:ind w:left="360"/>
        <w:rPr>
          <w:rFonts w:eastAsia="Calibri" w:cs="Times New Roman"/>
          <w:sz w:val="20"/>
          <w:szCs w:val="20"/>
        </w:rPr>
      </w:pPr>
    </w:p>
    <w:p w14:paraId="11FA39E7" w14:textId="39C33EB2" w:rsidR="004F0BFA" w:rsidRDefault="004F0BFA" w:rsidP="00241CAC">
      <w:pPr>
        <w:spacing w:line="240" w:lineRule="auto"/>
        <w:ind w:left="360"/>
        <w:rPr>
          <w:rFonts w:eastAsia="Calibri" w:cs="Times New Roman"/>
          <w:sz w:val="20"/>
          <w:szCs w:val="20"/>
        </w:rPr>
      </w:pPr>
    </w:p>
    <w:p w14:paraId="12490FE1" w14:textId="17F2DCB8" w:rsidR="00F9182E" w:rsidRDefault="00F9182E" w:rsidP="00241CAC">
      <w:pPr>
        <w:spacing w:line="240" w:lineRule="auto"/>
        <w:ind w:left="360"/>
        <w:rPr>
          <w:rFonts w:eastAsia="Calibri" w:cs="Times New Roman"/>
          <w:sz w:val="20"/>
          <w:szCs w:val="20"/>
        </w:rPr>
      </w:pPr>
    </w:p>
    <w:p w14:paraId="5B0A383D" w14:textId="77777777" w:rsidR="00F9182E" w:rsidRDefault="00F9182E" w:rsidP="00241CAC">
      <w:pPr>
        <w:spacing w:line="240" w:lineRule="auto"/>
        <w:ind w:left="360"/>
        <w:rPr>
          <w:rFonts w:eastAsia="Calibri" w:cs="Times New Roman"/>
          <w:sz w:val="20"/>
          <w:szCs w:val="20"/>
        </w:rPr>
      </w:pPr>
    </w:p>
    <w:p w14:paraId="65171D3F" w14:textId="42C9D9CC" w:rsidR="004F0BFA" w:rsidRDefault="004F0BFA" w:rsidP="00241CAC">
      <w:pPr>
        <w:spacing w:line="240" w:lineRule="auto"/>
        <w:ind w:left="360"/>
        <w:rPr>
          <w:rFonts w:eastAsia="Calibri" w:cs="Times New Roman"/>
          <w:sz w:val="20"/>
          <w:szCs w:val="20"/>
        </w:rPr>
      </w:pPr>
    </w:p>
    <w:p w14:paraId="54B52DC4" w14:textId="45A99D0E" w:rsidR="004F0BFA" w:rsidRDefault="004F0BFA" w:rsidP="00241CAC">
      <w:pPr>
        <w:spacing w:line="240" w:lineRule="auto"/>
        <w:ind w:left="360"/>
        <w:rPr>
          <w:rFonts w:eastAsia="Calibri" w:cs="Times New Roman"/>
          <w:sz w:val="20"/>
          <w:szCs w:val="20"/>
        </w:rPr>
      </w:pPr>
    </w:p>
    <w:p w14:paraId="55468CC2" w14:textId="77777777" w:rsidR="004F0BFA" w:rsidRPr="00C44581" w:rsidRDefault="004F0BFA" w:rsidP="004F0BFA">
      <w:pPr>
        <w:tabs>
          <w:tab w:val="left" w:pos="1440"/>
        </w:tabs>
        <w:spacing w:line="240" w:lineRule="auto"/>
        <w:ind w:left="360" w:hanging="360"/>
        <w:jc w:val="center"/>
        <w:outlineLvl w:val="0"/>
        <w:rPr>
          <w:rFonts w:eastAsiaTheme="majorEastAsia" w:cstheme="majorBidi"/>
          <w:b/>
          <w:bCs/>
          <w:color w:val="0070C0"/>
          <w:sz w:val="28"/>
          <w:szCs w:val="28"/>
          <w:u w:val="single"/>
        </w:rPr>
      </w:pPr>
      <w:bookmarkStart w:id="167" w:name="_Toc90390498"/>
      <w:r w:rsidRPr="00C44581">
        <w:rPr>
          <w:rFonts w:eastAsiaTheme="majorEastAsia" w:cstheme="majorBidi"/>
          <w:b/>
          <w:bCs/>
          <w:color w:val="0070C0"/>
          <w:sz w:val="28"/>
          <w:szCs w:val="28"/>
          <w:u w:val="single"/>
        </w:rPr>
        <w:lastRenderedPageBreak/>
        <w:t xml:space="preserve">Appendix </w:t>
      </w:r>
      <w:r>
        <w:rPr>
          <w:rFonts w:eastAsiaTheme="majorEastAsia" w:cstheme="majorBidi"/>
          <w:b/>
          <w:bCs/>
          <w:color w:val="0070C0"/>
          <w:sz w:val="28"/>
          <w:szCs w:val="28"/>
          <w:u w:val="single"/>
        </w:rPr>
        <w:t>F</w:t>
      </w:r>
      <w:r w:rsidRPr="00C44581">
        <w:rPr>
          <w:rFonts w:eastAsiaTheme="majorEastAsia" w:cstheme="majorBidi"/>
          <w:b/>
          <w:bCs/>
          <w:color w:val="0070C0"/>
          <w:sz w:val="28"/>
          <w:szCs w:val="28"/>
          <w:u w:val="single"/>
        </w:rPr>
        <w:t xml:space="preserve"> – </w:t>
      </w:r>
      <w:r>
        <w:rPr>
          <w:rFonts w:eastAsiaTheme="majorEastAsia" w:cstheme="majorBidi"/>
          <w:b/>
          <w:bCs/>
          <w:color w:val="0070C0"/>
          <w:sz w:val="28"/>
          <w:szCs w:val="28"/>
          <w:u w:val="single"/>
        </w:rPr>
        <w:t>NOTICE OF INTENT</w:t>
      </w:r>
      <w:bookmarkEnd w:id="167"/>
      <w:r>
        <w:rPr>
          <w:rFonts w:eastAsiaTheme="majorEastAsia" w:cstheme="majorBidi"/>
          <w:b/>
          <w:bCs/>
          <w:color w:val="0070C0"/>
          <w:sz w:val="28"/>
          <w:szCs w:val="28"/>
          <w:u w:val="single"/>
        </w:rPr>
        <w:t xml:space="preserve"> </w:t>
      </w:r>
    </w:p>
    <w:p w14:paraId="0E92C70C" w14:textId="77777777" w:rsidR="004F0BFA" w:rsidRDefault="004F0BFA" w:rsidP="004F0BFA">
      <w:pPr>
        <w:spacing w:line="240" w:lineRule="auto"/>
        <w:ind w:left="360"/>
        <w:rPr>
          <w:rFonts w:eastAsia="Calibri" w:cs="Times New Roman"/>
          <w:sz w:val="20"/>
          <w:szCs w:val="20"/>
        </w:rPr>
      </w:pPr>
    </w:p>
    <w:p w14:paraId="2FEABF4C" w14:textId="77777777" w:rsidR="004F0BFA" w:rsidRDefault="004F0BFA" w:rsidP="004F0BFA">
      <w:pPr>
        <w:spacing w:line="240" w:lineRule="auto"/>
        <w:ind w:left="360"/>
        <w:rPr>
          <w:rFonts w:eastAsia="Calibri" w:cs="Times New Roman"/>
          <w:sz w:val="20"/>
          <w:szCs w:val="20"/>
        </w:rPr>
      </w:pPr>
      <w:r>
        <w:rPr>
          <w:rFonts w:asciiTheme="minorHAnsi" w:hAnsiTheme="minorHAnsi"/>
          <w:noProof/>
        </w:rPr>
        <w:drawing>
          <wp:anchor distT="0" distB="0" distL="114300" distR="114300" simplePos="0" relativeHeight="251659264" behindDoc="1" locked="0" layoutInCell="1" allowOverlap="1" wp14:anchorId="72FF18CB" wp14:editId="3F6709CC">
            <wp:simplePos x="0" y="0"/>
            <wp:positionH relativeFrom="column">
              <wp:posOffset>2143125</wp:posOffset>
            </wp:positionH>
            <wp:positionV relativeFrom="paragraph">
              <wp:posOffset>10795</wp:posOffset>
            </wp:positionV>
            <wp:extent cx="1952625" cy="838200"/>
            <wp:effectExtent l="0" t="0" r="9525" b="0"/>
            <wp:wrapTight wrapText="bothSides">
              <wp:wrapPolygon edited="0">
                <wp:start x="0" y="0"/>
                <wp:lineTo x="0" y="21109"/>
                <wp:lineTo x="21495" y="21109"/>
                <wp:lineTo x="214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52625" cy="838200"/>
                    </a:xfrm>
                    <a:prstGeom prst="rect">
                      <a:avLst/>
                    </a:prstGeom>
                    <a:noFill/>
                  </pic:spPr>
                </pic:pic>
              </a:graphicData>
            </a:graphic>
            <wp14:sizeRelH relativeFrom="page">
              <wp14:pctWidth>0</wp14:pctWidth>
            </wp14:sizeRelH>
            <wp14:sizeRelV relativeFrom="page">
              <wp14:pctHeight>0</wp14:pctHeight>
            </wp14:sizeRelV>
          </wp:anchor>
        </w:drawing>
      </w:r>
    </w:p>
    <w:p w14:paraId="5BB99954" w14:textId="77777777" w:rsidR="004F0BFA" w:rsidRDefault="004F0BFA" w:rsidP="004F0BFA">
      <w:pPr>
        <w:spacing w:line="240" w:lineRule="auto"/>
        <w:ind w:left="360"/>
        <w:rPr>
          <w:rFonts w:eastAsia="Calibri" w:cs="Times New Roman"/>
          <w:sz w:val="20"/>
          <w:szCs w:val="20"/>
        </w:rPr>
      </w:pPr>
    </w:p>
    <w:p w14:paraId="7A3C19BB" w14:textId="77777777" w:rsidR="004F0BFA" w:rsidRDefault="004F0BFA" w:rsidP="004F0BFA">
      <w:pPr>
        <w:spacing w:before="24"/>
        <w:ind w:right="-20"/>
        <w:rPr>
          <w:rFonts w:cs="Arial"/>
          <w:b/>
          <w:bCs/>
          <w:color w:val="FF0000"/>
          <w:spacing w:val="-1"/>
          <w:highlight w:val="yellow"/>
        </w:rPr>
      </w:pPr>
    </w:p>
    <w:p w14:paraId="6EB4228D" w14:textId="77777777" w:rsidR="004F0BFA" w:rsidRDefault="004F0BFA" w:rsidP="004F0BFA">
      <w:pPr>
        <w:spacing w:before="24"/>
        <w:ind w:right="-20"/>
        <w:jc w:val="both"/>
        <w:rPr>
          <w:rFonts w:cs="Arial"/>
          <w:b/>
          <w:bCs/>
          <w:color w:val="FF0000"/>
          <w:spacing w:val="-1"/>
          <w:highlight w:val="yellow"/>
        </w:rPr>
      </w:pPr>
    </w:p>
    <w:p w14:paraId="0F9E72BD" w14:textId="77777777" w:rsidR="004F0BFA" w:rsidRDefault="004F0BFA" w:rsidP="004F0BFA">
      <w:pPr>
        <w:spacing w:before="24"/>
        <w:ind w:right="-20"/>
        <w:jc w:val="both"/>
        <w:rPr>
          <w:rFonts w:cs="Arial"/>
          <w:b/>
          <w:bCs/>
          <w:color w:val="FF0000"/>
          <w:spacing w:val="-1"/>
          <w:highlight w:val="yellow"/>
        </w:rPr>
      </w:pPr>
    </w:p>
    <w:p w14:paraId="4CA46559" w14:textId="77777777" w:rsidR="004F0BFA" w:rsidRDefault="004F0BFA" w:rsidP="004F0BFA">
      <w:pPr>
        <w:spacing w:after="0" w:line="240" w:lineRule="auto"/>
      </w:pPr>
    </w:p>
    <w:p w14:paraId="59D0D302" w14:textId="3E2C7FC4" w:rsidR="004F0BFA" w:rsidRDefault="004F0BFA" w:rsidP="004F0BFA">
      <w:pPr>
        <w:spacing w:after="0" w:line="240" w:lineRule="auto"/>
        <w:ind w:left="720" w:right="216"/>
        <w:jc w:val="both"/>
        <w:rPr>
          <w:rFonts w:eastAsia="Times New Roman" w:cs="Arial"/>
          <w:color w:val="FF0000"/>
        </w:rPr>
      </w:pPr>
      <w:r>
        <w:rPr>
          <w:rFonts w:eastAsia="Times New Roman" w:cs="Arial"/>
        </w:rPr>
        <w:t>All Offeror</w:t>
      </w:r>
      <w:r w:rsidR="002B5130">
        <w:rPr>
          <w:rFonts w:eastAsia="Times New Roman" w:cs="Arial"/>
        </w:rPr>
        <w:t>s</w:t>
      </w:r>
      <w:r>
        <w:rPr>
          <w:rFonts w:eastAsia="Times New Roman" w:cs="Arial"/>
        </w:rPr>
        <w:t xml:space="preserve"> pl</w:t>
      </w:r>
      <w:r>
        <w:rPr>
          <w:rFonts w:eastAsia="Times New Roman" w:cs="Arial"/>
          <w:spacing w:val="-1"/>
        </w:rPr>
        <w:t>a</w:t>
      </w:r>
      <w:r>
        <w:rPr>
          <w:rFonts w:eastAsia="Times New Roman" w:cs="Arial"/>
        </w:rPr>
        <w:t xml:space="preserve">nning </w:t>
      </w:r>
      <w:r>
        <w:rPr>
          <w:rFonts w:eastAsia="Times New Roman" w:cs="Arial"/>
          <w:spacing w:val="-2"/>
        </w:rPr>
        <w:t>to</w:t>
      </w:r>
      <w:r>
        <w:rPr>
          <w:rFonts w:eastAsia="Times New Roman" w:cs="Arial"/>
        </w:rPr>
        <w:t xml:space="preserve"> </w:t>
      </w:r>
      <w:r>
        <w:rPr>
          <w:rFonts w:eastAsia="Times New Roman" w:cs="Arial"/>
          <w:spacing w:val="2"/>
        </w:rPr>
        <w:t>apply</w:t>
      </w:r>
      <w:r>
        <w:rPr>
          <w:rFonts w:eastAsia="Times New Roman" w:cs="Arial"/>
          <w:spacing w:val="3"/>
        </w:rPr>
        <w:t xml:space="preserve"> </w:t>
      </w:r>
      <w:r>
        <w:rPr>
          <w:rFonts w:eastAsia="Times New Roman" w:cs="Arial"/>
        </w:rPr>
        <w:t>should</w:t>
      </w:r>
      <w:r>
        <w:rPr>
          <w:rFonts w:eastAsia="Times New Roman" w:cs="Arial"/>
          <w:spacing w:val="1"/>
        </w:rPr>
        <w:t xml:space="preserve"> </w:t>
      </w:r>
      <w:r>
        <w:rPr>
          <w:rFonts w:eastAsia="Times New Roman" w:cs="Arial"/>
        </w:rPr>
        <w:t>submit</w:t>
      </w:r>
      <w:r>
        <w:rPr>
          <w:rFonts w:eastAsia="Times New Roman" w:cs="Arial"/>
          <w:spacing w:val="1"/>
        </w:rPr>
        <w:t xml:space="preserve"> </w:t>
      </w:r>
      <w:r>
        <w:rPr>
          <w:rFonts w:eastAsia="Times New Roman" w:cs="Arial"/>
        </w:rPr>
        <w:t>a Notice</w:t>
      </w:r>
      <w:r>
        <w:rPr>
          <w:rFonts w:eastAsia="Times New Roman" w:cs="Arial"/>
          <w:spacing w:val="-1"/>
        </w:rPr>
        <w:t xml:space="preserve"> </w:t>
      </w:r>
      <w:r>
        <w:rPr>
          <w:rFonts w:eastAsia="Times New Roman" w:cs="Arial"/>
        </w:rPr>
        <w:t>of</w:t>
      </w:r>
      <w:r>
        <w:rPr>
          <w:rFonts w:eastAsia="Times New Roman" w:cs="Arial"/>
          <w:spacing w:val="1"/>
        </w:rPr>
        <w:t xml:space="preserve"> </w:t>
      </w:r>
      <w:r>
        <w:rPr>
          <w:rFonts w:eastAsia="Times New Roman" w:cs="Arial"/>
          <w:spacing w:val="-3"/>
        </w:rPr>
        <w:t>I</w:t>
      </w:r>
      <w:r>
        <w:rPr>
          <w:rFonts w:eastAsia="Times New Roman" w:cs="Arial"/>
        </w:rPr>
        <w:t>ntent</w:t>
      </w:r>
      <w:r>
        <w:rPr>
          <w:rFonts w:eastAsia="Times New Roman" w:cs="Arial"/>
          <w:spacing w:val="1"/>
        </w:rPr>
        <w:t xml:space="preserve"> </w:t>
      </w:r>
      <w:r>
        <w:rPr>
          <w:rFonts w:eastAsia="Times New Roman" w:cs="Arial"/>
        </w:rPr>
        <w:t>to App</w:t>
      </w:r>
      <w:r>
        <w:rPr>
          <w:rFonts w:eastAsia="Times New Roman" w:cs="Arial"/>
          <w:spacing w:val="3"/>
        </w:rPr>
        <w:t>l</w:t>
      </w:r>
      <w:r>
        <w:rPr>
          <w:rFonts w:eastAsia="Times New Roman" w:cs="Arial"/>
        </w:rPr>
        <w:t>y</w:t>
      </w:r>
      <w:r>
        <w:rPr>
          <w:rFonts w:eastAsia="Times New Roman" w:cs="Arial"/>
          <w:spacing w:val="-5"/>
        </w:rPr>
        <w:t>.</w:t>
      </w:r>
      <w:r>
        <w:rPr>
          <w:rFonts w:eastAsia="Times New Roman" w:cs="Arial"/>
        </w:rPr>
        <w:t xml:space="preserve"> </w:t>
      </w:r>
      <w:r>
        <w:rPr>
          <w:rFonts w:eastAsia="Times New Roman" w:cs="Arial"/>
          <w:b/>
          <w:bCs/>
        </w:rPr>
        <w:t>T</w:t>
      </w:r>
      <w:r>
        <w:rPr>
          <w:rFonts w:eastAsia="Times New Roman" w:cs="Arial"/>
          <w:b/>
          <w:bCs/>
          <w:spacing w:val="1"/>
        </w:rPr>
        <w:t>h</w:t>
      </w:r>
      <w:r>
        <w:rPr>
          <w:rFonts w:eastAsia="Times New Roman" w:cs="Arial"/>
          <w:b/>
          <w:bCs/>
        </w:rPr>
        <w:t>e No</w:t>
      </w:r>
      <w:r>
        <w:rPr>
          <w:rFonts w:eastAsia="Times New Roman" w:cs="Arial"/>
          <w:b/>
          <w:bCs/>
          <w:spacing w:val="-1"/>
        </w:rPr>
        <w:t>t</w:t>
      </w:r>
      <w:r>
        <w:rPr>
          <w:rFonts w:eastAsia="Times New Roman" w:cs="Arial"/>
          <w:b/>
          <w:bCs/>
        </w:rPr>
        <w:t>ice</w:t>
      </w:r>
      <w:r>
        <w:rPr>
          <w:rFonts w:eastAsia="Times New Roman" w:cs="Arial"/>
          <w:b/>
          <w:bCs/>
          <w:spacing w:val="-1"/>
        </w:rPr>
        <w:t xml:space="preserve"> </w:t>
      </w:r>
      <w:r>
        <w:rPr>
          <w:rFonts w:eastAsia="Times New Roman" w:cs="Arial"/>
          <w:b/>
          <w:bCs/>
        </w:rPr>
        <w:t>of I</w:t>
      </w:r>
      <w:r>
        <w:rPr>
          <w:rFonts w:eastAsia="Times New Roman" w:cs="Arial"/>
          <w:b/>
          <w:bCs/>
          <w:spacing w:val="1"/>
        </w:rPr>
        <w:t>n</w:t>
      </w:r>
      <w:r>
        <w:rPr>
          <w:rFonts w:eastAsia="Times New Roman" w:cs="Arial"/>
          <w:b/>
          <w:bCs/>
        </w:rPr>
        <w:t>t</w:t>
      </w:r>
      <w:r>
        <w:rPr>
          <w:rFonts w:eastAsia="Times New Roman" w:cs="Arial"/>
          <w:b/>
          <w:bCs/>
          <w:spacing w:val="-2"/>
        </w:rPr>
        <w:t>e</w:t>
      </w:r>
      <w:r>
        <w:rPr>
          <w:rFonts w:eastAsia="Times New Roman" w:cs="Arial"/>
          <w:b/>
          <w:bCs/>
          <w:spacing w:val="1"/>
        </w:rPr>
        <w:t>n</w:t>
      </w:r>
      <w:r>
        <w:rPr>
          <w:rFonts w:eastAsia="Times New Roman" w:cs="Arial"/>
          <w:b/>
          <w:bCs/>
        </w:rPr>
        <w:t>t to</w:t>
      </w:r>
      <w:r>
        <w:rPr>
          <w:rFonts w:eastAsia="Times New Roman" w:cs="Arial"/>
          <w:b/>
          <w:bCs/>
          <w:spacing w:val="-1"/>
        </w:rPr>
        <w:t xml:space="preserve"> </w:t>
      </w:r>
      <w:r>
        <w:rPr>
          <w:rFonts w:eastAsia="Times New Roman" w:cs="Arial"/>
          <w:b/>
          <w:bCs/>
        </w:rPr>
        <w:t>A</w:t>
      </w:r>
      <w:r>
        <w:rPr>
          <w:rFonts w:eastAsia="Times New Roman" w:cs="Arial"/>
          <w:b/>
          <w:bCs/>
          <w:spacing w:val="1"/>
        </w:rPr>
        <w:t>pp</w:t>
      </w:r>
      <w:r>
        <w:rPr>
          <w:rFonts w:eastAsia="Times New Roman" w:cs="Arial"/>
          <w:b/>
          <w:bCs/>
        </w:rPr>
        <w:t>ly</w:t>
      </w:r>
      <w:r>
        <w:rPr>
          <w:rFonts w:eastAsia="Times New Roman" w:cs="Arial"/>
          <w:b/>
          <w:bCs/>
          <w:spacing w:val="1"/>
        </w:rPr>
        <w:t xml:space="preserve"> </w:t>
      </w:r>
      <w:r>
        <w:rPr>
          <w:rFonts w:eastAsia="Times New Roman" w:cs="Arial"/>
          <w:b/>
          <w:bCs/>
          <w:spacing w:val="-3"/>
        </w:rPr>
        <w:t>should</w:t>
      </w:r>
      <w:r>
        <w:rPr>
          <w:rFonts w:eastAsia="Times New Roman" w:cs="Arial"/>
          <w:b/>
          <w:bCs/>
        </w:rPr>
        <w:t xml:space="preserve"> be</w:t>
      </w:r>
      <w:r>
        <w:rPr>
          <w:rFonts w:eastAsia="Times New Roman" w:cs="Arial"/>
          <w:b/>
          <w:bCs/>
          <w:spacing w:val="2"/>
        </w:rPr>
        <w:t xml:space="preserve"> </w:t>
      </w:r>
      <w:r>
        <w:rPr>
          <w:rFonts w:eastAsia="Times New Roman" w:cs="Arial"/>
          <w:b/>
          <w:bCs/>
          <w:spacing w:val="-1"/>
        </w:rPr>
        <w:t>re</w:t>
      </w:r>
      <w:r>
        <w:rPr>
          <w:rFonts w:eastAsia="Times New Roman" w:cs="Arial"/>
          <w:b/>
          <w:bCs/>
          <w:spacing w:val="1"/>
        </w:rPr>
        <w:t>c</w:t>
      </w:r>
      <w:r>
        <w:rPr>
          <w:rFonts w:eastAsia="Times New Roman" w:cs="Arial"/>
          <w:b/>
          <w:bCs/>
          <w:spacing w:val="-1"/>
        </w:rPr>
        <w:t>e</w:t>
      </w:r>
      <w:r>
        <w:rPr>
          <w:rFonts w:eastAsia="Times New Roman" w:cs="Arial"/>
          <w:b/>
          <w:bCs/>
        </w:rPr>
        <w:t xml:space="preserve">ived </w:t>
      </w:r>
      <w:r>
        <w:rPr>
          <w:rFonts w:eastAsia="Times New Roman" w:cs="Arial"/>
          <w:b/>
          <w:bCs/>
          <w:spacing w:val="1"/>
        </w:rPr>
        <w:t>b</w:t>
      </w:r>
      <w:r>
        <w:rPr>
          <w:rFonts w:eastAsia="Times New Roman" w:cs="Arial"/>
          <w:b/>
          <w:bCs/>
        </w:rPr>
        <w:t>y</w:t>
      </w:r>
      <w:r>
        <w:rPr>
          <w:rFonts w:eastAsia="Times New Roman" w:cs="Arial"/>
          <w:b/>
          <w:bCs/>
          <w:spacing w:val="1"/>
        </w:rPr>
        <w:t xml:space="preserve"> </w:t>
      </w:r>
      <w:r>
        <w:rPr>
          <w:rFonts w:eastAsia="Times New Roman" w:cs="Arial"/>
          <w:b/>
          <w:bCs/>
        </w:rPr>
        <w:t>the</w:t>
      </w:r>
      <w:r>
        <w:rPr>
          <w:rFonts w:eastAsia="Times New Roman" w:cs="Arial"/>
          <w:b/>
          <w:bCs/>
          <w:spacing w:val="2"/>
        </w:rPr>
        <w:t xml:space="preserve"> </w:t>
      </w:r>
      <w:r w:rsidR="003059D9">
        <w:rPr>
          <w:rFonts w:eastAsia="Times New Roman" w:cs="Arial"/>
          <w:b/>
          <w:bCs/>
          <w:spacing w:val="1"/>
        </w:rPr>
        <w:t xml:space="preserve">January 7, </w:t>
      </w:r>
      <w:proofErr w:type="gramStart"/>
      <w:r w:rsidR="003059D9">
        <w:rPr>
          <w:rFonts w:eastAsia="Times New Roman" w:cs="Arial"/>
          <w:b/>
          <w:bCs/>
          <w:spacing w:val="1"/>
        </w:rPr>
        <w:t>2022</w:t>
      </w:r>
      <w:proofErr w:type="gramEnd"/>
      <w:r>
        <w:rPr>
          <w:rFonts w:eastAsia="Times New Roman" w:cs="Arial"/>
          <w:b/>
          <w:bCs/>
          <w:color w:val="FF0000"/>
          <w:spacing w:val="1"/>
        </w:rPr>
        <w:t xml:space="preserve"> </w:t>
      </w:r>
      <w:r>
        <w:rPr>
          <w:rFonts w:eastAsia="Times New Roman" w:cs="Arial"/>
          <w:b/>
          <w:bCs/>
          <w:spacing w:val="1"/>
        </w:rPr>
        <w:t xml:space="preserve">deadline. </w:t>
      </w:r>
      <w:r>
        <w:rPr>
          <w:rFonts w:eastAsia="Times New Roman" w:cs="Arial"/>
          <w:bCs/>
        </w:rPr>
        <w:t>T</w:t>
      </w:r>
      <w:r>
        <w:rPr>
          <w:rFonts w:eastAsia="Times New Roman" w:cs="Arial"/>
          <w:bCs/>
          <w:spacing w:val="1"/>
        </w:rPr>
        <w:t>h</w:t>
      </w:r>
      <w:r>
        <w:rPr>
          <w:rFonts w:eastAsia="Times New Roman" w:cs="Arial"/>
          <w:bCs/>
        </w:rPr>
        <w:t>e</w:t>
      </w:r>
      <w:r>
        <w:rPr>
          <w:rFonts w:eastAsia="Times New Roman" w:cs="Arial"/>
          <w:bCs/>
          <w:spacing w:val="-1"/>
        </w:rPr>
        <w:t xml:space="preserve"> </w:t>
      </w:r>
      <w:r>
        <w:rPr>
          <w:rFonts w:eastAsia="Times New Roman" w:cs="Arial"/>
          <w:bCs/>
        </w:rPr>
        <w:t>No</w:t>
      </w:r>
      <w:r>
        <w:rPr>
          <w:rFonts w:eastAsia="Times New Roman" w:cs="Arial"/>
          <w:bCs/>
          <w:spacing w:val="-1"/>
        </w:rPr>
        <w:t>t</w:t>
      </w:r>
      <w:r>
        <w:rPr>
          <w:rFonts w:eastAsia="Times New Roman" w:cs="Arial"/>
          <w:bCs/>
        </w:rPr>
        <w:t>ice</w:t>
      </w:r>
      <w:r>
        <w:rPr>
          <w:rFonts w:eastAsia="Times New Roman" w:cs="Arial"/>
          <w:bCs/>
          <w:spacing w:val="-1"/>
        </w:rPr>
        <w:t xml:space="preserve"> </w:t>
      </w:r>
      <w:r>
        <w:rPr>
          <w:rFonts w:eastAsia="Times New Roman" w:cs="Arial"/>
          <w:bCs/>
        </w:rPr>
        <w:t>of</w:t>
      </w:r>
      <w:r>
        <w:rPr>
          <w:rFonts w:eastAsia="Times New Roman" w:cs="Arial"/>
          <w:bCs/>
          <w:spacing w:val="1"/>
        </w:rPr>
        <w:t xml:space="preserve"> </w:t>
      </w:r>
      <w:r>
        <w:rPr>
          <w:rFonts w:eastAsia="Times New Roman" w:cs="Arial"/>
          <w:bCs/>
        </w:rPr>
        <w:t>I</w:t>
      </w:r>
      <w:r>
        <w:rPr>
          <w:rFonts w:eastAsia="Times New Roman" w:cs="Arial"/>
          <w:bCs/>
          <w:spacing w:val="1"/>
        </w:rPr>
        <w:t>n</w:t>
      </w:r>
      <w:r>
        <w:rPr>
          <w:rFonts w:eastAsia="Times New Roman" w:cs="Arial"/>
          <w:bCs/>
        </w:rPr>
        <w:t>t</w:t>
      </w:r>
      <w:r>
        <w:rPr>
          <w:rFonts w:eastAsia="Times New Roman" w:cs="Arial"/>
          <w:bCs/>
          <w:spacing w:val="-2"/>
        </w:rPr>
        <w:t>e</w:t>
      </w:r>
      <w:r>
        <w:rPr>
          <w:rFonts w:eastAsia="Times New Roman" w:cs="Arial"/>
          <w:bCs/>
          <w:spacing w:val="1"/>
        </w:rPr>
        <w:t>n</w:t>
      </w:r>
      <w:r>
        <w:rPr>
          <w:rFonts w:eastAsia="Times New Roman" w:cs="Arial"/>
          <w:bCs/>
        </w:rPr>
        <w:t xml:space="preserve">t </w:t>
      </w:r>
      <w:r>
        <w:rPr>
          <w:rFonts w:eastAsia="Times New Roman" w:cs="Arial"/>
          <w:bCs/>
          <w:spacing w:val="-1"/>
        </w:rPr>
        <w:t>t</w:t>
      </w:r>
      <w:r>
        <w:rPr>
          <w:rFonts w:eastAsia="Times New Roman" w:cs="Arial"/>
          <w:bCs/>
        </w:rPr>
        <w:t>o</w:t>
      </w:r>
      <w:r>
        <w:rPr>
          <w:rFonts w:eastAsia="Times New Roman" w:cs="Arial"/>
          <w:bCs/>
          <w:spacing w:val="4"/>
        </w:rPr>
        <w:t xml:space="preserve"> </w:t>
      </w:r>
      <w:r>
        <w:rPr>
          <w:rFonts w:eastAsia="Times New Roman" w:cs="Arial"/>
          <w:bCs/>
        </w:rPr>
        <w:t>Ap</w:t>
      </w:r>
      <w:r>
        <w:rPr>
          <w:rFonts w:eastAsia="Times New Roman" w:cs="Arial"/>
          <w:bCs/>
          <w:spacing w:val="1"/>
        </w:rPr>
        <w:t>p</w:t>
      </w:r>
      <w:r>
        <w:rPr>
          <w:rFonts w:eastAsia="Times New Roman" w:cs="Arial"/>
          <w:bCs/>
        </w:rPr>
        <w:t>ly</w:t>
      </w:r>
      <w:r>
        <w:rPr>
          <w:rFonts w:eastAsia="Times New Roman" w:cs="Arial"/>
          <w:bCs/>
          <w:spacing w:val="1"/>
        </w:rPr>
        <w:t xml:space="preserve"> </w:t>
      </w:r>
      <w:r>
        <w:rPr>
          <w:rFonts w:eastAsia="Times New Roman" w:cs="Arial"/>
          <w:bCs/>
        </w:rPr>
        <w:t xml:space="preserve">is </w:t>
      </w:r>
      <w:r>
        <w:rPr>
          <w:rFonts w:eastAsia="Times New Roman" w:cs="Arial"/>
          <w:b/>
          <w:bCs/>
          <w:spacing w:val="1"/>
        </w:rPr>
        <w:t>n</w:t>
      </w:r>
      <w:r>
        <w:rPr>
          <w:rFonts w:eastAsia="Times New Roman" w:cs="Arial"/>
          <w:b/>
          <w:bCs/>
        </w:rPr>
        <w:t>ot</w:t>
      </w:r>
      <w:r>
        <w:rPr>
          <w:rFonts w:eastAsia="Times New Roman" w:cs="Arial"/>
          <w:bCs/>
        </w:rPr>
        <w:t xml:space="preserve"> </w:t>
      </w:r>
      <w:r>
        <w:rPr>
          <w:rFonts w:eastAsia="Times New Roman" w:cs="Arial"/>
          <w:bCs/>
          <w:spacing w:val="-2"/>
        </w:rPr>
        <w:t>r</w:t>
      </w:r>
      <w:r>
        <w:rPr>
          <w:rFonts w:eastAsia="Times New Roman" w:cs="Arial"/>
          <w:bCs/>
          <w:spacing w:val="-1"/>
        </w:rPr>
        <w:t>e</w:t>
      </w:r>
      <w:r>
        <w:rPr>
          <w:rFonts w:eastAsia="Times New Roman" w:cs="Arial"/>
          <w:bCs/>
          <w:spacing w:val="1"/>
        </w:rPr>
        <w:t>qu</w:t>
      </w:r>
      <w:r>
        <w:rPr>
          <w:rFonts w:eastAsia="Times New Roman" w:cs="Arial"/>
          <w:bCs/>
        </w:rPr>
        <w:t>ir</w:t>
      </w:r>
      <w:r>
        <w:rPr>
          <w:rFonts w:eastAsia="Times New Roman" w:cs="Arial"/>
          <w:bCs/>
          <w:spacing w:val="-1"/>
        </w:rPr>
        <w:t>e</w:t>
      </w:r>
      <w:r>
        <w:rPr>
          <w:rFonts w:eastAsia="Times New Roman" w:cs="Arial"/>
          <w:bCs/>
        </w:rPr>
        <w:t>d</w:t>
      </w:r>
      <w:r>
        <w:rPr>
          <w:rFonts w:eastAsia="Times New Roman" w:cs="Arial"/>
          <w:bCs/>
          <w:spacing w:val="1"/>
        </w:rPr>
        <w:t xml:space="preserve"> </w:t>
      </w:r>
      <w:r>
        <w:rPr>
          <w:rFonts w:eastAsia="Times New Roman" w:cs="Arial"/>
          <w:bCs/>
          <w:spacing w:val="-2"/>
        </w:rPr>
        <w:t>to</w:t>
      </w:r>
      <w:r>
        <w:rPr>
          <w:rFonts w:eastAsia="Times New Roman" w:cs="Arial"/>
          <w:bCs/>
        </w:rPr>
        <w:t xml:space="preserve"> ap</w:t>
      </w:r>
      <w:r>
        <w:rPr>
          <w:rFonts w:eastAsia="Times New Roman" w:cs="Arial"/>
          <w:bCs/>
          <w:spacing w:val="1"/>
        </w:rPr>
        <w:t>p</w:t>
      </w:r>
      <w:r>
        <w:rPr>
          <w:rFonts w:eastAsia="Times New Roman" w:cs="Arial"/>
          <w:bCs/>
        </w:rPr>
        <w:t xml:space="preserve">ly </w:t>
      </w:r>
      <w:r>
        <w:rPr>
          <w:rFonts w:eastAsia="Times New Roman" w:cs="Arial"/>
          <w:bCs/>
          <w:spacing w:val="1"/>
        </w:rPr>
        <w:t>bu</w:t>
      </w:r>
      <w:r>
        <w:rPr>
          <w:rFonts w:eastAsia="Times New Roman" w:cs="Arial"/>
          <w:bCs/>
        </w:rPr>
        <w:t>t may be ne</w:t>
      </w:r>
      <w:r>
        <w:rPr>
          <w:rFonts w:eastAsia="Times New Roman" w:cs="Arial"/>
          <w:bCs/>
          <w:spacing w:val="-2"/>
        </w:rPr>
        <w:t>c</w:t>
      </w:r>
      <w:r>
        <w:rPr>
          <w:rFonts w:eastAsia="Times New Roman" w:cs="Arial"/>
          <w:bCs/>
          <w:spacing w:val="-1"/>
        </w:rPr>
        <w:t>e</w:t>
      </w:r>
      <w:r>
        <w:rPr>
          <w:rFonts w:eastAsia="Times New Roman" w:cs="Arial"/>
          <w:bCs/>
        </w:rPr>
        <w:t>ssary</w:t>
      </w:r>
      <w:r>
        <w:rPr>
          <w:rFonts w:eastAsia="Times New Roman" w:cs="Arial"/>
          <w:bCs/>
          <w:spacing w:val="2"/>
        </w:rPr>
        <w:t xml:space="preserve"> </w:t>
      </w:r>
      <w:r>
        <w:rPr>
          <w:rFonts w:eastAsia="Times New Roman" w:cs="Arial"/>
          <w:bCs/>
        </w:rPr>
        <w:t xml:space="preserve">to assist </w:t>
      </w:r>
      <w:r>
        <w:rPr>
          <w:rFonts w:eastAsia="Times New Roman" w:cs="Arial"/>
          <w:bCs/>
          <w:spacing w:val="-1"/>
        </w:rPr>
        <w:t>t</w:t>
      </w:r>
      <w:r>
        <w:rPr>
          <w:rFonts w:eastAsia="Times New Roman" w:cs="Arial"/>
          <w:bCs/>
          <w:spacing w:val="1"/>
        </w:rPr>
        <w:t>h</w:t>
      </w:r>
      <w:r>
        <w:rPr>
          <w:rFonts w:eastAsia="Times New Roman" w:cs="Arial"/>
          <w:bCs/>
        </w:rPr>
        <w:t xml:space="preserve">e </w:t>
      </w:r>
      <w:r>
        <w:rPr>
          <w:rFonts w:eastAsia="Times New Roman" w:cs="Arial"/>
          <w:bCs/>
          <w:spacing w:val="-2"/>
        </w:rPr>
        <w:t>MDE</w:t>
      </w:r>
      <w:r>
        <w:rPr>
          <w:rFonts w:eastAsia="Times New Roman" w:cs="Arial"/>
          <w:bCs/>
        </w:rPr>
        <w:t xml:space="preserve"> in</w:t>
      </w:r>
      <w:r>
        <w:rPr>
          <w:rFonts w:eastAsia="Times New Roman" w:cs="Arial"/>
          <w:bCs/>
          <w:spacing w:val="1"/>
        </w:rPr>
        <w:t xml:space="preserve"> pl</w:t>
      </w:r>
      <w:r>
        <w:rPr>
          <w:rFonts w:eastAsia="Times New Roman" w:cs="Arial"/>
          <w:bCs/>
        </w:rPr>
        <w:t>a</w:t>
      </w:r>
      <w:r>
        <w:rPr>
          <w:rFonts w:eastAsia="Times New Roman" w:cs="Arial"/>
          <w:bCs/>
          <w:spacing w:val="1"/>
        </w:rPr>
        <w:t>n</w:t>
      </w:r>
      <w:r>
        <w:rPr>
          <w:rFonts w:eastAsia="Times New Roman" w:cs="Arial"/>
          <w:bCs/>
          <w:spacing w:val="-1"/>
        </w:rPr>
        <w:t>n</w:t>
      </w:r>
      <w:r>
        <w:rPr>
          <w:rFonts w:eastAsia="Times New Roman" w:cs="Arial"/>
          <w:bCs/>
        </w:rPr>
        <w:t>i</w:t>
      </w:r>
      <w:r>
        <w:rPr>
          <w:rFonts w:eastAsia="Times New Roman" w:cs="Arial"/>
          <w:bCs/>
          <w:spacing w:val="1"/>
        </w:rPr>
        <w:t>n</w:t>
      </w:r>
      <w:r>
        <w:rPr>
          <w:rFonts w:eastAsia="Times New Roman" w:cs="Arial"/>
          <w:bCs/>
        </w:rPr>
        <w:t xml:space="preserve">g </w:t>
      </w:r>
      <w:r>
        <w:rPr>
          <w:rFonts w:eastAsia="Times New Roman" w:cs="Arial"/>
          <w:bCs/>
          <w:spacing w:val="-1"/>
        </w:rPr>
        <w:t>pur</w:t>
      </w:r>
      <w:r>
        <w:rPr>
          <w:rFonts w:eastAsia="Times New Roman" w:cs="Arial"/>
          <w:bCs/>
          <w:spacing w:val="1"/>
        </w:rPr>
        <w:t>p</w:t>
      </w:r>
      <w:r>
        <w:rPr>
          <w:rFonts w:eastAsia="Times New Roman" w:cs="Arial"/>
          <w:bCs/>
        </w:rPr>
        <w:t>os</w:t>
      </w:r>
      <w:r>
        <w:rPr>
          <w:rFonts w:eastAsia="Times New Roman" w:cs="Arial"/>
          <w:bCs/>
          <w:spacing w:val="-1"/>
        </w:rPr>
        <w:t>e</w:t>
      </w:r>
      <w:r>
        <w:rPr>
          <w:rFonts w:eastAsia="Times New Roman" w:cs="Arial"/>
          <w:bCs/>
        </w:rPr>
        <w:t>s a</w:t>
      </w:r>
      <w:r>
        <w:rPr>
          <w:rFonts w:eastAsia="Times New Roman" w:cs="Arial"/>
          <w:bCs/>
          <w:spacing w:val="1"/>
        </w:rPr>
        <w:t>n</w:t>
      </w:r>
      <w:r>
        <w:rPr>
          <w:rFonts w:eastAsia="Times New Roman" w:cs="Arial"/>
          <w:bCs/>
        </w:rPr>
        <w:t>d</w:t>
      </w:r>
      <w:r>
        <w:rPr>
          <w:rFonts w:eastAsia="Times New Roman" w:cs="Arial"/>
          <w:bCs/>
          <w:spacing w:val="1"/>
        </w:rPr>
        <w:t xml:space="preserve"> p</w:t>
      </w:r>
      <w:r>
        <w:rPr>
          <w:rFonts w:eastAsia="Times New Roman" w:cs="Arial"/>
          <w:bCs/>
          <w:spacing w:val="-1"/>
        </w:rPr>
        <w:t>re</w:t>
      </w:r>
      <w:r>
        <w:rPr>
          <w:rFonts w:eastAsia="Times New Roman" w:cs="Arial"/>
          <w:bCs/>
          <w:spacing w:val="1"/>
        </w:rPr>
        <w:t>p</w:t>
      </w:r>
      <w:r>
        <w:rPr>
          <w:rFonts w:eastAsia="Times New Roman" w:cs="Arial"/>
          <w:bCs/>
        </w:rPr>
        <w:t>a</w:t>
      </w:r>
      <w:r>
        <w:rPr>
          <w:rFonts w:eastAsia="Times New Roman" w:cs="Arial"/>
          <w:bCs/>
          <w:spacing w:val="-1"/>
        </w:rPr>
        <w:t>r</w:t>
      </w:r>
      <w:r>
        <w:rPr>
          <w:rFonts w:eastAsia="Times New Roman" w:cs="Arial"/>
          <w:bCs/>
        </w:rPr>
        <w:t xml:space="preserve">ation </w:t>
      </w:r>
      <w:r>
        <w:rPr>
          <w:rFonts w:eastAsia="Times New Roman" w:cs="Arial"/>
          <w:bCs/>
          <w:spacing w:val="2"/>
        </w:rPr>
        <w:t>f</w:t>
      </w:r>
      <w:r>
        <w:rPr>
          <w:rFonts w:eastAsia="Times New Roman" w:cs="Arial"/>
          <w:bCs/>
        </w:rPr>
        <w:t>or</w:t>
      </w:r>
      <w:r>
        <w:rPr>
          <w:rFonts w:eastAsia="Times New Roman" w:cs="Arial"/>
          <w:bCs/>
          <w:spacing w:val="-1"/>
        </w:rPr>
        <w:t xml:space="preserve"> </w:t>
      </w:r>
      <w:r>
        <w:rPr>
          <w:rFonts w:eastAsia="Times New Roman" w:cs="Arial"/>
          <w:bCs/>
        </w:rPr>
        <w:t>proposal</w:t>
      </w:r>
      <w:r>
        <w:rPr>
          <w:rFonts w:eastAsia="Times New Roman" w:cs="Arial"/>
          <w:bCs/>
          <w:spacing w:val="1"/>
        </w:rPr>
        <w:t xml:space="preserve"> </w:t>
      </w:r>
      <w:r>
        <w:rPr>
          <w:rFonts w:eastAsia="Times New Roman" w:cs="Arial"/>
          <w:bCs/>
        </w:rPr>
        <w:t>s</w:t>
      </w:r>
      <w:r>
        <w:rPr>
          <w:rFonts w:eastAsia="Times New Roman" w:cs="Arial"/>
          <w:bCs/>
          <w:spacing w:val="-1"/>
        </w:rPr>
        <w:t>c</w:t>
      </w:r>
      <w:r>
        <w:rPr>
          <w:rFonts w:eastAsia="Times New Roman" w:cs="Arial"/>
          <w:bCs/>
        </w:rPr>
        <w:t>o</w:t>
      </w:r>
      <w:r>
        <w:rPr>
          <w:rFonts w:eastAsia="Times New Roman" w:cs="Arial"/>
          <w:bCs/>
          <w:spacing w:val="-1"/>
        </w:rPr>
        <w:t>r</w:t>
      </w:r>
      <w:r>
        <w:rPr>
          <w:rFonts w:eastAsia="Times New Roman" w:cs="Arial"/>
          <w:bCs/>
        </w:rPr>
        <w:t>i</w:t>
      </w:r>
      <w:r>
        <w:rPr>
          <w:rFonts w:eastAsia="Times New Roman" w:cs="Arial"/>
          <w:bCs/>
          <w:spacing w:val="1"/>
        </w:rPr>
        <w:t>n</w:t>
      </w:r>
      <w:r>
        <w:rPr>
          <w:rFonts w:eastAsia="Times New Roman" w:cs="Arial"/>
          <w:bCs/>
        </w:rPr>
        <w:t>g.</w:t>
      </w:r>
      <w:r>
        <w:rPr>
          <w:rFonts w:eastAsia="Times New Roman" w:cs="Arial"/>
        </w:rPr>
        <w:t xml:space="preserve"> Please send via email to </w:t>
      </w:r>
      <w:hyperlink r:id="rId32" w:history="1">
        <w:r w:rsidR="002B5130" w:rsidRPr="006C4F76">
          <w:rPr>
            <w:rStyle w:val="Hyperlink"/>
            <w:rFonts w:eastAsia="Times New Roman" w:cs="Arial"/>
          </w:rPr>
          <w:t>lweathersby@mdek12.org</w:t>
        </w:r>
      </w:hyperlink>
      <w:r w:rsidR="002B5130">
        <w:rPr>
          <w:rFonts w:eastAsia="Times New Roman" w:cs="Arial"/>
          <w:color w:val="FF0000"/>
        </w:rPr>
        <w:t xml:space="preserve"> </w:t>
      </w:r>
    </w:p>
    <w:p w14:paraId="3B3BDF19" w14:textId="77777777" w:rsidR="004F0BFA" w:rsidRDefault="004F0BFA" w:rsidP="004F0BFA">
      <w:pPr>
        <w:spacing w:after="0" w:line="240" w:lineRule="auto"/>
        <w:ind w:left="720"/>
        <w:jc w:val="both"/>
        <w:rPr>
          <w:rFonts w:eastAsia="Times New Roman" w:cs="Arial"/>
          <w:spacing w:val="-3"/>
        </w:rPr>
      </w:pPr>
    </w:p>
    <w:p w14:paraId="02EAA717" w14:textId="77777777" w:rsidR="004F0BFA" w:rsidRDefault="004F0BFA" w:rsidP="004F0BFA">
      <w:pPr>
        <w:spacing w:after="0" w:line="240" w:lineRule="auto"/>
        <w:ind w:left="720"/>
        <w:jc w:val="both"/>
        <w:rPr>
          <w:rFonts w:eastAsia="Times New Roman" w:cs="Arial"/>
          <w:spacing w:val="-3"/>
        </w:rPr>
      </w:pPr>
    </w:p>
    <w:p w14:paraId="7F18CB22" w14:textId="55E58CDC" w:rsidR="004F0BFA" w:rsidRPr="002B5130" w:rsidRDefault="004F0BFA" w:rsidP="004F0BFA">
      <w:pPr>
        <w:spacing w:after="0" w:line="240" w:lineRule="auto"/>
        <w:ind w:left="720"/>
        <w:jc w:val="both"/>
        <w:rPr>
          <w:rFonts w:eastAsia="Times New Roman" w:cs="Arial"/>
          <w:spacing w:val="-3"/>
          <w:u w:val="single"/>
        </w:rPr>
      </w:pPr>
      <w:r>
        <w:rPr>
          <w:rFonts w:eastAsia="Times New Roman" w:cs="Arial"/>
          <w:spacing w:val="-3"/>
        </w:rPr>
        <w:t xml:space="preserve">This notice confirms that my organization is interested applying for the </w:t>
      </w:r>
      <w:r w:rsidR="002B5130" w:rsidRPr="002B5130">
        <w:rPr>
          <w:rFonts w:eastAsia="Times New Roman" w:cs="Arial"/>
          <w:spacing w:val="-3"/>
        </w:rPr>
        <w:t xml:space="preserve">Dyslexia Screener Request for Qualifications </w:t>
      </w:r>
      <w:r w:rsidRPr="002B5130">
        <w:rPr>
          <w:rFonts w:eastAsia="Times New Roman" w:cs="Arial"/>
          <w:spacing w:val="-3"/>
        </w:rPr>
        <w:t xml:space="preserve">and intends to submit a proposal by the deadline date above.  </w:t>
      </w:r>
    </w:p>
    <w:p w14:paraId="7535D6E1" w14:textId="77777777" w:rsidR="004F0BFA" w:rsidRDefault="004F0BFA" w:rsidP="004F0BFA">
      <w:pPr>
        <w:spacing w:after="0" w:line="240" w:lineRule="auto"/>
        <w:ind w:left="720"/>
        <w:jc w:val="both"/>
        <w:rPr>
          <w:rFonts w:eastAsia="Times New Roman" w:cs="Arial"/>
          <w:spacing w:val="-3"/>
          <w:u w:val="single"/>
        </w:rPr>
      </w:pPr>
    </w:p>
    <w:p w14:paraId="2D816C80" w14:textId="77777777" w:rsidR="004F0BFA" w:rsidRDefault="004F0BFA" w:rsidP="004F0BFA">
      <w:pPr>
        <w:spacing w:after="0" w:line="240" w:lineRule="auto"/>
        <w:ind w:left="720"/>
        <w:jc w:val="both"/>
        <w:rPr>
          <w:rFonts w:eastAsia="Times New Roman" w:cs="Arial"/>
          <w:spacing w:val="-3"/>
        </w:rPr>
      </w:pPr>
    </w:p>
    <w:p w14:paraId="592C4097" w14:textId="77777777" w:rsidR="004F0BFA" w:rsidRDefault="004F0BFA" w:rsidP="004F0BFA">
      <w:pPr>
        <w:spacing w:after="0" w:line="240" w:lineRule="auto"/>
        <w:ind w:left="720"/>
        <w:jc w:val="both"/>
        <w:rPr>
          <w:rFonts w:eastAsia="Times New Roman" w:cs="Arial"/>
          <w:spacing w:val="-3"/>
        </w:rPr>
      </w:pPr>
      <w:r>
        <w:rPr>
          <w:rFonts w:eastAsia="Times New Roman" w:cs="Arial"/>
          <w:spacing w:val="-3"/>
        </w:rPr>
        <w:t>Offeror/Fiscal Agent Name_________________________________________</w:t>
      </w:r>
    </w:p>
    <w:p w14:paraId="11B6D5BF" w14:textId="77777777" w:rsidR="004F0BFA" w:rsidRDefault="004F0BFA" w:rsidP="004F0BFA">
      <w:pPr>
        <w:spacing w:after="0" w:line="240" w:lineRule="auto"/>
        <w:ind w:left="720"/>
        <w:jc w:val="both"/>
        <w:rPr>
          <w:rFonts w:eastAsia="Times New Roman" w:cs="Arial"/>
          <w:spacing w:val="-3"/>
        </w:rPr>
      </w:pPr>
    </w:p>
    <w:p w14:paraId="2E32C1A7" w14:textId="77777777" w:rsidR="004F0BFA" w:rsidRDefault="004F0BFA" w:rsidP="004F0BFA">
      <w:pPr>
        <w:spacing w:after="0" w:line="240" w:lineRule="auto"/>
        <w:ind w:left="720"/>
        <w:jc w:val="both"/>
        <w:rPr>
          <w:rFonts w:eastAsia="Times New Roman" w:cs="Arial"/>
          <w:spacing w:val="-3"/>
        </w:rPr>
      </w:pPr>
      <w:r>
        <w:rPr>
          <w:rFonts w:eastAsia="Times New Roman" w:cs="Arial"/>
          <w:spacing w:val="-3"/>
        </w:rPr>
        <w:t>Address________________________________________________________</w:t>
      </w:r>
    </w:p>
    <w:p w14:paraId="6C3BDF29" w14:textId="77777777" w:rsidR="004F0BFA" w:rsidRDefault="004F0BFA" w:rsidP="004F0BFA">
      <w:pPr>
        <w:spacing w:after="0" w:line="240" w:lineRule="auto"/>
        <w:ind w:left="720"/>
        <w:jc w:val="both"/>
        <w:rPr>
          <w:rFonts w:eastAsia="Times New Roman" w:cs="Arial"/>
          <w:spacing w:val="-3"/>
        </w:rPr>
      </w:pPr>
    </w:p>
    <w:p w14:paraId="4FED0A46" w14:textId="77777777" w:rsidR="004F0BFA" w:rsidRDefault="004F0BFA" w:rsidP="004F0BFA">
      <w:pPr>
        <w:spacing w:after="0" w:line="240" w:lineRule="auto"/>
        <w:ind w:left="720"/>
        <w:jc w:val="both"/>
        <w:rPr>
          <w:rFonts w:eastAsia="Times New Roman" w:cs="Arial"/>
          <w:spacing w:val="-3"/>
        </w:rPr>
      </w:pPr>
      <w:r>
        <w:rPr>
          <w:rFonts w:eastAsia="Times New Roman" w:cs="Arial"/>
          <w:spacing w:val="-3"/>
        </w:rPr>
        <w:t>City_____________________State______________Zip__________________</w:t>
      </w:r>
    </w:p>
    <w:p w14:paraId="53B00C4D" w14:textId="77777777" w:rsidR="004F0BFA" w:rsidRDefault="004F0BFA" w:rsidP="004F0BFA">
      <w:pPr>
        <w:spacing w:after="0" w:line="240" w:lineRule="auto"/>
        <w:ind w:left="720"/>
        <w:jc w:val="both"/>
        <w:rPr>
          <w:rFonts w:eastAsia="Times New Roman" w:cs="Arial"/>
          <w:spacing w:val="-3"/>
        </w:rPr>
      </w:pPr>
    </w:p>
    <w:p w14:paraId="23D4BCE4" w14:textId="77777777" w:rsidR="004F0BFA" w:rsidRDefault="004F0BFA" w:rsidP="004F0BFA">
      <w:pPr>
        <w:spacing w:after="0" w:line="240" w:lineRule="auto"/>
        <w:ind w:left="720"/>
        <w:jc w:val="both"/>
        <w:rPr>
          <w:rFonts w:eastAsia="Times New Roman" w:cs="Arial"/>
          <w:spacing w:val="-3"/>
        </w:rPr>
      </w:pPr>
      <w:r>
        <w:rPr>
          <w:rFonts w:eastAsia="Times New Roman" w:cs="Arial"/>
          <w:spacing w:val="-3"/>
        </w:rPr>
        <w:t>Email_________________________________________________________</w:t>
      </w:r>
    </w:p>
    <w:p w14:paraId="335F4547" w14:textId="77777777" w:rsidR="004F0BFA" w:rsidRDefault="004F0BFA" w:rsidP="004F0BFA">
      <w:pPr>
        <w:spacing w:after="0" w:line="240" w:lineRule="auto"/>
        <w:ind w:left="720"/>
        <w:jc w:val="both"/>
        <w:rPr>
          <w:rFonts w:eastAsia="Times New Roman" w:cs="Arial"/>
          <w:spacing w:val="-3"/>
        </w:rPr>
      </w:pPr>
    </w:p>
    <w:p w14:paraId="68F19573" w14:textId="77777777" w:rsidR="004F0BFA" w:rsidRDefault="004F0BFA" w:rsidP="004F0BFA">
      <w:pPr>
        <w:spacing w:after="0" w:line="240" w:lineRule="auto"/>
        <w:ind w:left="720"/>
        <w:jc w:val="both"/>
        <w:rPr>
          <w:rFonts w:eastAsia="Times New Roman" w:cs="Arial"/>
          <w:spacing w:val="-3"/>
        </w:rPr>
      </w:pPr>
      <w:r>
        <w:rPr>
          <w:rFonts w:eastAsia="Times New Roman" w:cs="Arial"/>
          <w:spacing w:val="-3"/>
        </w:rPr>
        <w:t>Phone_________________________________________________________</w:t>
      </w:r>
    </w:p>
    <w:p w14:paraId="16FF42C2" w14:textId="77777777" w:rsidR="004F0BFA" w:rsidRDefault="004F0BFA" w:rsidP="004F0BFA">
      <w:pPr>
        <w:spacing w:after="0" w:line="240" w:lineRule="auto"/>
        <w:ind w:left="720"/>
        <w:jc w:val="both"/>
        <w:rPr>
          <w:rFonts w:eastAsia="Times New Roman" w:cs="Arial"/>
          <w:spacing w:val="-3"/>
        </w:rPr>
      </w:pPr>
    </w:p>
    <w:p w14:paraId="59B0C81E" w14:textId="77777777" w:rsidR="004F0BFA" w:rsidRDefault="004F0BFA" w:rsidP="004F0BFA">
      <w:pPr>
        <w:spacing w:after="0" w:line="240" w:lineRule="auto"/>
        <w:ind w:left="720"/>
        <w:jc w:val="both"/>
        <w:rPr>
          <w:rFonts w:eastAsia="Times New Roman" w:cs="Arial"/>
          <w:spacing w:val="-3"/>
        </w:rPr>
      </w:pPr>
    </w:p>
    <w:p w14:paraId="6DFA1737" w14:textId="77777777" w:rsidR="004F0BFA" w:rsidRDefault="004F0BFA" w:rsidP="004F0BFA">
      <w:pPr>
        <w:spacing w:after="0" w:line="240" w:lineRule="auto"/>
        <w:ind w:left="720"/>
        <w:jc w:val="both"/>
        <w:rPr>
          <w:rFonts w:eastAsia="Times New Roman" w:cs="Arial"/>
          <w:spacing w:val="-3"/>
        </w:rPr>
      </w:pPr>
      <w:r>
        <w:rPr>
          <w:rFonts w:eastAsia="Times New Roman" w:cs="Arial"/>
          <w:spacing w:val="-3"/>
        </w:rPr>
        <w:t>Sincerely,</w:t>
      </w:r>
    </w:p>
    <w:p w14:paraId="2E597D89" w14:textId="77777777" w:rsidR="004F0BFA" w:rsidRDefault="004F0BFA" w:rsidP="004F0BFA">
      <w:pPr>
        <w:spacing w:after="0" w:line="240" w:lineRule="auto"/>
        <w:ind w:left="720"/>
        <w:jc w:val="both"/>
        <w:rPr>
          <w:rFonts w:eastAsia="Times New Roman" w:cs="Arial"/>
          <w:spacing w:val="-3"/>
        </w:rPr>
      </w:pPr>
    </w:p>
    <w:p w14:paraId="3A31C19E" w14:textId="77777777" w:rsidR="004F0BFA" w:rsidRDefault="004F0BFA" w:rsidP="004F0BFA">
      <w:pPr>
        <w:spacing w:after="0" w:line="240" w:lineRule="auto"/>
        <w:ind w:left="720"/>
        <w:jc w:val="both"/>
        <w:rPr>
          <w:rFonts w:eastAsia="Times New Roman" w:cs="Arial"/>
          <w:spacing w:val="-3"/>
        </w:rPr>
      </w:pPr>
      <w:r>
        <w:rPr>
          <w:rFonts w:eastAsia="Times New Roman" w:cs="Arial"/>
          <w:spacing w:val="-3"/>
        </w:rPr>
        <w:t xml:space="preserve">  </w:t>
      </w:r>
    </w:p>
    <w:p w14:paraId="21DDA3DD" w14:textId="77777777" w:rsidR="004F0BFA" w:rsidRDefault="004F0BFA" w:rsidP="004F0BFA">
      <w:pPr>
        <w:spacing w:after="0" w:line="240" w:lineRule="auto"/>
        <w:ind w:left="720"/>
        <w:jc w:val="both"/>
        <w:rPr>
          <w:rFonts w:eastAsia="Times New Roman" w:cs="Arial"/>
          <w:spacing w:val="-3"/>
        </w:rPr>
      </w:pPr>
      <w:r>
        <w:rPr>
          <w:rFonts w:eastAsia="Times New Roman" w:cs="Arial"/>
          <w:spacing w:val="-3"/>
          <w:u w:val="single"/>
        </w:rPr>
        <w:tab/>
      </w:r>
      <w:r>
        <w:rPr>
          <w:rFonts w:eastAsia="Times New Roman" w:cs="Arial"/>
          <w:spacing w:val="-3"/>
          <w:u w:val="single"/>
        </w:rPr>
        <w:tab/>
      </w:r>
      <w:r>
        <w:rPr>
          <w:rFonts w:eastAsia="Times New Roman" w:cs="Arial"/>
          <w:spacing w:val="-3"/>
          <w:u w:val="single"/>
        </w:rPr>
        <w:tab/>
      </w:r>
      <w:r>
        <w:rPr>
          <w:rFonts w:eastAsia="Times New Roman" w:cs="Arial"/>
          <w:spacing w:val="-3"/>
          <w:u w:val="single"/>
        </w:rPr>
        <w:tab/>
      </w:r>
      <w:r>
        <w:rPr>
          <w:rFonts w:eastAsia="Times New Roman" w:cs="Arial"/>
          <w:spacing w:val="-3"/>
          <w:u w:val="single"/>
        </w:rPr>
        <w:tab/>
      </w:r>
    </w:p>
    <w:p w14:paraId="4EE42A7A" w14:textId="77777777" w:rsidR="004F0BFA" w:rsidRDefault="004F0BFA" w:rsidP="004F0BFA">
      <w:pPr>
        <w:spacing w:after="0" w:line="240" w:lineRule="auto"/>
        <w:ind w:left="720"/>
        <w:jc w:val="both"/>
        <w:rPr>
          <w:rFonts w:eastAsia="Times New Roman" w:cs="Arial"/>
          <w:b/>
          <w:bCs/>
          <w:spacing w:val="-3"/>
        </w:rPr>
      </w:pPr>
      <w:r>
        <w:rPr>
          <w:rFonts w:eastAsia="Times New Roman" w:cs="Arial"/>
          <w:b/>
          <w:bCs/>
          <w:spacing w:val="-3"/>
        </w:rPr>
        <w:t>Authorized Signature</w:t>
      </w:r>
    </w:p>
    <w:p w14:paraId="223E7851" w14:textId="77777777" w:rsidR="004F0BFA" w:rsidRDefault="004F0BFA" w:rsidP="004F0BFA">
      <w:pPr>
        <w:spacing w:after="0" w:line="240" w:lineRule="auto"/>
        <w:ind w:left="720"/>
        <w:jc w:val="both"/>
        <w:rPr>
          <w:rFonts w:eastAsia="Times New Roman" w:cs="Arial"/>
          <w:spacing w:val="-3"/>
        </w:rPr>
      </w:pPr>
    </w:p>
    <w:p w14:paraId="519A87C7" w14:textId="77777777" w:rsidR="004F0BFA" w:rsidRDefault="004F0BFA" w:rsidP="004F0BFA">
      <w:pPr>
        <w:spacing w:after="0" w:line="240" w:lineRule="auto"/>
        <w:ind w:left="720"/>
        <w:jc w:val="both"/>
        <w:rPr>
          <w:rFonts w:eastAsia="Times New Roman" w:cs="Arial"/>
          <w:spacing w:val="-3"/>
        </w:rPr>
      </w:pPr>
    </w:p>
    <w:p w14:paraId="3057BAA8" w14:textId="77777777" w:rsidR="004F0BFA" w:rsidRDefault="004F0BFA" w:rsidP="004F0BFA">
      <w:pPr>
        <w:spacing w:after="0" w:line="240" w:lineRule="auto"/>
        <w:ind w:left="720"/>
        <w:jc w:val="both"/>
        <w:rPr>
          <w:rFonts w:eastAsia="Times New Roman" w:cs="Arial"/>
          <w:spacing w:val="-3"/>
          <w:u w:val="single"/>
        </w:rPr>
      </w:pPr>
      <w:r>
        <w:rPr>
          <w:rFonts w:eastAsia="Times New Roman" w:cs="Arial"/>
          <w:spacing w:val="-3"/>
          <w:u w:val="single"/>
        </w:rPr>
        <w:tab/>
      </w:r>
      <w:r>
        <w:rPr>
          <w:rFonts w:eastAsia="Times New Roman" w:cs="Arial"/>
          <w:spacing w:val="-3"/>
          <w:u w:val="single"/>
        </w:rPr>
        <w:tab/>
      </w:r>
      <w:r>
        <w:rPr>
          <w:rFonts w:eastAsia="Times New Roman" w:cs="Arial"/>
          <w:spacing w:val="-3"/>
          <w:u w:val="single"/>
        </w:rPr>
        <w:tab/>
      </w:r>
      <w:r>
        <w:rPr>
          <w:rFonts w:eastAsia="Times New Roman" w:cs="Arial"/>
          <w:spacing w:val="-3"/>
          <w:u w:val="single"/>
        </w:rPr>
        <w:tab/>
      </w:r>
      <w:r>
        <w:rPr>
          <w:rFonts w:eastAsia="Times New Roman" w:cs="Arial"/>
          <w:spacing w:val="-3"/>
          <w:u w:val="single"/>
        </w:rPr>
        <w:tab/>
      </w:r>
    </w:p>
    <w:p w14:paraId="30A07EF2" w14:textId="77777777" w:rsidR="004F0BFA" w:rsidRDefault="004F0BFA" w:rsidP="004F0BFA">
      <w:pPr>
        <w:spacing w:after="0" w:line="240" w:lineRule="auto"/>
        <w:ind w:left="720"/>
        <w:jc w:val="both"/>
        <w:rPr>
          <w:rFonts w:cs="Arial"/>
          <w:b/>
          <w:bCs/>
          <w:smallCaps/>
        </w:rPr>
      </w:pPr>
      <w:r>
        <w:rPr>
          <w:rFonts w:eastAsia="Times New Roman" w:cs="Arial"/>
          <w:b/>
          <w:bCs/>
          <w:spacing w:val="-3"/>
        </w:rPr>
        <w:t>Title of Authorized Person</w:t>
      </w:r>
    </w:p>
    <w:p w14:paraId="1832E16F" w14:textId="77777777" w:rsidR="004F0BFA" w:rsidRDefault="004F0BFA" w:rsidP="004F0BFA">
      <w:pPr>
        <w:rPr>
          <w:rFonts w:asciiTheme="minorHAnsi" w:hAnsiTheme="minorHAnsi"/>
        </w:rPr>
      </w:pPr>
    </w:p>
    <w:p w14:paraId="16FB0EA9" w14:textId="77777777" w:rsidR="004F0BFA" w:rsidRPr="008B4F0F" w:rsidRDefault="004F0BFA" w:rsidP="00241CAC">
      <w:pPr>
        <w:spacing w:line="240" w:lineRule="auto"/>
        <w:ind w:left="360"/>
        <w:rPr>
          <w:rFonts w:eastAsia="Calibri" w:cs="Times New Roman"/>
          <w:sz w:val="20"/>
          <w:szCs w:val="20"/>
        </w:rPr>
      </w:pPr>
    </w:p>
    <w:sectPr w:rsidR="004F0BFA" w:rsidRPr="008B4F0F" w:rsidSect="00EA2B84">
      <w:pgSz w:w="12240" w:h="15840"/>
      <w:pgMar w:top="173" w:right="864" w:bottom="-864" w:left="72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5493" w14:textId="77777777" w:rsidR="002F45F7" w:rsidRDefault="002F45F7" w:rsidP="00772488">
      <w:r>
        <w:separator/>
      </w:r>
    </w:p>
  </w:endnote>
  <w:endnote w:type="continuationSeparator" w:id="0">
    <w:p w14:paraId="004B16D6" w14:textId="77777777" w:rsidR="002F45F7" w:rsidRDefault="002F45F7" w:rsidP="00772488">
      <w:r>
        <w:continuationSeparator/>
      </w:r>
    </w:p>
  </w:endnote>
  <w:endnote w:type="continuationNotice" w:id="1">
    <w:p w14:paraId="326A5CCC" w14:textId="77777777" w:rsidR="002F45F7" w:rsidRDefault="002F45F7" w:rsidP="00772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New Roman TUR">
    <w:altName w:val="Times New Roman"/>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ED56" w14:textId="77777777" w:rsidR="00826C00" w:rsidRDefault="00826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161532"/>
      <w:docPartObj>
        <w:docPartGallery w:val="Page Numbers (Bottom of Page)"/>
        <w:docPartUnique/>
      </w:docPartObj>
    </w:sdtPr>
    <w:sdtEndPr>
      <w:rPr>
        <w:noProof/>
      </w:rPr>
    </w:sdtEndPr>
    <w:sdtContent>
      <w:p w14:paraId="387770AD" w14:textId="1C1AEA31" w:rsidR="008C17BA" w:rsidRDefault="00C81D3F" w:rsidP="008C17BA">
        <w:pPr>
          <w:pStyle w:val="Footer"/>
        </w:pPr>
        <w:r>
          <w:t>RFQ for</w:t>
        </w:r>
        <w:r w:rsidR="008C17BA">
          <w:t xml:space="preserve"> (</w:t>
        </w:r>
        <w:r w:rsidR="00151390" w:rsidRPr="00C81D3F">
          <w:t>Dyslexia Screener</w:t>
        </w:r>
        <w:r w:rsidR="008C17BA">
          <w:t xml:space="preserve">) </w:t>
        </w:r>
        <w:r w:rsidR="008C17BA">
          <w:tab/>
        </w:r>
        <w:r w:rsidR="008C17BA">
          <w:tab/>
        </w:r>
        <w:r w:rsidR="008C17BA">
          <w:fldChar w:fldCharType="begin"/>
        </w:r>
        <w:r w:rsidR="008C17BA">
          <w:instrText xml:space="preserve"> PAGE   \* MERGEFORMAT </w:instrText>
        </w:r>
        <w:r w:rsidR="008C17BA">
          <w:fldChar w:fldCharType="separate"/>
        </w:r>
        <w:r w:rsidR="008C17BA">
          <w:rPr>
            <w:noProof/>
          </w:rPr>
          <w:t>2</w:t>
        </w:r>
        <w:r w:rsidR="008C17BA">
          <w:rPr>
            <w:noProof/>
          </w:rPr>
          <w:fldChar w:fldCharType="end"/>
        </w:r>
      </w:p>
    </w:sdtContent>
  </w:sdt>
  <w:sdt>
    <w:sdtPr>
      <w:id w:val="-1769616900"/>
      <w:docPartObj>
        <w:docPartGallery w:val="Page Numbers (Top of Page)"/>
        <w:docPartUnique/>
      </w:docPartObj>
    </w:sdtPr>
    <w:sdtEndPr/>
    <w:sdtContent>
      <w:p w14:paraId="32F6CC30" w14:textId="34BFD32D" w:rsidR="00FD7C79" w:rsidRPr="005E7374" w:rsidRDefault="009B5F31" w:rsidP="00974F9E">
        <w:pPr>
          <w:pStyle w:val="Footer"/>
        </w:pPr>
        <w:r>
          <w:rPr>
            <w:noProof/>
          </w:rPr>
          <mc:AlternateContent>
            <mc:Choice Requires="wps">
              <w:drawing>
                <wp:anchor distT="0" distB="0" distL="114300" distR="114300" simplePos="0" relativeHeight="251657216" behindDoc="0" locked="0" layoutInCell="1" allowOverlap="1" wp14:anchorId="25545483" wp14:editId="7A269219">
                  <wp:simplePos x="0" y="0"/>
                  <wp:positionH relativeFrom="margin">
                    <wp:align>center</wp:align>
                  </wp:positionH>
                  <wp:positionV relativeFrom="paragraph">
                    <wp:posOffset>-26670</wp:posOffset>
                  </wp:positionV>
                  <wp:extent cx="6010275" cy="9525"/>
                  <wp:effectExtent l="19050" t="19050" r="9525" b="9525"/>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010275" cy="9525"/>
                          </a:xfrm>
                          <a:prstGeom prst="line">
                            <a:avLst/>
                          </a:prstGeom>
                          <a:noFill/>
                          <a:ln w="317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DB9CAD" id="Straight Connector 1"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pt" to="47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" strokecolor="#4a7ebb" strokeweight="2.5pt">
                  <w10:wrap anchorx="margin"/>
                </v:line>
              </w:pict>
            </mc:Fallback>
          </mc:AlternateContent>
        </w:r>
      </w:p>
    </w:sdtContent>
  </w:sdt>
  <w:p w14:paraId="41041631" w14:textId="77777777" w:rsidR="00FD7C79" w:rsidRPr="00FA72AF" w:rsidRDefault="00FD7C79" w:rsidP="007724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4039" w14:textId="77777777" w:rsidR="00826C00" w:rsidRDefault="00826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9176C" w14:textId="77777777" w:rsidR="002F45F7" w:rsidRDefault="002F45F7" w:rsidP="00772488">
      <w:r>
        <w:separator/>
      </w:r>
    </w:p>
  </w:footnote>
  <w:footnote w:type="continuationSeparator" w:id="0">
    <w:p w14:paraId="6A7E0D0E" w14:textId="77777777" w:rsidR="002F45F7" w:rsidRDefault="002F45F7" w:rsidP="00772488">
      <w:r>
        <w:continuationSeparator/>
      </w:r>
    </w:p>
  </w:footnote>
  <w:footnote w:type="continuationNotice" w:id="1">
    <w:p w14:paraId="0CF7F144" w14:textId="77777777" w:rsidR="002F45F7" w:rsidRDefault="002F45F7" w:rsidP="007724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36C6" w14:textId="77777777" w:rsidR="00826C00" w:rsidRDefault="00826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B411" w14:textId="0CAB0210" w:rsidR="00FD7C79" w:rsidRPr="005E7374" w:rsidRDefault="00FD7C79" w:rsidP="005D718A">
    <w:pPr>
      <w:tabs>
        <w:tab w:val="center" w:pos="4680"/>
        <w:tab w:val="right" w:pos="9360"/>
      </w:tabs>
      <w:jc w:val="center"/>
      <w:rPr>
        <w:rFonts w:eastAsia="Calibri" w:cs="Times New Roman"/>
        <w:b/>
        <w:color w:val="FF0000"/>
        <w:sz w:val="28"/>
        <w:szCs w:val="28"/>
      </w:rPr>
    </w:pPr>
    <w:bookmarkStart w:id="156" w:name="_Hlk7071555"/>
    <w:bookmarkStart w:id="157" w:name="_Hlk7071556"/>
    <w:bookmarkStart w:id="158" w:name="_Hlk7071628"/>
    <w:bookmarkStart w:id="159" w:name="_Hlk7071629"/>
  </w:p>
  <w:bookmarkEnd w:id="156"/>
  <w:bookmarkEnd w:id="157"/>
  <w:bookmarkEnd w:id="158"/>
  <w:bookmarkEnd w:id="159"/>
  <w:p w14:paraId="5E28B757" w14:textId="77777777" w:rsidR="00FD7C79" w:rsidRDefault="00FD7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6E09" w14:textId="77777777" w:rsidR="004E4B50" w:rsidRDefault="004E4B50" w:rsidP="00EF53CA">
    <w:pPr>
      <w:pStyle w:val="Header"/>
      <w:jc w:val="right"/>
      <w:rPr>
        <w:sz w:val="16"/>
        <w:szCs w:val="16"/>
      </w:rPr>
    </w:pPr>
  </w:p>
  <w:p w14:paraId="6D597F8C" w14:textId="084AF3EA" w:rsidR="00FD7C79" w:rsidRDefault="00EF53CA" w:rsidP="00EF53CA">
    <w:pPr>
      <w:pStyle w:val="Header"/>
      <w:jc w:val="right"/>
      <w:rPr>
        <w:sz w:val="16"/>
        <w:szCs w:val="16"/>
      </w:rPr>
    </w:pPr>
    <w:r w:rsidRPr="00EF53CA">
      <w:rPr>
        <w:sz w:val="16"/>
        <w:szCs w:val="16"/>
      </w:rPr>
      <w:t xml:space="preserve">Effective Date:  </w:t>
    </w:r>
    <w:r w:rsidR="00F03D6F">
      <w:rPr>
        <w:sz w:val="16"/>
        <w:szCs w:val="16"/>
      </w:rPr>
      <w:t xml:space="preserve">July 01, </w:t>
    </w:r>
    <w:r w:rsidRPr="00EF53CA">
      <w:rPr>
        <w:sz w:val="16"/>
        <w:szCs w:val="16"/>
      </w:rPr>
      <w:t>2021</w:t>
    </w:r>
  </w:p>
  <w:p w14:paraId="3E7C142D" w14:textId="73C1D91C" w:rsidR="0064679F" w:rsidRDefault="0064679F" w:rsidP="00EF53CA">
    <w:pPr>
      <w:pStyle w:val="Header"/>
      <w:jc w:val="right"/>
      <w:rPr>
        <w:sz w:val="16"/>
        <w:szCs w:val="16"/>
      </w:rPr>
    </w:pPr>
    <w:r>
      <w:rPr>
        <w:sz w:val="16"/>
        <w:szCs w:val="16"/>
      </w:rPr>
      <w:t>Revised September 21, 2021</w:t>
    </w:r>
  </w:p>
  <w:p w14:paraId="1D7F09C2" w14:textId="77777777" w:rsidR="00FD7C79" w:rsidRDefault="00FD7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FBC4922"/>
    <w:lvl w:ilvl="0">
      <w:start w:val="1"/>
      <w:numFmt w:val="decimal"/>
      <w:pStyle w:val="ListNumber4"/>
      <w:lvlText w:val="%1."/>
      <w:lvlJc w:val="left"/>
      <w:pPr>
        <w:tabs>
          <w:tab w:val="num" w:pos="1440"/>
        </w:tabs>
        <w:ind w:left="1440" w:hanging="360"/>
      </w:pPr>
    </w:lvl>
  </w:abstractNum>
  <w:abstractNum w:abstractNumId="1" w15:restartNumberingAfterBreak="0">
    <w:nsid w:val="FFFFFF88"/>
    <w:multiLevelType w:val="singleLevel"/>
    <w:tmpl w:val="C1E86F58"/>
    <w:lvl w:ilvl="0">
      <w:start w:val="5"/>
      <w:numFmt w:val="decimal"/>
      <w:pStyle w:val="ListNumber"/>
      <w:lvlText w:val="%1."/>
      <w:lvlJc w:val="left"/>
      <w:pPr>
        <w:ind w:left="810" w:hanging="360"/>
      </w:pPr>
      <w:rPr>
        <w:rFonts w:ascii="Times New Roman" w:hAnsi="Times New Roman" w:cs="Times New Roman" w:hint="default"/>
      </w:rPr>
    </w:lvl>
  </w:abstractNum>
  <w:abstractNum w:abstractNumId="2" w15:restartNumberingAfterBreak="0">
    <w:nsid w:val="00000003"/>
    <w:multiLevelType w:val="multilevel"/>
    <w:tmpl w:val="00000000"/>
    <w:lvl w:ilvl="0">
      <w:start w:val="1"/>
      <w:numFmt w:val="decimal"/>
      <w:pStyle w:val="1"/>
      <w:lvlText w:val="%1."/>
      <w:lvlJc w:val="left"/>
      <w:pPr>
        <w:tabs>
          <w:tab w:val="num" w:pos="720"/>
        </w:tabs>
        <w:ind w:left="720" w:hanging="720"/>
      </w:pPr>
      <w:rPr>
        <w:rFonts w:ascii="Times New Roman" w:hAnsi="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4476C"/>
    <w:multiLevelType w:val="singleLevel"/>
    <w:tmpl w:val="6C4C2D16"/>
    <w:lvl w:ilvl="0">
      <w:start w:val="1"/>
      <w:numFmt w:val="decimal"/>
      <w:lvlText w:val="(%1)"/>
      <w:lvlJc w:val="left"/>
      <w:pPr>
        <w:tabs>
          <w:tab w:val="num" w:pos="720"/>
        </w:tabs>
        <w:ind w:left="720" w:hanging="720"/>
      </w:pPr>
    </w:lvl>
  </w:abstractNum>
  <w:abstractNum w:abstractNumId="4" w15:restartNumberingAfterBreak="0">
    <w:nsid w:val="010D6B5A"/>
    <w:multiLevelType w:val="hybridMultilevel"/>
    <w:tmpl w:val="47E48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CB024E"/>
    <w:multiLevelType w:val="singleLevel"/>
    <w:tmpl w:val="F4DC5E3E"/>
    <w:lvl w:ilvl="0">
      <w:start w:val="1"/>
      <w:numFmt w:val="decimal"/>
      <w:lvlText w:val="(%1)"/>
      <w:lvlJc w:val="left"/>
      <w:pPr>
        <w:tabs>
          <w:tab w:val="num" w:pos="720"/>
        </w:tabs>
        <w:ind w:left="720" w:hanging="720"/>
      </w:pPr>
      <w:rPr>
        <w:i w:val="0"/>
      </w:rPr>
    </w:lvl>
  </w:abstractNum>
  <w:abstractNum w:abstractNumId="6" w15:restartNumberingAfterBreak="0">
    <w:nsid w:val="086F2993"/>
    <w:multiLevelType w:val="hybridMultilevel"/>
    <w:tmpl w:val="C268BF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0582782"/>
    <w:multiLevelType w:val="multilevel"/>
    <w:tmpl w:val="958ED4DA"/>
    <w:lvl w:ilvl="0">
      <w:start w:val="1"/>
      <w:numFmt w:val="decimal"/>
      <w:pStyle w:val="Level1"/>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hint="default"/>
        <w:i w:val="0"/>
      </w:rPr>
    </w:lvl>
    <w:lvl w:ilvl="2">
      <w:start w:val="1"/>
      <w:numFmt w:val="decimal"/>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4"/>
        <w:szCs w:val="24"/>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8" w15:restartNumberingAfterBreak="0">
    <w:nsid w:val="118B3AB5"/>
    <w:multiLevelType w:val="hybridMultilevel"/>
    <w:tmpl w:val="FA8EB1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C56E0"/>
    <w:multiLevelType w:val="hybridMultilevel"/>
    <w:tmpl w:val="15FE0D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9A86C4D"/>
    <w:multiLevelType w:val="hybridMultilevel"/>
    <w:tmpl w:val="0B9A9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5534C"/>
    <w:multiLevelType w:val="hybridMultilevel"/>
    <w:tmpl w:val="307A3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8C21B0"/>
    <w:multiLevelType w:val="hybridMultilevel"/>
    <w:tmpl w:val="46C442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C1510F9"/>
    <w:multiLevelType w:val="hybridMultilevel"/>
    <w:tmpl w:val="FCF62970"/>
    <w:lvl w:ilvl="0" w:tplc="0409000F">
      <w:start w:val="1"/>
      <w:numFmt w:val="decimal"/>
      <w:lvlText w:val="%1."/>
      <w:lvlJc w:val="left"/>
      <w:pPr>
        <w:ind w:left="1710" w:hanging="360"/>
      </w:pPr>
      <w:rPr>
        <w:rFonts w:hint="default"/>
        <w:b w:val="0"/>
        <w:i w:val="0"/>
        <w:color w:val="auto"/>
        <w:sz w:val="24"/>
        <w:szCs w:val="24"/>
      </w:rPr>
    </w:lvl>
    <w:lvl w:ilvl="1" w:tplc="F0A232F6">
      <w:start w:val="1"/>
      <w:numFmt w:val="lowerLetter"/>
      <w:lvlText w:val="%2."/>
      <w:lvlJc w:val="left"/>
      <w:pPr>
        <w:ind w:left="1440" w:hanging="360"/>
      </w:pPr>
      <w:rPr>
        <w:b w:val="0"/>
      </w:rPr>
    </w:lvl>
    <w:lvl w:ilvl="2" w:tplc="0409001B">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start w:val="1"/>
      <w:numFmt w:val="lowerLetter"/>
      <w:lvlText w:val="%5."/>
      <w:lvlJc w:val="left"/>
      <w:pPr>
        <w:ind w:left="540" w:hanging="360"/>
      </w:pPr>
    </w:lvl>
    <w:lvl w:ilvl="5" w:tplc="0409001B">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14" w15:restartNumberingAfterBreak="0">
    <w:nsid w:val="1CBE5F11"/>
    <w:multiLevelType w:val="hybridMultilevel"/>
    <w:tmpl w:val="6F94E042"/>
    <w:lvl w:ilvl="0" w:tplc="BFDE2824">
      <w:start w:val="1"/>
      <w:numFmt w:val="decimal"/>
      <w:pStyle w:val="NumList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A578B4"/>
    <w:multiLevelType w:val="hybridMultilevel"/>
    <w:tmpl w:val="2F843B90"/>
    <w:lvl w:ilvl="0" w:tplc="5A0E1CAA">
      <w:start w:val="1"/>
      <w:numFmt w:val="bullet"/>
      <w:pStyle w:val="B1"/>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6423CD"/>
    <w:multiLevelType w:val="hybridMultilevel"/>
    <w:tmpl w:val="13982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12704B4"/>
    <w:multiLevelType w:val="hybridMultilevel"/>
    <w:tmpl w:val="382A11BA"/>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D93FC7"/>
    <w:multiLevelType w:val="hybridMultilevel"/>
    <w:tmpl w:val="45D6749C"/>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1D04A29E">
      <w:start w:val="20"/>
      <w:numFmt w:val="bullet"/>
      <w:lvlText w:val="•"/>
      <w:lvlJc w:val="left"/>
      <w:pPr>
        <w:ind w:left="3010" w:hanging="360"/>
      </w:pPr>
      <w:rPr>
        <w:rFonts w:ascii="Georgia" w:eastAsiaTheme="minorHAnsi" w:hAnsi="Georgia" w:cstheme="minorBidi" w:hint="default"/>
      </w:r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19" w15:restartNumberingAfterBreak="0">
    <w:nsid w:val="25100450"/>
    <w:multiLevelType w:val="hybridMultilevel"/>
    <w:tmpl w:val="AD529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8F859E5"/>
    <w:multiLevelType w:val="hybridMultilevel"/>
    <w:tmpl w:val="C58E7E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30B76DC"/>
    <w:multiLevelType w:val="hybridMultilevel"/>
    <w:tmpl w:val="36A61096"/>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B7224584">
      <w:start w:val="2"/>
      <w:numFmt w:val="decimal"/>
      <w:lvlText w:val="(%3)"/>
      <w:lvlJc w:val="left"/>
      <w:pPr>
        <w:ind w:left="810" w:hanging="360"/>
      </w:pPr>
      <w:rPr>
        <w:rFonts w:hint="default"/>
      </w:r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22" w15:restartNumberingAfterBreak="0">
    <w:nsid w:val="3CE55439"/>
    <w:multiLevelType w:val="hybridMultilevel"/>
    <w:tmpl w:val="7A64B64E"/>
    <w:lvl w:ilvl="0" w:tplc="71B49000">
      <w:start w:val="1"/>
      <w:numFmt w:val="decimal"/>
      <w:lvlText w:val="%1."/>
      <w:lvlJc w:val="left"/>
      <w:pPr>
        <w:ind w:left="720" w:hanging="360"/>
      </w:pPr>
      <w:rPr>
        <w:b/>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421974"/>
    <w:multiLevelType w:val="multilevel"/>
    <w:tmpl w:val="466E5284"/>
    <w:styleLink w:val="Style3"/>
    <w:lvl w:ilvl="0">
      <w:start w:val="3"/>
      <w:numFmt w:val="decimal"/>
      <w:lvlText w:val="4.%1"/>
      <w:lvlJc w:val="center"/>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4" w15:restartNumberingAfterBreak="0">
    <w:nsid w:val="47A26896"/>
    <w:multiLevelType w:val="hybridMultilevel"/>
    <w:tmpl w:val="D2BE53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C017C37"/>
    <w:multiLevelType w:val="hybridMultilevel"/>
    <w:tmpl w:val="D28CE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4371E9"/>
    <w:multiLevelType w:val="hybridMultilevel"/>
    <w:tmpl w:val="13505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074DFD"/>
    <w:multiLevelType w:val="hybridMultilevel"/>
    <w:tmpl w:val="4872A0F2"/>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28" w15:restartNumberingAfterBreak="0">
    <w:nsid w:val="533B4B49"/>
    <w:multiLevelType w:val="hybridMultilevel"/>
    <w:tmpl w:val="F8F8E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C01460"/>
    <w:multiLevelType w:val="hybridMultilevel"/>
    <w:tmpl w:val="C622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27363"/>
    <w:multiLevelType w:val="hybridMultilevel"/>
    <w:tmpl w:val="F03E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6044E"/>
    <w:multiLevelType w:val="multilevel"/>
    <w:tmpl w:val="C78AAF48"/>
    <w:lvl w:ilvl="0">
      <w:start w:val="1"/>
      <w:numFmt w:val="decimal"/>
      <w:pStyle w:val="Heading1"/>
      <w:lvlText w:val="Section %1."/>
      <w:lvlJc w:val="left"/>
      <w:pPr>
        <w:ind w:left="360" w:hanging="360"/>
      </w:pPr>
      <w:rPr>
        <w:rFonts w:hint="default"/>
        <w:b/>
        <w:i w:val="0"/>
        <w:caps/>
      </w:rPr>
    </w:lvl>
    <w:lvl w:ilvl="1">
      <w:start w:val="1"/>
      <w:numFmt w:val="decimal"/>
      <w:pStyle w:val="Heading2"/>
      <w:lvlText w:val="%1.%2"/>
      <w:lvlJc w:val="left"/>
      <w:pPr>
        <w:ind w:left="756" w:hanging="576"/>
      </w:pPr>
      <w:rPr>
        <w:rFonts w:hint="default"/>
        <w:b/>
        <w:bCs/>
        <w:i w:val="0"/>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5D457106"/>
    <w:multiLevelType w:val="hybridMultilevel"/>
    <w:tmpl w:val="1526DA78"/>
    <w:lvl w:ilvl="0" w:tplc="9272B73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67754625"/>
    <w:multiLevelType w:val="hybridMultilevel"/>
    <w:tmpl w:val="54FA560A"/>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BF784F"/>
    <w:multiLevelType w:val="hybridMultilevel"/>
    <w:tmpl w:val="073E1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D10D5F"/>
    <w:multiLevelType w:val="hybridMultilevel"/>
    <w:tmpl w:val="69DCB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A053A1"/>
    <w:multiLevelType w:val="hybridMultilevel"/>
    <w:tmpl w:val="4B209878"/>
    <w:name w:val="Questions"/>
    <w:lvl w:ilvl="0" w:tplc="B8320E2E">
      <w:start w:val="1"/>
      <w:numFmt w:val="upperLetter"/>
      <w:pStyle w:val="ListNumber5"/>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7" w15:restartNumberingAfterBreak="0">
    <w:nsid w:val="6F3E5DEC"/>
    <w:multiLevelType w:val="hybridMultilevel"/>
    <w:tmpl w:val="E6B41516"/>
    <w:lvl w:ilvl="0" w:tplc="6C4C2D16">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15:restartNumberingAfterBreak="0">
    <w:nsid w:val="76A9086F"/>
    <w:multiLevelType w:val="hybridMultilevel"/>
    <w:tmpl w:val="FA401806"/>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804EA536">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2944AF"/>
    <w:multiLevelType w:val="hybridMultilevel"/>
    <w:tmpl w:val="F586B4B2"/>
    <w:lvl w:ilvl="0" w:tplc="AEC43EF8">
      <w:start w:val="1"/>
      <w:numFmt w:val="decimal"/>
      <w:pStyle w:val="Level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F0E13EB"/>
    <w:multiLevelType w:val="hybridMultilevel"/>
    <w:tmpl w:val="EACEA1CE"/>
    <w:lvl w:ilvl="0" w:tplc="C6C86C9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7"/>
  </w:num>
  <w:num w:numId="3">
    <w:abstractNumId w:val="39"/>
  </w:num>
  <w:num w:numId="4">
    <w:abstractNumId w:val="31"/>
  </w:num>
  <w:num w:numId="5">
    <w:abstractNumId w:val="36"/>
  </w:num>
  <w:num w:numId="6">
    <w:abstractNumId w:val="2"/>
    <w:lvlOverride w:ilvl="0">
      <w:startOverride w:val="24"/>
      <w:lvl w:ilvl="0">
        <w:start w:val="24"/>
        <w:numFmt w:val="decimal"/>
        <w:pStyle w:v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23"/>
  </w:num>
  <w:num w:numId="8">
    <w:abstractNumId w:val="0"/>
  </w:num>
  <w:num w:numId="9">
    <w:abstractNumId w:val="1"/>
  </w:num>
  <w:num w:numId="10">
    <w:abstractNumId w:val="15"/>
  </w:num>
  <w:num w:numId="11">
    <w:abstractNumId w:val="10"/>
  </w:num>
  <w:num w:numId="12">
    <w:abstractNumId w:val="13"/>
  </w:num>
  <w:num w:numId="13">
    <w:abstractNumId w:val="34"/>
  </w:num>
  <w:num w:numId="14">
    <w:abstractNumId w:val="40"/>
  </w:num>
  <w:num w:numId="15">
    <w:abstractNumId w:val="3"/>
  </w:num>
  <w:num w:numId="16">
    <w:abstractNumId w:val="5"/>
    <w:lvlOverride w:ilvl="0">
      <w:startOverride w:val="1"/>
    </w:lvlOverride>
  </w:num>
  <w:num w:numId="17">
    <w:abstractNumId w:val="32"/>
  </w:num>
  <w:num w:numId="18">
    <w:abstractNumId w:val="22"/>
  </w:num>
  <w:num w:numId="19">
    <w:abstractNumId w:val="25"/>
  </w:num>
  <w:num w:numId="20">
    <w:abstractNumId w:val="29"/>
  </w:num>
  <w:num w:numId="21">
    <w:abstractNumId w:val="35"/>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8"/>
  </w:num>
  <w:num w:numId="25">
    <w:abstractNumId w:val="27"/>
  </w:num>
  <w:num w:numId="26">
    <w:abstractNumId w:val="21"/>
  </w:num>
  <w:num w:numId="27">
    <w:abstractNumId w:val="28"/>
  </w:num>
  <w:num w:numId="28">
    <w:abstractNumId w:val="4"/>
  </w:num>
  <w:num w:numId="29">
    <w:abstractNumId w:val="38"/>
  </w:num>
  <w:num w:numId="30">
    <w:abstractNumId w:val="17"/>
  </w:num>
  <w:num w:numId="31">
    <w:abstractNumId w:val="33"/>
  </w:num>
  <w:num w:numId="32">
    <w:abstractNumId w:val="8"/>
  </w:num>
  <w:num w:numId="33">
    <w:abstractNumId w:val="37"/>
  </w:num>
  <w:num w:numId="34">
    <w:abstractNumId w:val="6"/>
  </w:num>
  <w:num w:numId="35">
    <w:abstractNumId w:val="9"/>
  </w:num>
  <w:num w:numId="36">
    <w:abstractNumId w:val="12"/>
  </w:num>
  <w:num w:numId="37">
    <w:abstractNumId w:val="24"/>
  </w:num>
  <w:num w:numId="38">
    <w:abstractNumId w:val="19"/>
  </w:num>
  <w:num w:numId="39">
    <w:abstractNumId w:val="16"/>
  </w:num>
  <w:num w:numId="40">
    <w:abstractNumId w:val="26"/>
  </w:num>
  <w:num w:numId="41">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ActiveDesign" w:val="Heading"/>
    <w:docVar w:name="SWAllDesigns" w:val="Heading|"/>
    <w:docVar w:name="SWAllLineBreaks" w:val="Heading~~0|0|0|0|0|0|0|0|0|@@"/>
    <w:docVar w:name="SWTOCLevelsInfo" w:val="1=2|.ºº|3|0|0|@@2=2|.ºº|3|0|0|@@"/>
    <w:docVar w:name="SWTOCLinkToLevel" w:val="Heading 1=1|Heading 2=2|"/>
    <w:docVar w:name="SWTOCOtherProperties" w:val="InsertStyleSeparators=0|"/>
    <w:docVar w:name="SWTOCProperties" w:val="2|0|0|0|0|0|0|"/>
  </w:docVars>
  <w:rsids>
    <w:rsidRoot w:val="005F08D5"/>
    <w:rsid w:val="0000183E"/>
    <w:rsid w:val="00001A27"/>
    <w:rsid w:val="00002CCA"/>
    <w:rsid w:val="00002E3A"/>
    <w:rsid w:val="0000309F"/>
    <w:rsid w:val="0000397B"/>
    <w:rsid w:val="00003D4D"/>
    <w:rsid w:val="00004D15"/>
    <w:rsid w:val="00004ECF"/>
    <w:rsid w:val="000055C0"/>
    <w:rsid w:val="0000580F"/>
    <w:rsid w:val="0000627C"/>
    <w:rsid w:val="00006DB4"/>
    <w:rsid w:val="00006EEC"/>
    <w:rsid w:val="000070D6"/>
    <w:rsid w:val="00007ABF"/>
    <w:rsid w:val="00007E43"/>
    <w:rsid w:val="00010335"/>
    <w:rsid w:val="000116D2"/>
    <w:rsid w:val="000116F6"/>
    <w:rsid w:val="0001241B"/>
    <w:rsid w:val="00012510"/>
    <w:rsid w:val="000125B7"/>
    <w:rsid w:val="000127B6"/>
    <w:rsid w:val="00012E4F"/>
    <w:rsid w:val="00012EC8"/>
    <w:rsid w:val="00013FAE"/>
    <w:rsid w:val="00014021"/>
    <w:rsid w:val="000150A7"/>
    <w:rsid w:val="000156A0"/>
    <w:rsid w:val="00015FB8"/>
    <w:rsid w:val="00016A67"/>
    <w:rsid w:val="000171F2"/>
    <w:rsid w:val="00017373"/>
    <w:rsid w:val="00017B17"/>
    <w:rsid w:val="00020790"/>
    <w:rsid w:val="000207B9"/>
    <w:rsid w:val="0002103F"/>
    <w:rsid w:val="00021178"/>
    <w:rsid w:val="0002173F"/>
    <w:rsid w:val="00022163"/>
    <w:rsid w:val="00022E9E"/>
    <w:rsid w:val="00022EB2"/>
    <w:rsid w:val="000237C3"/>
    <w:rsid w:val="00023B21"/>
    <w:rsid w:val="00023C52"/>
    <w:rsid w:val="00023E2E"/>
    <w:rsid w:val="000241A3"/>
    <w:rsid w:val="0002495C"/>
    <w:rsid w:val="000252E5"/>
    <w:rsid w:val="000254F4"/>
    <w:rsid w:val="00025F0D"/>
    <w:rsid w:val="000260E0"/>
    <w:rsid w:val="00026253"/>
    <w:rsid w:val="00026313"/>
    <w:rsid w:val="00026E84"/>
    <w:rsid w:val="00027161"/>
    <w:rsid w:val="00027AF5"/>
    <w:rsid w:val="00030F5F"/>
    <w:rsid w:val="0003122A"/>
    <w:rsid w:val="000324DC"/>
    <w:rsid w:val="000328A9"/>
    <w:rsid w:val="00032F66"/>
    <w:rsid w:val="000331F4"/>
    <w:rsid w:val="00033707"/>
    <w:rsid w:val="00033954"/>
    <w:rsid w:val="00034129"/>
    <w:rsid w:val="00034147"/>
    <w:rsid w:val="00034C7D"/>
    <w:rsid w:val="00034E26"/>
    <w:rsid w:val="000360E2"/>
    <w:rsid w:val="00037189"/>
    <w:rsid w:val="0003733F"/>
    <w:rsid w:val="00037C0D"/>
    <w:rsid w:val="00040247"/>
    <w:rsid w:val="000402F7"/>
    <w:rsid w:val="00040849"/>
    <w:rsid w:val="000412F5"/>
    <w:rsid w:val="00041EB3"/>
    <w:rsid w:val="00043A92"/>
    <w:rsid w:val="0004480D"/>
    <w:rsid w:val="00044AEC"/>
    <w:rsid w:val="00045938"/>
    <w:rsid w:val="00045F00"/>
    <w:rsid w:val="0004671D"/>
    <w:rsid w:val="0004674D"/>
    <w:rsid w:val="00046DD7"/>
    <w:rsid w:val="00047800"/>
    <w:rsid w:val="000479CB"/>
    <w:rsid w:val="00047D65"/>
    <w:rsid w:val="00050E52"/>
    <w:rsid w:val="0005180E"/>
    <w:rsid w:val="00051BB4"/>
    <w:rsid w:val="000534D9"/>
    <w:rsid w:val="00053ED8"/>
    <w:rsid w:val="00054B09"/>
    <w:rsid w:val="00054B35"/>
    <w:rsid w:val="00054DB1"/>
    <w:rsid w:val="0005528C"/>
    <w:rsid w:val="00055500"/>
    <w:rsid w:val="00056045"/>
    <w:rsid w:val="000571C6"/>
    <w:rsid w:val="00057DE8"/>
    <w:rsid w:val="00060C6F"/>
    <w:rsid w:val="00060C9D"/>
    <w:rsid w:val="00061442"/>
    <w:rsid w:val="00061944"/>
    <w:rsid w:val="000621FB"/>
    <w:rsid w:val="00062463"/>
    <w:rsid w:val="00063DEE"/>
    <w:rsid w:val="000656AD"/>
    <w:rsid w:val="0006635E"/>
    <w:rsid w:val="000675E4"/>
    <w:rsid w:val="000679CC"/>
    <w:rsid w:val="00067C7C"/>
    <w:rsid w:val="00067D68"/>
    <w:rsid w:val="00070933"/>
    <w:rsid w:val="00070DB9"/>
    <w:rsid w:val="00070E4B"/>
    <w:rsid w:val="00071975"/>
    <w:rsid w:val="00071A31"/>
    <w:rsid w:val="00071DB6"/>
    <w:rsid w:val="00072ACC"/>
    <w:rsid w:val="00073A74"/>
    <w:rsid w:val="00073CC6"/>
    <w:rsid w:val="000750A1"/>
    <w:rsid w:val="000752D4"/>
    <w:rsid w:val="0007637B"/>
    <w:rsid w:val="00076E76"/>
    <w:rsid w:val="0007739A"/>
    <w:rsid w:val="0008024C"/>
    <w:rsid w:val="000803E5"/>
    <w:rsid w:val="0008057F"/>
    <w:rsid w:val="000818A0"/>
    <w:rsid w:val="00081EB6"/>
    <w:rsid w:val="00081F60"/>
    <w:rsid w:val="00082333"/>
    <w:rsid w:val="00082D96"/>
    <w:rsid w:val="00083112"/>
    <w:rsid w:val="000836AF"/>
    <w:rsid w:val="00084903"/>
    <w:rsid w:val="000854E7"/>
    <w:rsid w:val="00085744"/>
    <w:rsid w:val="0008596A"/>
    <w:rsid w:val="00085C57"/>
    <w:rsid w:val="00085C65"/>
    <w:rsid w:val="00085D89"/>
    <w:rsid w:val="0008702F"/>
    <w:rsid w:val="00087503"/>
    <w:rsid w:val="00087A5C"/>
    <w:rsid w:val="00087DCA"/>
    <w:rsid w:val="00087EE1"/>
    <w:rsid w:val="00090E47"/>
    <w:rsid w:val="00090F2E"/>
    <w:rsid w:val="0009105C"/>
    <w:rsid w:val="00091144"/>
    <w:rsid w:val="0009125C"/>
    <w:rsid w:val="0009284E"/>
    <w:rsid w:val="00093E41"/>
    <w:rsid w:val="00094DE5"/>
    <w:rsid w:val="000958FB"/>
    <w:rsid w:val="00096589"/>
    <w:rsid w:val="00097101"/>
    <w:rsid w:val="00097294"/>
    <w:rsid w:val="000979F8"/>
    <w:rsid w:val="000A1E4E"/>
    <w:rsid w:val="000A2584"/>
    <w:rsid w:val="000A2613"/>
    <w:rsid w:val="000A265C"/>
    <w:rsid w:val="000A2859"/>
    <w:rsid w:val="000A2E2C"/>
    <w:rsid w:val="000A3558"/>
    <w:rsid w:val="000A3B1E"/>
    <w:rsid w:val="000A4CBD"/>
    <w:rsid w:val="000A5148"/>
    <w:rsid w:val="000A5161"/>
    <w:rsid w:val="000A5673"/>
    <w:rsid w:val="000A58D2"/>
    <w:rsid w:val="000A59BF"/>
    <w:rsid w:val="000A5A2F"/>
    <w:rsid w:val="000A5C9F"/>
    <w:rsid w:val="000A667C"/>
    <w:rsid w:val="000A7F61"/>
    <w:rsid w:val="000B0279"/>
    <w:rsid w:val="000B0886"/>
    <w:rsid w:val="000B3548"/>
    <w:rsid w:val="000B42F3"/>
    <w:rsid w:val="000B549F"/>
    <w:rsid w:val="000B5F24"/>
    <w:rsid w:val="000B61BD"/>
    <w:rsid w:val="000B64B9"/>
    <w:rsid w:val="000B6847"/>
    <w:rsid w:val="000B7275"/>
    <w:rsid w:val="000B77E0"/>
    <w:rsid w:val="000C08CB"/>
    <w:rsid w:val="000C1E8A"/>
    <w:rsid w:val="000C2793"/>
    <w:rsid w:val="000C2AD0"/>
    <w:rsid w:val="000C2BCF"/>
    <w:rsid w:val="000C3461"/>
    <w:rsid w:val="000C3512"/>
    <w:rsid w:val="000C385D"/>
    <w:rsid w:val="000C4C91"/>
    <w:rsid w:val="000C5367"/>
    <w:rsid w:val="000C54A9"/>
    <w:rsid w:val="000C54CC"/>
    <w:rsid w:val="000C56DE"/>
    <w:rsid w:val="000C6332"/>
    <w:rsid w:val="000C6BB9"/>
    <w:rsid w:val="000C6D4A"/>
    <w:rsid w:val="000C7281"/>
    <w:rsid w:val="000C759D"/>
    <w:rsid w:val="000C790C"/>
    <w:rsid w:val="000C7D23"/>
    <w:rsid w:val="000D041C"/>
    <w:rsid w:val="000D05C3"/>
    <w:rsid w:val="000D0708"/>
    <w:rsid w:val="000D0FF9"/>
    <w:rsid w:val="000D1C9F"/>
    <w:rsid w:val="000D2284"/>
    <w:rsid w:val="000D2429"/>
    <w:rsid w:val="000D27E8"/>
    <w:rsid w:val="000D2CDE"/>
    <w:rsid w:val="000D387C"/>
    <w:rsid w:val="000D392D"/>
    <w:rsid w:val="000D3F0E"/>
    <w:rsid w:val="000D45D2"/>
    <w:rsid w:val="000D49B0"/>
    <w:rsid w:val="000D6084"/>
    <w:rsid w:val="000D65C2"/>
    <w:rsid w:val="000D6603"/>
    <w:rsid w:val="000D6672"/>
    <w:rsid w:val="000D7125"/>
    <w:rsid w:val="000D7893"/>
    <w:rsid w:val="000E0285"/>
    <w:rsid w:val="000E0CF1"/>
    <w:rsid w:val="000E17C4"/>
    <w:rsid w:val="000E1860"/>
    <w:rsid w:val="000E1B1B"/>
    <w:rsid w:val="000E2B07"/>
    <w:rsid w:val="000E3DFD"/>
    <w:rsid w:val="000E432C"/>
    <w:rsid w:val="000E5651"/>
    <w:rsid w:val="000E57C5"/>
    <w:rsid w:val="000E5930"/>
    <w:rsid w:val="000E5A81"/>
    <w:rsid w:val="000E7202"/>
    <w:rsid w:val="000E7434"/>
    <w:rsid w:val="000E7617"/>
    <w:rsid w:val="000E7F55"/>
    <w:rsid w:val="000F09C0"/>
    <w:rsid w:val="000F11C2"/>
    <w:rsid w:val="000F170F"/>
    <w:rsid w:val="000F2F28"/>
    <w:rsid w:val="000F3889"/>
    <w:rsid w:val="000F3AD5"/>
    <w:rsid w:val="000F4CBC"/>
    <w:rsid w:val="000F4FF4"/>
    <w:rsid w:val="000F5244"/>
    <w:rsid w:val="000F5673"/>
    <w:rsid w:val="000F622D"/>
    <w:rsid w:val="000F6664"/>
    <w:rsid w:val="000F7C3E"/>
    <w:rsid w:val="000F7E2A"/>
    <w:rsid w:val="000F7EBC"/>
    <w:rsid w:val="000F7FC5"/>
    <w:rsid w:val="00100CDC"/>
    <w:rsid w:val="00101514"/>
    <w:rsid w:val="0010190E"/>
    <w:rsid w:val="001020C6"/>
    <w:rsid w:val="001026F3"/>
    <w:rsid w:val="001029C6"/>
    <w:rsid w:val="00103071"/>
    <w:rsid w:val="001034D7"/>
    <w:rsid w:val="00103FDE"/>
    <w:rsid w:val="0010421F"/>
    <w:rsid w:val="0010446A"/>
    <w:rsid w:val="0010455D"/>
    <w:rsid w:val="001048C8"/>
    <w:rsid w:val="001054FB"/>
    <w:rsid w:val="001057FA"/>
    <w:rsid w:val="00105F61"/>
    <w:rsid w:val="0010681B"/>
    <w:rsid w:val="00106AA2"/>
    <w:rsid w:val="00106C2B"/>
    <w:rsid w:val="00107C25"/>
    <w:rsid w:val="0011008C"/>
    <w:rsid w:val="00110B1D"/>
    <w:rsid w:val="0011159C"/>
    <w:rsid w:val="00111AF4"/>
    <w:rsid w:val="00112414"/>
    <w:rsid w:val="0011245A"/>
    <w:rsid w:val="001129A8"/>
    <w:rsid w:val="001139D7"/>
    <w:rsid w:val="00113B5D"/>
    <w:rsid w:val="00114329"/>
    <w:rsid w:val="001160BE"/>
    <w:rsid w:val="001178BF"/>
    <w:rsid w:val="00117CC9"/>
    <w:rsid w:val="00120153"/>
    <w:rsid w:val="0012197B"/>
    <w:rsid w:val="00121BA7"/>
    <w:rsid w:val="00122BFB"/>
    <w:rsid w:val="00122FC6"/>
    <w:rsid w:val="00123450"/>
    <w:rsid w:val="00123B34"/>
    <w:rsid w:val="00123D30"/>
    <w:rsid w:val="00124658"/>
    <w:rsid w:val="001251D0"/>
    <w:rsid w:val="0012520F"/>
    <w:rsid w:val="0012540A"/>
    <w:rsid w:val="001254E3"/>
    <w:rsid w:val="00126982"/>
    <w:rsid w:val="00127624"/>
    <w:rsid w:val="0012769D"/>
    <w:rsid w:val="00130C50"/>
    <w:rsid w:val="00130E24"/>
    <w:rsid w:val="001312B7"/>
    <w:rsid w:val="00131529"/>
    <w:rsid w:val="0013231B"/>
    <w:rsid w:val="00132E37"/>
    <w:rsid w:val="00132F09"/>
    <w:rsid w:val="00132F8D"/>
    <w:rsid w:val="00133AC1"/>
    <w:rsid w:val="00133FAC"/>
    <w:rsid w:val="001340C5"/>
    <w:rsid w:val="001343D0"/>
    <w:rsid w:val="001346A8"/>
    <w:rsid w:val="001348DF"/>
    <w:rsid w:val="00134989"/>
    <w:rsid w:val="00134DAB"/>
    <w:rsid w:val="001355A5"/>
    <w:rsid w:val="00135783"/>
    <w:rsid w:val="001359D4"/>
    <w:rsid w:val="00136562"/>
    <w:rsid w:val="00136666"/>
    <w:rsid w:val="00136A60"/>
    <w:rsid w:val="001402A7"/>
    <w:rsid w:val="0014073E"/>
    <w:rsid w:val="00140B2C"/>
    <w:rsid w:val="00141020"/>
    <w:rsid w:val="00141CC2"/>
    <w:rsid w:val="00142253"/>
    <w:rsid w:val="001428D0"/>
    <w:rsid w:val="00142A92"/>
    <w:rsid w:val="00142E9C"/>
    <w:rsid w:val="00143321"/>
    <w:rsid w:val="001439A5"/>
    <w:rsid w:val="00145236"/>
    <w:rsid w:val="001460A2"/>
    <w:rsid w:val="00146ACB"/>
    <w:rsid w:val="00147105"/>
    <w:rsid w:val="00150E80"/>
    <w:rsid w:val="00151390"/>
    <w:rsid w:val="00151510"/>
    <w:rsid w:val="00151526"/>
    <w:rsid w:val="00151556"/>
    <w:rsid w:val="001517A4"/>
    <w:rsid w:val="00153B2B"/>
    <w:rsid w:val="00154DCF"/>
    <w:rsid w:val="00155477"/>
    <w:rsid w:val="00155D3C"/>
    <w:rsid w:val="001564A9"/>
    <w:rsid w:val="00156DB4"/>
    <w:rsid w:val="00157751"/>
    <w:rsid w:val="0016035F"/>
    <w:rsid w:val="00161A9D"/>
    <w:rsid w:val="00162826"/>
    <w:rsid w:val="0016305D"/>
    <w:rsid w:val="00163071"/>
    <w:rsid w:val="00163D3E"/>
    <w:rsid w:val="00163F49"/>
    <w:rsid w:val="0016504C"/>
    <w:rsid w:val="00165AA3"/>
    <w:rsid w:val="001661B9"/>
    <w:rsid w:val="00166275"/>
    <w:rsid w:val="001668FE"/>
    <w:rsid w:val="00166AC6"/>
    <w:rsid w:val="00166DB2"/>
    <w:rsid w:val="001674B1"/>
    <w:rsid w:val="00167BCF"/>
    <w:rsid w:val="001704CF"/>
    <w:rsid w:val="001705AD"/>
    <w:rsid w:val="0017145E"/>
    <w:rsid w:val="00171A20"/>
    <w:rsid w:val="00171F91"/>
    <w:rsid w:val="00172373"/>
    <w:rsid w:val="00172C26"/>
    <w:rsid w:val="0017334D"/>
    <w:rsid w:val="00173592"/>
    <w:rsid w:val="001737AD"/>
    <w:rsid w:val="001752DF"/>
    <w:rsid w:val="00175993"/>
    <w:rsid w:val="00176AD6"/>
    <w:rsid w:val="00176C83"/>
    <w:rsid w:val="00176DA0"/>
    <w:rsid w:val="001779EF"/>
    <w:rsid w:val="00177B9C"/>
    <w:rsid w:val="00180AA9"/>
    <w:rsid w:val="00180D2C"/>
    <w:rsid w:val="00182966"/>
    <w:rsid w:val="00183B0B"/>
    <w:rsid w:val="00183BF6"/>
    <w:rsid w:val="001846AE"/>
    <w:rsid w:val="001846E6"/>
    <w:rsid w:val="00184798"/>
    <w:rsid w:val="0018487D"/>
    <w:rsid w:val="00184FBD"/>
    <w:rsid w:val="001850F3"/>
    <w:rsid w:val="0018573C"/>
    <w:rsid w:val="00185948"/>
    <w:rsid w:val="0018650A"/>
    <w:rsid w:val="00186C07"/>
    <w:rsid w:val="001907A7"/>
    <w:rsid w:val="001910AF"/>
    <w:rsid w:val="0019244B"/>
    <w:rsid w:val="00192B2D"/>
    <w:rsid w:val="001934B4"/>
    <w:rsid w:val="00193A59"/>
    <w:rsid w:val="00193BD4"/>
    <w:rsid w:val="00193E19"/>
    <w:rsid w:val="001941EE"/>
    <w:rsid w:val="00194748"/>
    <w:rsid w:val="00194BD8"/>
    <w:rsid w:val="00196D9D"/>
    <w:rsid w:val="00197189"/>
    <w:rsid w:val="001A097A"/>
    <w:rsid w:val="001A0E94"/>
    <w:rsid w:val="001A0EB1"/>
    <w:rsid w:val="001A2662"/>
    <w:rsid w:val="001A2A36"/>
    <w:rsid w:val="001A3129"/>
    <w:rsid w:val="001A315D"/>
    <w:rsid w:val="001A31EE"/>
    <w:rsid w:val="001A322A"/>
    <w:rsid w:val="001A380A"/>
    <w:rsid w:val="001A4912"/>
    <w:rsid w:val="001A54D3"/>
    <w:rsid w:val="001A59C5"/>
    <w:rsid w:val="001A7A35"/>
    <w:rsid w:val="001A7C52"/>
    <w:rsid w:val="001B078B"/>
    <w:rsid w:val="001B183B"/>
    <w:rsid w:val="001B1C51"/>
    <w:rsid w:val="001B2066"/>
    <w:rsid w:val="001B23DD"/>
    <w:rsid w:val="001B2498"/>
    <w:rsid w:val="001B3031"/>
    <w:rsid w:val="001B3D54"/>
    <w:rsid w:val="001B3D6C"/>
    <w:rsid w:val="001B419C"/>
    <w:rsid w:val="001B42F7"/>
    <w:rsid w:val="001B46EF"/>
    <w:rsid w:val="001B47FB"/>
    <w:rsid w:val="001B516D"/>
    <w:rsid w:val="001B5B54"/>
    <w:rsid w:val="001B5FD0"/>
    <w:rsid w:val="001B65C7"/>
    <w:rsid w:val="001B6FCB"/>
    <w:rsid w:val="001B7CE7"/>
    <w:rsid w:val="001B7CF4"/>
    <w:rsid w:val="001C04B1"/>
    <w:rsid w:val="001C0CD9"/>
    <w:rsid w:val="001C1D5A"/>
    <w:rsid w:val="001C28BE"/>
    <w:rsid w:val="001C3B46"/>
    <w:rsid w:val="001C3D67"/>
    <w:rsid w:val="001C3F7C"/>
    <w:rsid w:val="001C47AD"/>
    <w:rsid w:val="001C48DA"/>
    <w:rsid w:val="001C4A84"/>
    <w:rsid w:val="001C4EA9"/>
    <w:rsid w:val="001C52F2"/>
    <w:rsid w:val="001C5418"/>
    <w:rsid w:val="001C59CE"/>
    <w:rsid w:val="001C5BD7"/>
    <w:rsid w:val="001C66F0"/>
    <w:rsid w:val="001C7261"/>
    <w:rsid w:val="001C7496"/>
    <w:rsid w:val="001D01A5"/>
    <w:rsid w:val="001D03EE"/>
    <w:rsid w:val="001D0717"/>
    <w:rsid w:val="001D12A9"/>
    <w:rsid w:val="001D1681"/>
    <w:rsid w:val="001D2589"/>
    <w:rsid w:val="001D2F06"/>
    <w:rsid w:val="001D301D"/>
    <w:rsid w:val="001D32BE"/>
    <w:rsid w:val="001D331B"/>
    <w:rsid w:val="001D38B0"/>
    <w:rsid w:val="001D3B3D"/>
    <w:rsid w:val="001D506B"/>
    <w:rsid w:val="001D60BC"/>
    <w:rsid w:val="001D6504"/>
    <w:rsid w:val="001D70DF"/>
    <w:rsid w:val="001D78DE"/>
    <w:rsid w:val="001D7ECD"/>
    <w:rsid w:val="001E2D52"/>
    <w:rsid w:val="001E3342"/>
    <w:rsid w:val="001E3B41"/>
    <w:rsid w:val="001E4A65"/>
    <w:rsid w:val="001E4E40"/>
    <w:rsid w:val="001E566E"/>
    <w:rsid w:val="001E5C5E"/>
    <w:rsid w:val="001E6210"/>
    <w:rsid w:val="001E78EC"/>
    <w:rsid w:val="001E794E"/>
    <w:rsid w:val="001E7ADB"/>
    <w:rsid w:val="001F022D"/>
    <w:rsid w:val="001F2211"/>
    <w:rsid w:val="001F2FBA"/>
    <w:rsid w:val="001F2FE3"/>
    <w:rsid w:val="001F321A"/>
    <w:rsid w:val="001F4395"/>
    <w:rsid w:val="001F4A4A"/>
    <w:rsid w:val="001F4D8E"/>
    <w:rsid w:val="001F53BC"/>
    <w:rsid w:val="001F53C6"/>
    <w:rsid w:val="001F550D"/>
    <w:rsid w:val="001F5C77"/>
    <w:rsid w:val="001F5EC5"/>
    <w:rsid w:val="001F61FD"/>
    <w:rsid w:val="001F661C"/>
    <w:rsid w:val="001F7AE2"/>
    <w:rsid w:val="001F7EA3"/>
    <w:rsid w:val="00200665"/>
    <w:rsid w:val="00200873"/>
    <w:rsid w:val="00200987"/>
    <w:rsid w:val="00200D21"/>
    <w:rsid w:val="0020110C"/>
    <w:rsid w:val="00201F79"/>
    <w:rsid w:val="002023CC"/>
    <w:rsid w:val="00202755"/>
    <w:rsid w:val="00202967"/>
    <w:rsid w:val="00203651"/>
    <w:rsid w:val="0020465D"/>
    <w:rsid w:val="00204C43"/>
    <w:rsid w:val="00204CA3"/>
    <w:rsid w:val="002054A6"/>
    <w:rsid w:val="0020614B"/>
    <w:rsid w:val="00206353"/>
    <w:rsid w:val="0020656D"/>
    <w:rsid w:val="0020663C"/>
    <w:rsid w:val="00206841"/>
    <w:rsid w:val="00206A98"/>
    <w:rsid w:val="00206C72"/>
    <w:rsid w:val="00206D85"/>
    <w:rsid w:val="00206E96"/>
    <w:rsid w:val="00207008"/>
    <w:rsid w:val="002078A5"/>
    <w:rsid w:val="00207BAB"/>
    <w:rsid w:val="00207C40"/>
    <w:rsid w:val="00207DE5"/>
    <w:rsid w:val="002102BB"/>
    <w:rsid w:val="00210349"/>
    <w:rsid w:val="00210627"/>
    <w:rsid w:val="00210D1E"/>
    <w:rsid w:val="00210D33"/>
    <w:rsid w:val="00210E6B"/>
    <w:rsid w:val="00211B8D"/>
    <w:rsid w:val="00212156"/>
    <w:rsid w:val="002124AB"/>
    <w:rsid w:val="002126B3"/>
    <w:rsid w:val="00212D29"/>
    <w:rsid w:val="00212D82"/>
    <w:rsid w:val="00213A39"/>
    <w:rsid w:val="00213E8D"/>
    <w:rsid w:val="00213FB2"/>
    <w:rsid w:val="0021467D"/>
    <w:rsid w:val="00214863"/>
    <w:rsid w:val="00215908"/>
    <w:rsid w:val="00215D19"/>
    <w:rsid w:val="0021644F"/>
    <w:rsid w:val="00216EBB"/>
    <w:rsid w:val="00217A6C"/>
    <w:rsid w:val="00220B46"/>
    <w:rsid w:val="00221C72"/>
    <w:rsid w:val="00222367"/>
    <w:rsid w:val="002233B4"/>
    <w:rsid w:val="00223BA5"/>
    <w:rsid w:val="002241E1"/>
    <w:rsid w:val="00224941"/>
    <w:rsid w:val="00224BEF"/>
    <w:rsid w:val="00225138"/>
    <w:rsid w:val="00225738"/>
    <w:rsid w:val="00225CE3"/>
    <w:rsid w:val="0022702A"/>
    <w:rsid w:val="002271A1"/>
    <w:rsid w:val="00230154"/>
    <w:rsid w:val="002302BD"/>
    <w:rsid w:val="00231190"/>
    <w:rsid w:val="002313B9"/>
    <w:rsid w:val="002328C5"/>
    <w:rsid w:val="0023315B"/>
    <w:rsid w:val="00233B48"/>
    <w:rsid w:val="00233C97"/>
    <w:rsid w:val="00233ED8"/>
    <w:rsid w:val="0023418F"/>
    <w:rsid w:val="00234A0B"/>
    <w:rsid w:val="00235374"/>
    <w:rsid w:val="00236C93"/>
    <w:rsid w:val="00236DC6"/>
    <w:rsid w:val="00236E79"/>
    <w:rsid w:val="002371C8"/>
    <w:rsid w:val="0023758B"/>
    <w:rsid w:val="00237DA9"/>
    <w:rsid w:val="00241CAC"/>
    <w:rsid w:val="002425D8"/>
    <w:rsid w:val="002427DE"/>
    <w:rsid w:val="002433C9"/>
    <w:rsid w:val="00243C68"/>
    <w:rsid w:val="002451F1"/>
    <w:rsid w:val="00245CA3"/>
    <w:rsid w:val="00245CD9"/>
    <w:rsid w:val="00245F87"/>
    <w:rsid w:val="00246CD9"/>
    <w:rsid w:val="0024789F"/>
    <w:rsid w:val="00247F50"/>
    <w:rsid w:val="00250366"/>
    <w:rsid w:val="00250957"/>
    <w:rsid w:val="00251BFB"/>
    <w:rsid w:val="00251D7D"/>
    <w:rsid w:val="00252BCB"/>
    <w:rsid w:val="00253511"/>
    <w:rsid w:val="002535FE"/>
    <w:rsid w:val="00253C0A"/>
    <w:rsid w:val="00253D8E"/>
    <w:rsid w:val="00253F82"/>
    <w:rsid w:val="00254226"/>
    <w:rsid w:val="00254573"/>
    <w:rsid w:val="00255038"/>
    <w:rsid w:val="00255B57"/>
    <w:rsid w:val="00256F61"/>
    <w:rsid w:val="002572EA"/>
    <w:rsid w:val="0025734B"/>
    <w:rsid w:val="002578F6"/>
    <w:rsid w:val="00257BD3"/>
    <w:rsid w:val="0026016A"/>
    <w:rsid w:val="00260238"/>
    <w:rsid w:val="00260526"/>
    <w:rsid w:val="002606C8"/>
    <w:rsid w:val="00260FAD"/>
    <w:rsid w:val="00261133"/>
    <w:rsid w:val="0026189E"/>
    <w:rsid w:val="0026203C"/>
    <w:rsid w:val="00262959"/>
    <w:rsid w:val="00263732"/>
    <w:rsid w:val="00263AF2"/>
    <w:rsid w:val="00264212"/>
    <w:rsid w:val="0026445C"/>
    <w:rsid w:val="00264907"/>
    <w:rsid w:val="00264930"/>
    <w:rsid w:val="00264A2F"/>
    <w:rsid w:val="00265964"/>
    <w:rsid w:val="00265CB1"/>
    <w:rsid w:val="00266E21"/>
    <w:rsid w:val="0026769F"/>
    <w:rsid w:val="00267755"/>
    <w:rsid w:val="00270086"/>
    <w:rsid w:val="002701F3"/>
    <w:rsid w:val="00270219"/>
    <w:rsid w:val="002705A2"/>
    <w:rsid w:val="00270FD7"/>
    <w:rsid w:val="002716C6"/>
    <w:rsid w:val="0027208D"/>
    <w:rsid w:val="00272749"/>
    <w:rsid w:val="0027290B"/>
    <w:rsid w:val="00272C04"/>
    <w:rsid w:val="0027317F"/>
    <w:rsid w:val="00273387"/>
    <w:rsid w:val="00273612"/>
    <w:rsid w:val="00273622"/>
    <w:rsid w:val="00273705"/>
    <w:rsid w:val="00274D72"/>
    <w:rsid w:val="0027555C"/>
    <w:rsid w:val="00276691"/>
    <w:rsid w:val="00276CA8"/>
    <w:rsid w:val="002773A1"/>
    <w:rsid w:val="00277786"/>
    <w:rsid w:val="002778B0"/>
    <w:rsid w:val="00277BA6"/>
    <w:rsid w:val="00277FD7"/>
    <w:rsid w:val="0028061B"/>
    <w:rsid w:val="0028198F"/>
    <w:rsid w:val="00282284"/>
    <w:rsid w:val="002822C7"/>
    <w:rsid w:val="00282D57"/>
    <w:rsid w:val="0028303C"/>
    <w:rsid w:val="00283494"/>
    <w:rsid w:val="0028408D"/>
    <w:rsid w:val="002840B9"/>
    <w:rsid w:val="002848A4"/>
    <w:rsid w:val="002850D1"/>
    <w:rsid w:val="002863DF"/>
    <w:rsid w:val="00286D67"/>
    <w:rsid w:val="00286DC3"/>
    <w:rsid w:val="002870BC"/>
    <w:rsid w:val="00287C44"/>
    <w:rsid w:val="00290F47"/>
    <w:rsid w:val="00291E0D"/>
    <w:rsid w:val="00292174"/>
    <w:rsid w:val="002926E0"/>
    <w:rsid w:val="00292727"/>
    <w:rsid w:val="0029280C"/>
    <w:rsid w:val="00292AAD"/>
    <w:rsid w:val="00292E53"/>
    <w:rsid w:val="00293862"/>
    <w:rsid w:val="00293A23"/>
    <w:rsid w:val="00293E84"/>
    <w:rsid w:val="002941FF"/>
    <w:rsid w:val="00294739"/>
    <w:rsid w:val="00296349"/>
    <w:rsid w:val="00297153"/>
    <w:rsid w:val="00297660"/>
    <w:rsid w:val="0029774E"/>
    <w:rsid w:val="00297BEF"/>
    <w:rsid w:val="002A031E"/>
    <w:rsid w:val="002A1A5B"/>
    <w:rsid w:val="002A2132"/>
    <w:rsid w:val="002A22D3"/>
    <w:rsid w:val="002A3AA8"/>
    <w:rsid w:val="002A3E11"/>
    <w:rsid w:val="002A54A1"/>
    <w:rsid w:val="002A6376"/>
    <w:rsid w:val="002B02D8"/>
    <w:rsid w:val="002B0419"/>
    <w:rsid w:val="002B06BA"/>
    <w:rsid w:val="002B11E3"/>
    <w:rsid w:val="002B133F"/>
    <w:rsid w:val="002B1422"/>
    <w:rsid w:val="002B1E9F"/>
    <w:rsid w:val="002B23DF"/>
    <w:rsid w:val="002B2E68"/>
    <w:rsid w:val="002B2FE3"/>
    <w:rsid w:val="002B4A6F"/>
    <w:rsid w:val="002B5130"/>
    <w:rsid w:val="002B57A8"/>
    <w:rsid w:val="002B6366"/>
    <w:rsid w:val="002B6CA7"/>
    <w:rsid w:val="002B6D5B"/>
    <w:rsid w:val="002B6E7E"/>
    <w:rsid w:val="002B7520"/>
    <w:rsid w:val="002B7815"/>
    <w:rsid w:val="002C0876"/>
    <w:rsid w:val="002C1492"/>
    <w:rsid w:val="002C20BF"/>
    <w:rsid w:val="002C2164"/>
    <w:rsid w:val="002C2A4C"/>
    <w:rsid w:val="002C2C14"/>
    <w:rsid w:val="002C2F99"/>
    <w:rsid w:val="002C3045"/>
    <w:rsid w:val="002C3244"/>
    <w:rsid w:val="002C3816"/>
    <w:rsid w:val="002C5580"/>
    <w:rsid w:val="002C61B7"/>
    <w:rsid w:val="002C6674"/>
    <w:rsid w:val="002D2E33"/>
    <w:rsid w:val="002D3479"/>
    <w:rsid w:val="002D397F"/>
    <w:rsid w:val="002D3AB0"/>
    <w:rsid w:val="002D3BDB"/>
    <w:rsid w:val="002D4555"/>
    <w:rsid w:val="002D4F16"/>
    <w:rsid w:val="002D531F"/>
    <w:rsid w:val="002D5B4C"/>
    <w:rsid w:val="002E00BA"/>
    <w:rsid w:val="002E026E"/>
    <w:rsid w:val="002E031D"/>
    <w:rsid w:val="002E158A"/>
    <w:rsid w:val="002E1746"/>
    <w:rsid w:val="002E1C2C"/>
    <w:rsid w:val="002E2169"/>
    <w:rsid w:val="002E2FD8"/>
    <w:rsid w:val="002E3A65"/>
    <w:rsid w:val="002E3A93"/>
    <w:rsid w:val="002E40A6"/>
    <w:rsid w:val="002E440B"/>
    <w:rsid w:val="002E4A66"/>
    <w:rsid w:val="002E4B24"/>
    <w:rsid w:val="002E585E"/>
    <w:rsid w:val="002E5DEF"/>
    <w:rsid w:val="002E5F9E"/>
    <w:rsid w:val="002E61AF"/>
    <w:rsid w:val="002E6D75"/>
    <w:rsid w:val="002E71D7"/>
    <w:rsid w:val="002E75AA"/>
    <w:rsid w:val="002E79EE"/>
    <w:rsid w:val="002E7C2D"/>
    <w:rsid w:val="002E7F90"/>
    <w:rsid w:val="002E7FAC"/>
    <w:rsid w:val="002F03EB"/>
    <w:rsid w:val="002F1E4C"/>
    <w:rsid w:val="002F21BF"/>
    <w:rsid w:val="002F25D7"/>
    <w:rsid w:val="002F2A52"/>
    <w:rsid w:val="002F2E2F"/>
    <w:rsid w:val="002F3747"/>
    <w:rsid w:val="002F37C1"/>
    <w:rsid w:val="002F3DD3"/>
    <w:rsid w:val="002F45F7"/>
    <w:rsid w:val="002F4C1D"/>
    <w:rsid w:val="002F6206"/>
    <w:rsid w:val="002F7846"/>
    <w:rsid w:val="00300E8C"/>
    <w:rsid w:val="00300FC8"/>
    <w:rsid w:val="0030135F"/>
    <w:rsid w:val="00301E11"/>
    <w:rsid w:val="00302FFE"/>
    <w:rsid w:val="003035C1"/>
    <w:rsid w:val="00303608"/>
    <w:rsid w:val="00303D55"/>
    <w:rsid w:val="0030485E"/>
    <w:rsid w:val="003051EE"/>
    <w:rsid w:val="003059D9"/>
    <w:rsid w:val="0030613C"/>
    <w:rsid w:val="0030629B"/>
    <w:rsid w:val="00306355"/>
    <w:rsid w:val="003069E9"/>
    <w:rsid w:val="00306AB6"/>
    <w:rsid w:val="00307757"/>
    <w:rsid w:val="00307A7D"/>
    <w:rsid w:val="00307CAD"/>
    <w:rsid w:val="00310373"/>
    <w:rsid w:val="003106CA"/>
    <w:rsid w:val="00311F01"/>
    <w:rsid w:val="003134FC"/>
    <w:rsid w:val="0031384B"/>
    <w:rsid w:val="00314037"/>
    <w:rsid w:val="0031418C"/>
    <w:rsid w:val="00314D7D"/>
    <w:rsid w:val="00314F69"/>
    <w:rsid w:val="003153E2"/>
    <w:rsid w:val="003177AD"/>
    <w:rsid w:val="00320011"/>
    <w:rsid w:val="0032005C"/>
    <w:rsid w:val="00320301"/>
    <w:rsid w:val="00320801"/>
    <w:rsid w:val="003209F2"/>
    <w:rsid w:val="00320F92"/>
    <w:rsid w:val="00321460"/>
    <w:rsid w:val="00321478"/>
    <w:rsid w:val="0032171F"/>
    <w:rsid w:val="00321ECA"/>
    <w:rsid w:val="00322076"/>
    <w:rsid w:val="00322963"/>
    <w:rsid w:val="003233B9"/>
    <w:rsid w:val="00323DBC"/>
    <w:rsid w:val="00324B9B"/>
    <w:rsid w:val="00327EE4"/>
    <w:rsid w:val="00330755"/>
    <w:rsid w:val="00330B88"/>
    <w:rsid w:val="00330F47"/>
    <w:rsid w:val="003312DF"/>
    <w:rsid w:val="00331C64"/>
    <w:rsid w:val="00332677"/>
    <w:rsid w:val="00332D9E"/>
    <w:rsid w:val="00333C82"/>
    <w:rsid w:val="0033443C"/>
    <w:rsid w:val="003348D9"/>
    <w:rsid w:val="00334C5D"/>
    <w:rsid w:val="00334FD5"/>
    <w:rsid w:val="003365E1"/>
    <w:rsid w:val="00337664"/>
    <w:rsid w:val="00337D94"/>
    <w:rsid w:val="00340B9E"/>
    <w:rsid w:val="003412B6"/>
    <w:rsid w:val="00341E04"/>
    <w:rsid w:val="00342093"/>
    <w:rsid w:val="003429E6"/>
    <w:rsid w:val="003429EB"/>
    <w:rsid w:val="003434B4"/>
    <w:rsid w:val="003437B6"/>
    <w:rsid w:val="00343A8E"/>
    <w:rsid w:val="00344205"/>
    <w:rsid w:val="00344372"/>
    <w:rsid w:val="00344385"/>
    <w:rsid w:val="003444D2"/>
    <w:rsid w:val="003447BE"/>
    <w:rsid w:val="00344D1A"/>
    <w:rsid w:val="00344F29"/>
    <w:rsid w:val="003450B9"/>
    <w:rsid w:val="0034529F"/>
    <w:rsid w:val="00345CC0"/>
    <w:rsid w:val="0034610B"/>
    <w:rsid w:val="00346170"/>
    <w:rsid w:val="00346385"/>
    <w:rsid w:val="00346A46"/>
    <w:rsid w:val="00346A6A"/>
    <w:rsid w:val="00347268"/>
    <w:rsid w:val="003473C5"/>
    <w:rsid w:val="0035043C"/>
    <w:rsid w:val="00350A9A"/>
    <w:rsid w:val="00351C86"/>
    <w:rsid w:val="00351E5A"/>
    <w:rsid w:val="0035272A"/>
    <w:rsid w:val="003529A8"/>
    <w:rsid w:val="00352B85"/>
    <w:rsid w:val="0035395C"/>
    <w:rsid w:val="003541B8"/>
    <w:rsid w:val="003548B3"/>
    <w:rsid w:val="0035508A"/>
    <w:rsid w:val="003556DE"/>
    <w:rsid w:val="00356DDB"/>
    <w:rsid w:val="003572EB"/>
    <w:rsid w:val="003573D9"/>
    <w:rsid w:val="003574D6"/>
    <w:rsid w:val="00357E53"/>
    <w:rsid w:val="0036001B"/>
    <w:rsid w:val="00360299"/>
    <w:rsid w:val="0036133B"/>
    <w:rsid w:val="003624A7"/>
    <w:rsid w:val="00363A33"/>
    <w:rsid w:val="003641DD"/>
    <w:rsid w:val="00364293"/>
    <w:rsid w:val="003645FC"/>
    <w:rsid w:val="00364B0D"/>
    <w:rsid w:val="00365987"/>
    <w:rsid w:val="00366434"/>
    <w:rsid w:val="003668F1"/>
    <w:rsid w:val="003669E9"/>
    <w:rsid w:val="00366BBE"/>
    <w:rsid w:val="00366FFD"/>
    <w:rsid w:val="00367B1E"/>
    <w:rsid w:val="0037055E"/>
    <w:rsid w:val="00370A88"/>
    <w:rsid w:val="0037167D"/>
    <w:rsid w:val="00372CBB"/>
    <w:rsid w:val="00373009"/>
    <w:rsid w:val="00373556"/>
    <w:rsid w:val="0037391F"/>
    <w:rsid w:val="0037397D"/>
    <w:rsid w:val="003741D1"/>
    <w:rsid w:val="00375B54"/>
    <w:rsid w:val="00377342"/>
    <w:rsid w:val="00377794"/>
    <w:rsid w:val="00380154"/>
    <w:rsid w:val="003805FA"/>
    <w:rsid w:val="00380B6C"/>
    <w:rsid w:val="00380D5D"/>
    <w:rsid w:val="00380F5C"/>
    <w:rsid w:val="00381841"/>
    <w:rsid w:val="00381842"/>
    <w:rsid w:val="00381F78"/>
    <w:rsid w:val="0038233E"/>
    <w:rsid w:val="00382E6E"/>
    <w:rsid w:val="00382FE0"/>
    <w:rsid w:val="0038300C"/>
    <w:rsid w:val="00383649"/>
    <w:rsid w:val="0038399F"/>
    <w:rsid w:val="00383AAB"/>
    <w:rsid w:val="003844AB"/>
    <w:rsid w:val="00384511"/>
    <w:rsid w:val="0038453B"/>
    <w:rsid w:val="003852EB"/>
    <w:rsid w:val="0038571D"/>
    <w:rsid w:val="00386C7F"/>
    <w:rsid w:val="00386F26"/>
    <w:rsid w:val="003877DE"/>
    <w:rsid w:val="00387948"/>
    <w:rsid w:val="0039126D"/>
    <w:rsid w:val="0039162A"/>
    <w:rsid w:val="0039181E"/>
    <w:rsid w:val="00391B30"/>
    <w:rsid w:val="00391BFE"/>
    <w:rsid w:val="003928E6"/>
    <w:rsid w:val="00393394"/>
    <w:rsid w:val="003935EE"/>
    <w:rsid w:val="003937E2"/>
    <w:rsid w:val="00393D17"/>
    <w:rsid w:val="00393E2C"/>
    <w:rsid w:val="0039415B"/>
    <w:rsid w:val="00394671"/>
    <w:rsid w:val="003949BB"/>
    <w:rsid w:val="003950FF"/>
    <w:rsid w:val="00395A8F"/>
    <w:rsid w:val="00395E51"/>
    <w:rsid w:val="00397C1E"/>
    <w:rsid w:val="00397CE4"/>
    <w:rsid w:val="003A036E"/>
    <w:rsid w:val="003A0EC4"/>
    <w:rsid w:val="003A13A3"/>
    <w:rsid w:val="003A18D2"/>
    <w:rsid w:val="003A1B2F"/>
    <w:rsid w:val="003A3D2B"/>
    <w:rsid w:val="003A42A8"/>
    <w:rsid w:val="003A44F4"/>
    <w:rsid w:val="003A512D"/>
    <w:rsid w:val="003A5E58"/>
    <w:rsid w:val="003A6172"/>
    <w:rsid w:val="003A6FC0"/>
    <w:rsid w:val="003A7B23"/>
    <w:rsid w:val="003B0425"/>
    <w:rsid w:val="003B0E20"/>
    <w:rsid w:val="003B127B"/>
    <w:rsid w:val="003B18E9"/>
    <w:rsid w:val="003B19D2"/>
    <w:rsid w:val="003B217C"/>
    <w:rsid w:val="003B2FAA"/>
    <w:rsid w:val="003B318B"/>
    <w:rsid w:val="003B4091"/>
    <w:rsid w:val="003B4164"/>
    <w:rsid w:val="003B5460"/>
    <w:rsid w:val="003B59D4"/>
    <w:rsid w:val="003B5CB5"/>
    <w:rsid w:val="003B605D"/>
    <w:rsid w:val="003B60AC"/>
    <w:rsid w:val="003B7BE8"/>
    <w:rsid w:val="003C198E"/>
    <w:rsid w:val="003C275D"/>
    <w:rsid w:val="003C33AC"/>
    <w:rsid w:val="003C3D5C"/>
    <w:rsid w:val="003C3D9F"/>
    <w:rsid w:val="003C3E05"/>
    <w:rsid w:val="003C4331"/>
    <w:rsid w:val="003C4B29"/>
    <w:rsid w:val="003C4DAA"/>
    <w:rsid w:val="003C631A"/>
    <w:rsid w:val="003C6CA3"/>
    <w:rsid w:val="003C6D5C"/>
    <w:rsid w:val="003D00D4"/>
    <w:rsid w:val="003D041E"/>
    <w:rsid w:val="003D090E"/>
    <w:rsid w:val="003D11C6"/>
    <w:rsid w:val="003D1301"/>
    <w:rsid w:val="003D136C"/>
    <w:rsid w:val="003D17D9"/>
    <w:rsid w:val="003D1DAB"/>
    <w:rsid w:val="003D250C"/>
    <w:rsid w:val="003D3096"/>
    <w:rsid w:val="003D3A9C"/>
    <w:rsid w:val="003D3D69"/>
    <w:rsid w:val="003D42A6"/>
    <w:rsid w:val="003D4EED"/>
    <w:rsid w:val="003D5A11"/>
    <w:rsid w:val="003D5A8C"/>
    <w:rsid w:val="003D689D"/>
    <w:rsid w:val="003D68B4"/>
    <w:rsid w:val="003D6DF0"/>
    <w:rsid w:val="003D7CE9"/>
    <w:rsid w:val="003E080C"/>
    <w:rsid w:val="003E0B75"/>
    <w:rsid w:val="003E1E39"/>
    <w:rsid w:val="003E1F67"/>
    <w:rsid w:val="003E1FD4"/>
    <w:rsid w:val="003E23EF"/>
    <w:rsid w:val="003E2A87"/>
    <w:rsid w:val="003E38E6"/>
    <w:rsid w:val="003E4D18"/>
    <w:rsid w:val="003E5391"/>
    <w:rsid w:val="003E549A"/>
    <w:rsid w:val="003E5936"/>
    <w:rsid w:val="003E68B1"/>
    <w:rsid w:val="003E6AB5"/>
    <w:rsid w:val="003E6BBF"/>
    <w:rsid w:val="003E6F64"/>
    <w:rsid w:val="003E7D99"/>
    <w:rsid w:val="003F149A"/>
    <w:rsid w:val="003F2B2F"/>
    <w:rsid w:val="003F2D47"/>
    <w:rsid w:val="003F3038"/>
    <w:rsid w:val="003F3A14"/>
    <w:rsid w:val="003F48AD"/>
    <w:rsid w:val="003F4D98"/>
    <w:rsid w:val="003F508D"/>
    <w:rsid w:val="003F5E31"/>
    <w:rsid w:val="003F69D1"/>
    <w:rsid w:val="003F72FB"/>
    <w:rsid w:val="003F7831"/>
    <w:rsid w:val="003F7A45"/>
    <w:rsid w:val="004007C1"/>
    <w:rsid w:val="0040082E"/>
    <w:rsid w:val="004016E1"/>
    <w:rsid w:val="0040200A"/>
    <w:rsid w:val="00402769"/>
    <w:rsid w:val="004034B3"/>
    <w:rsid w:val="00404023"/>
    <w:rsid w:val="004040DB"/>
    <w:rsid w:val="00404532"/>
    <w:rsid w:val="00404AEE"/>
    <w:rsid w:val="00404B74"/>
    <w:rsid w:val="00405EA4"/>
    <w:rsid w:val="00405F66"/>
    <w:rsid w:val="00406D44"/>
    <w:rsid w:val="004070AF"/>
    <w:rsid w:val="0040737E"/>
    <w:rsid w:val="004076E0"/>
    <w:rsid w:val="00410179"/>
    <w:rsid w:val="00410337"/>
    <w:rsid w:val="00410467"/>
    <w:rsid w:val="00410726"/>
    <w:rsid w:val="004109F5"/>
    <w:rsid w:val="00410F7C"/>
    <w:rsid w:val="004112D2"/>
    <w:rsid w:val="00411E3C"/>
    <w:rsid w:val="00412318"/>
    <w:rsid w:val="00413C90"/>
    <w:rsid w:val="00414051"/>
    <w:rsid w:val="0041517E"/>
    <w:rsid w:val="004163B0"/>
    <w:rsid w:val="00417236"/>
    <w:rsid w:val="004178BE"/>
    <w:rsid w:val="004206CD"/>
    <w:rsid w:val="004206CF"/>
    <w:rsid w:val="00420AB6"/>
    <w:rsid w:val="00420D5D"/>
    <w:rsid w:val="00420F74"/>
    <w:rsid w:val="0042149F"/>
    <w:rsid w:val="0042196A"/>
    <w:rsid w:val="00421E4B"/>
    <w:rsid w:val="004226CE"/>
    <w:rsid w:val="0042306E"/>
    <w:rsid w:val="0042352E"/>
    <w:rsid w:val="00423CF5"/>
    <w:rsid w:val="00424C85"/>
    <w:rsid w:val="00425215"/>
    <w:rsid w:val="004259D3"/>
    <w:rsid w:val="00425A79"/>
    <w:rsid w:val="00426593"/>
    <w:rsid w:val="00426751"/>
    <w:rsid w:val="00426AA2"/>
    <w:rsid w:val="004274E8"/>
    <w:rsid w:val="00427AEB"/>
    <w:rsid w:val="00427B42"/>
    <w:rsid w:val="00427C96"/>
    <w:rsid w:val="004307EA"/>
    <w:rsid w:val="004319C9"/>
    <w:rsid w:val="00431CE2"/>
    <w:rsid w:val="00432EAB"/>
    <w:rsid w:val="004334B7"/>
    <w:rsid w:val="004336C0"/>
    <w:rsid w:val="0043370B"/>
    <w:rsid w:val="004345C0"/>
    <w:rsid w:val="00434C42"/>
    <w:rsid w:val="00437861"/>
    <w:rsid w:val="00440A28"/>
    <w:rsid w:val="00440A34"/>
    <w:rsid w:val="0044177C"/>
    <w:rsid w:val="00442211"/>
    <w:rsid w:val="00442908"/>
    <w:rsid w:val="00442FDD"/>
    <w:rsid w:val="00443083"/>
    <w:rsid w:val="00443270"/>
    <w:rsid w:val="0044333C"/>
    <w:rsid w:val="0044348B"/>
    <w:rsid w:val="00443E55"/>
    <w:rsid w:val="00444254"/>
    <w:rsid w:val="00444DC8"/>
    <w:rsid w:val="004455B9"/>
    <w:rsid w:val="00447202"/>
    <w:rsid w:val="004477B3"/>
    <w:rsid w:val="004478B4"/>
    <w:rsid w:val="004511B6"/>
    <w:rsid w:val="0045228F"/>
    <w:rsid w:val="004527FB"/>
    <w:rsid w:val="004533C9"/>
    <w:rsid w:val="00453F14"/>
    <w:rsid w:val="00454447"/>
    <w:rsid w:val="004545D3"/>
    <w:rsid w:val="00454A38"/>
    <w:rsid w:val="00454B8A"/>
    <w:rsid w:val="004558CB"/>
    <w:rsid w:val="004568AB"/>
    <w:rsid w:val="0045706F"/>
    <w:rsid w:val="004574F8"/>
    <w:rsid w:val="00460447"/>
    <w:rsid w:val="00460551"/>
    <w:rsid w:val="0046099C"/>
    <w:rsid w:val="00461AE9"/>
    <w:rsid w:val="00462223"/>
    <w:rsid w:val="00462DB8"/>
    <w:rsid w:val="00462E33"/>
    <w:rsid w:val="00463451"/>
    <w:rsid w:val="00466071"/>
    <w:rsid w:val="0046643A"/>
    <w:rsid w:val="00466A15"/>
    <w:rsid w:val="00466EB6"/>
    <w:rsid w:val="0046733D"/>
    <w:rsid w:val="00467418"/>
    <w:rsid w:val="00467844"/>
    <w:rsid w:val="00467CDE"/>
    <w:rsid w:val="0047043C"/>
    <w:rsid w:val="00470700"/>
    <w:rsid w:val="0047096B"/>
    <w:rsid w:val="00471CB9"/>
    <w:rsid w:val="00471F17"/>
    <w:rsid w:val="00472EB3"/>
    <w:rsid w:val="004731C4"/>
    <w:rsid w:val="004740C0"/>
    <w:rsid w:val="00474BE7"/>
    <w:rsid w:val="004758E3"/>
    <w:rsid w:val="00476CCE"/>
    <w:rsid w:val="004773EE"/>
    <w:rsid w:val="00477EF4"/>
    <w:rsid w:val="0048011E"/>
    <w:rsid w:val="0048053A"/>
    <w:rsid w:val="00480ADC"/>
    <w:rsid w:val="00480AF5"/>
    <w:rsid w:val="00480C34"/>
    <w:rsid w:val="00481035"/>
    <w:rsid w:val="00481267"/>
    <w:rsid w:val="00481CBB"/>
    <w:rsid w:val="004822CF"/>
    <w:rsid w:val="00482AD6"/>
    <w:rsid w:val="004844FD"/>
    <w:rsid w:val="00485052"/>
    <w:rsid w:val="00485974"/>
    <w:rsid w:val="00485ABC"/>
    <w:rsid w:val="00486863"/>
    <w:rsid w:val="00487C51"/>
    <w:rsid w:val="00487D7D"/>
    <w:rsid w:val="0049306B"/>
    <w:rsid w:val="0049409C"/>
    <w:rsid w:val="004942DB"/>
    <w:rsid w:val="0049446A"/>
    <w:rsid w:val="00494D60"/>
    <w:rsid w:val="00496113"/>
    <w:rsid w:val="00496844"/>
    <w:rsid w:val="00496ECA"/>
    <w:rsid w:val="0049781F"/>
    <w:rsid w:val="0049786D"/>
    <w:rsid w:val="00497C91"/>
    <w:rsid w:val="004A0AC7"/>
    <w:rsid w:val="004A14A4"/>
    <w:rsid w:val="004A15DF"/>
    <w:rsid w:val="004A1AE9"/>
    <w:rsid w:val="004A1B21"/>
    <w:rsid w:val="004A2253"/>
    <w:rsid w:val="004A38B6"/>
    <w:rsid w:val="004A3EF6"/>
    <w:rsid w:val="004A493B"/>
    <w:rsid w:val="004A612A"/>
    <w:rsid w:val="004A6B23"/>
    <w:rsid w:val="004A6BAC"/>
    <w:rsid w:val="004A6BF1"/>
    <w:rsid w:val="004A7080"/>
    <w:rsid w:val="004B0CA2"/>
    <w:rsid w:val="004B13F7"/>
    <w:rsid w:val="004B2320"/>
    <w:rsid w:val="004B2F39"/>
    <w:rsid w:val="004B3087"/>
    <w:rsid w:val="004B3B64"/>
    <w:rsid w:val="004B3EBE"/>
    <w:rsid w:val="004B5713"/>
    <w:rsid w:val="004B5A02"/>
    <w:rsid w:val="004B5A55"/>
    <w:rsid w:val="004B5B8E"/>
    <w:rsid w:val="004B5CF8"/>
    <w:rsid w:val="004B77E8"/>
    <w:rsid w:val="004B7E67"/>
    <w:rsid w:val="004C009C"/>
    <w:rsid w:val="004C1064"/>
    <w:rsid w:val="004C1F98"/>
    <w:rsid w:val="004C2015"/>
    <w:rsid w:val="004C2603"/>
    <w:rsid w:val="004C260C"/>
    <w:rsid w:val="004C2963"/>
    <w:rsid w:val="004C3B2F"/>
    <w:rsid w:val="004C44F0"/>
    <w:rsid w:val="004C4617"/>
    <w:rsid w:val="004C4DA0"/>
    <w:rsid w:val="004C523F"/>
    <w:rsid w:val="004C5347"/>
    <w:rsid w:val="004C5B6A"/>
    <w:rsid w:val="004C67F7"/>
    <w:rsid w:val="004C69C4"/>
    <w:rsid w:val="004C6B46"/>
    <w:rsid w:val="004C7549"/>
    <w:rsid w:val="004C7EB3"/>
    <w:rsid w:val="004C7F7A"/>
    <w:rsid w:val="004D02B1"/>
    <w:rsid w:val="004D089C"/>
    <w:rsid w:val="004D188D"/>
    <w:rsid w:val="004D2513"/>
    <w:rsid w:val="004D3482"/>
    <w:rsid w:val="004D3928"/>
    <w:rsid w:val="004D4772"/>
    <w:rsid w:val="004D505F"/>
    <w:rsid w:val="004D56FC"/>
    <w:rsid w:val="004D620D"/>
    <w:rsid w:val="004D6A02"/>
    <w:rsid w:val="004D6DEC"/>
    <w:rsid w:val="004D726D"/>
    <w:rsid w:val="004D7A1F"/>
    <w:rsid w:val="004D7BBB"/>
    <w:rsid w:val="004D7C92"/>
    <w:rsid w:val="004E0B69"/>
    <w:rsid w:val="004E0E22"/>
    <w:rsid w:val="004E2950"/>
    <w:rsid w:val="004E3519"/>
    <w:rsid w:val="004E3D7F"/>
    <w:rsid w:val="004E4B50"/>
    <w:rsid w:val="004E4CC1"/>
    <w:rsid w:val="004E4DAB"/>
    <w:rsid w:val="004E5767"/>
    <w:rsid w:val="004E59E1"/>
    <w:rsid w:val="004E5F4A"/>
    <w:rsid w:val="004E7209"/>
    <w:rsid w:val="004E731F"/>
    <w:rsid w:val="004E73C7"/>
    <w:rsid w:val="004E74AB"/>
    <w:rsid w:val="004E75FC"/>
    <w:rsid w:val="004E7B78"/>
    <w:rsid w:val="004F0BF1"/>
    <w:rsid w:val="004F0BFA"/>
    <w:rsid w:val="004F1389"/>
    <w:rsid w:val="004F1867"/>
    <w:rsid w:val="004F191B"/>
    <w:rsid w:val="004F1E32"/>
    <w:rsid w:val="004F22FD"/>
    <w:rsid w:val="004F25BB"/>
    <w:rsid w:val="004F279D"/>
    <w:rsid w:val="004F2F51"/>
    <w:rsid w:val="004F3302"/>
    <w:rsid w:val="004F3420"/>
    <w:rsid w:val="004F34D7"/>
    <w:rsid w:val="004F3739"/>
    <w:rsid w:val="004F3D9F"/>
    <w:rsid w:val="004F6A28"/>
    <w:rsid w:val="004F746B"/>
    <w:rsid w:val="004F78DE"/>
    <w:rsid w:val="004F7BF2"/>
    <w:rsid w:val="00500646"/>
    <w:rsid w:val="005011D1"/>
    <w:rsid w:val="005018F5"/>
    <w:rsid w:val="00502C9C"/>
    <w:rsid w:val="005037A0"/>
    <w:rsid w:val="00504A10"/>
    <w:rsid w:val="00505802"/>
    <w:rsid w:val="00505DDF"/>
    <w:rsid w:val="0050638F"/>
    <w:rsid w:val="00506ED1"/>
    <w:rsid w:val="00507967"/>
    <w:rsid w:val="005111B6"/>
    <w:rsid w:val="00511AFB"/>
    <w:rsid w:val="00511FF1"/>
    <w:rsid w:val="005125DD"/>
    <w:rsid w:val="0051594B"/>
    <w:rsid w:val="00516487"/>
    <w:rsid w:val="005164F4"/>
    <w:rsid w:val="005168C0"/>
    <w:rsid w:val="005170A7"/>
    <w:rsid w:val="0052062A"/>
    <w:rsid w:val="00521048"/>
    <w:rsid w:val="0052169F"/>
    <w:rsid w:val="005223FF"/>
    <w:rsid w:val="00522792"/>
    <w:rsid w:val="00522BCA"/>
    <w:rsid w:val="00522D73"/>
    <w:rsid w:val="005230B5"/>
    <w:rsid w:val="00523565"/>
    <w:rsid w:val="0052539F"/>
    <w:rsid w:val="00525778"/>
    <w:rsid w:val="00525DDA"/>
    <w:rsid w:val="00526BE6"/>
    <w:rsid w:val="0052741D"/>
    <w:rsid w:val="0052773F"/>
    <w:rsid w:val="005277D1"/>
    <w:rsid w:val="00527FBD"/>
    <w:rsid w:val="005302C4"/>
    <w:rsid w:val="005306DA"/>
    <w:rsid w:val="00531BD9"/>
    <w:rsid w:val="005321AF"/>
    <w:rsid w:val="005331F6"/>
    <w:rsid w:val="00533F89"/>
    <w:rsid w:val="0053410B"/>
    <w:rsid w:val="00534B9A"/>
    <w:rsid w:val="00535192"/>
    <w:rsid w:val="00535C1C"/>
    <w:rsid w:val="00536416"/>
    <w:rsid w:val="00536F88"/>
    <w:rsid w:val="00537486"/>
    <w:rsid w:val="00537DFE"/>
    <w:rsid w:val="00540680"/>
    <w:rsid w:val="00540B1C"/>
    <w:rsid w:val="005410AB"/>
    <w:rsid w:val="00541933"/>
    <w:rsid w:val="0054198C"/>
    <w:rsid w:val="00543DDB"/>
    <w:rsid w:val="0054401C"/>
    <w:rsid w:val="005445B2"/>
    <w:rsid w:val="00544636"/>
    <w:rsid w:val="00544929"/>
    <w:rsid w:val="0054581D"/>
    <w:rsid w:val="0054705A"/>
    <w:rsid w:val="00547245"/>
    <w:rsid w:val="0054730F"/>
    <w:rsid w:val="00547928"/>
    <w:rsid w:val="005504CF"/>
    <w:rsid w:val="00550BD0"/>
    <w:rsid w:val="005513D7"/>
    <w:rsid w:val="0055248B"/>
    <w:rsid w:val="00552C08"/>
    <w:rsid w:val="00552E91"/>
    <w:rsid w:val="00553C39"/>
    <w:rsid w:val="00553F90"/>
    <w:rsid w:val="005546EF"/>
    <w:rsid w:val="00554A1C"/>
    <w:rsid w:val="00554B22"/>
    <w:rsid w:val="00555295"/>
    <w:rsid w:val="00557E4E"/>
    <w:rsid w:val="00557FE5"/>
    <w:rsid w:val="00560C61"/>
    <w:rsid w:val="005627CA"/>
    <w:rsid w:val="005628D1"/>
    <w:rsid w:val="00562A00"/>
    <w:rsid w:val="005642B6"/>
    <w:rsid w:val="005652B3"/>
    <w:rsid w:val="00565AEC"/>
    <w:rsid w:val="0056665A"/>
    <w:rsid w:val="0056756F"/>
    <w:rsid w:val="00567B71"/>
    <w:rsid w:val="00570A33"/>
    <w:rsid w:val="00570E7B"/>
    <w:rsid w:val="00572893"/>
    <w:rsid w:val="00572E67"/>
    <w:rsid w:val="00573068"/>
    <w:rsid w:val="005734F8"/>
    <w:rsid w:val="005735F3"/>
    <w:rsid w:val="00573D6E"/>
    <w:rsid w:val="00573EFC"/>
    <w:rsid w:val="005746F2"/>
    <w:rsid w:val="00575DE3"/>
    <w:rsid w:val="00576254"/>
    <w:rsid w:val="00576CE4"/>
    <w:rsid w:val="00577EFC"/>
    <w:rsid w:val="005817DA"/>
    <w:rsid w:val="00581E6B"/>
    <w:rsid w:val="005820AD"/>
    <w:rsid w:val="00582894"/>
    <w:rsid w:val="00582A44"/>
    <w:rsid w:val="005832C8"/>
    <w:rsid w:val="00584204"/>
    <w:rsid w:val="00584E7A"/>
    <w:rsid w:val="0058503A"/>
    <w:rsid w:val="00585B1B"/>
    <w:rsid w:val="00586512"/>
    <w:rsid w:val="00586545"/>
    <w:rsid w:val="005869EE"/>
    <w:rsid w:val="00587ADF"/>
    <w:rsid w:val="00587BEA"/>
    <w:rsid w:val="00590053"/>
    <w:rsid w:val="005903B0"/>
    <w:rsid w:val="0059096D"/>
    <w:rsid w:val="005919FC"/>
    <w:rsid w:val="00592C88"/>
    <w:rsid w:val="0059317F"/>
    <w:rsid w:val="005934E6"/>
    <w:rsid w:val="0059400B"/>
    <w:rsid w:val="00594335"/>
    <w:rsid w:val="0059442B"/>
    <w:rsid w:val="00594919"/>
    <w:rsid w:val="0059525D"/>
    <w:rsid w:val="00596403"/>
    <w:rsid w:val="0059662C"/>
    <w:rsid w:val="005968CD"/>
    <w:rsid w:val="00596A7D"/>
    <w:rsid w:val="00597562"/>
    <w:rsid w:val="005977D4"/>
    <w:rsid w:val="00597D05"/>
    <w:rsid w:val="00597D57"/>
    <w:rsid w:val="005A1B82"/>
    <w:rsid w:val="005A1D62"/>
    <w:rsid w:val="005A2EEB"/>
    <w:rsid w:val="005A325E"/>
    <w:rsid w:val="005A34E4"/>
    <w:rsid w:val="005A355F"/>
    <w:rsid w:val="005A3C19"/>
    <w:rsid w:val="005A473C"/>
    <w:rsid w:val="005A5949"/>
    <w:rsid w:val="005A5BAD"/>
    <w:rsid w:val="005A6622"/>
    <w:rsid w:val="005A6A43"/>
    <w:rsid w:val="005B023F"/>
    <w:rsid w:val="005B043D"/>
    <w:rsid w:val="005B0D8B"/>
    <w:rsid w:val="005B182E"/>
    <w:rsid w:val="005B1B06"/>
    <w:rsid w:val="005B1C64"/>
    <w:rsid w:val="005B269E"/>
    <w:rsid w:val="005B2B4E"/>
    <w:rsid w:val="005B2B70"/>
    <w:rsid w:val="005B38BD"/>
    <w:rsid w:val="005B3F85"/>
    <w:rsid w:val="005B4023"/>
    <w:rsid w:val="005B442F"/>
    <w:rsid w:val="005B4A86"/>
    <w:rsid w:val="005B4D13"/>
    <w:rsid w:val="005B5137"/>
    <w:rsid w:val="005B529C"/>
    <w:rsid w:val="005B5830"/>
    <w:rsid w:val="005B5B4B"/>
    <w:rsid w:val="005B7290"/>
    <w:rsid w:val="005B74EC"/>
    <w:rsid w:val="005B7877"/>
    <w:rsid w:val="005B7C74"/>
    <w:rsid w:val="005B7DB9"/>
    <w:rsid w:val="005C0007"/>
    <w:rsid w:val="005C0FAA"/>
    <w:rsid w:val="005C1301"/>
    <w:rsid w:val="005C17DF"/>
    <w:rsid w:val="005C20B4"/>
    <w:rsid w:val="005C280D"/>
    <w:rsid w:val="005C2F74"/>
    <w:rsid w:val="005C3201"/>
    <w:rsid w:val="005C35B5"/>
    <w:rsid w:val="005C54E6"/>
    <w:rsid w:val="005C5C89"/>
    <w:rsid w:val="005C6061"/>
    <w:rsid w:val="005C6A10"/>
    <w:rsid w:val="005C75FD"/>
    <w:rsid w:val="005C7A27"/>
    <w:rsid w:val="005C7B2E"/>
    <w:rsid w:val="005D07B8"/>
    <w:rsid w:val="005D16A0"/>
    <w:rsid w:val="005D1D56"/>
    <w:rsid w:val="005D25F6"/>
    <w:rsid w:val="005D2B72"/>
    <w:rsid w:val="005D2EAC"/>
    <w:rsid w:val="005D3425"/>
    <w:rsid w:val="005D3E94"/>
    <w:rsid w:val="005D4093"/>
    <w:rsid w:val="005D4BD2"/>
    <w:rsid w:val="005D5865"/>
    <w:rsid w:val="005D5963"/>
    <w:rsid w:val="005D59DB"/>
    <w:rsid w:val="005D5A54"/>
    <w:rsid w:val="005D5DA1"/>
    <w:rsid w:val="005D694A"/>
    <w:rsid w:val="005D718A"/>
    <w:rsid w:val="005E1204"/>
    <w:rsid w:val="005E157F"/>
    <w:rsid w:val="005E1CD4"/>
    <w:rsid w:val="005E2AF3"/>
    <w:rsid w:val="005E35C7"/>
    <w:rsid w:val="005E3728"/>
    <w:rsid w:val="005E3F45"/>
    <w:rsid w:val="005E4379"/>
    <w:rsid w:val="005E4C05"/>
    <w:rsid w:val="005E5350"/>
    <w:rsid w:val="005E5A39"/>
    <w:rsid w:val="005E5B9C"/>
    <w:rsid w:val="005E5CCD"/>
    <w:rsid w:val="005E6433"/>
    <w:rsid w:val="005E706D"/>
    <w:rsid w:val="005E7374"/>
    <w:rsid w:val="005E7641"/>
    <w:rsid w:val="005E7CA2"/>
    <w:rsid w:val="005F03C1"/>
    <w:rsid w:val="005F076F"/>
    <w:rsid w:val="005F08D5"/>
    <w:rsid w:val="005F2011"/>
    <w:rsid w:val="005F2A9D"/>
    <w:rsid w:val="005F391F"/>
    <w:rsid w:val="005F3BBF"/>
    <w:rsid w:val="005F3E1F"/>
    <w:rsid w:val="005F4808"/>
    <w:rsid w:val="005F54CC"/>
    <w:rsid w:val="005F5909"/>
    <w:rsid w:val="005F61A7"/>
    <w:rsid w:val="005F6EC8"/>
    <w:rsid w:val="005F6FD2"/>
    <w:rsid w:val="005F6FDC"/>
    <w:rsid w:val="005F70BA"/>
    <w:rsid w:val="005F71DA"/>
    <w:rsid w:val="005F76BA"/>
    <w:rsid w:val="005F79C8"/>
    <w:rsid w:val="006001FE"/>
    <w:rsid w:val="0060033F"/>
    <w:rsid w:val="0060047E"/>
    <w:rsid w:val="00601ADE"/>
    <w:rsid w:val="00601AFD"/>
    <w:rsid w:val="0060218D"/>
    <w:rsid w:val="00602839"/>
    <w:rsid w:val="006029D8"/>
    <w:rsid w:val="0060339D"/>
    <w:rsid w:val="00603476"/>
    <w:rsid w:val="00603663"/>
    <w:rsid w:val="00604EA0"/>
    <w:rsid w:val="00605BF8"/>
    <w:rsid w:val="006061C5"/>
    <w:rsid w:val="00606889"/>
    <w:rsid w:val="00606974"/>
    <w:rsid w:val="00606F22"/>
    <w:rsid w:val="006075FD"/>
    <w:rsid w:val="006101AA"/>
    <w:rsid w:val="006102A9"/>
    <w:rsid w:val="006103A7"/>
    <w:rsid w:val="00610915"/>
    <w:rsid w:val="00610EFA"/>
    <w:rsid w:val="00610F58"/>
    <w:rsid w:val="006111A9"/>
    <w:rsid w:val="00611660"/>
    <w:rsid w:val="00611F74"/>
    <w:rsid w:val="00612574"/>
    <w:rsid w:val="00612681"/>
    <w:rsid w:val="006127CA"/>
    <w:rsid w:val="006127F3"/>
    <w:rsid w:val="006138E0"/>
    <w:rsid w:val="00613A47"/>
    <w:rsid w:val="0061416D"/>
    <w:rsid w:val="006161CF"/>
    <w:rsid w:val="00617ED3"/>
    <w:rsid w:val="00620D0F"/>
    <w:rsid w:val="006213FE"/>
    <w:rsid w:val="00621C31"/>
    <w:rsid w:val="006220E3"/>
    <w:rsid w:val="006221AB"/>
    <w:rsid w:val="0062310D"/>
    <w:rsid w:val="006237AE"/>
    <w:rsid w:val="00623D38"/>
    <w:rsid w:val="0062417D"/>
    <w:rsid w:val="006242F0"/>
    <w:rsid w:val="00624642"/>
    <w:rsid w:val="00624798"/>
    <w:rsid w:val="006247C5"/>
    <w:rsid w:val="00625F5F"/>
    <w:rsid w:val="006271B6"/>
    <w:rsid w:val="00627F0F"/>
    <w:rsid w:val="00630A2E"/>
    <w:rsid w:val="00631B4F"/>
    <w:rsid w:val="00632418"/>
    <w:rsid w:val="00632700"/>
    <w:rsid w:val="00632EAD"/>
    <w:rsid w:val="00633289"/>
    <w:rsid w:val="006332BC"/>
    <w:rsid w:val="00633687"/>
    <w:rsid w:val="006341DF"/>
    <w:rsid w:val="00634FB0"/>
    <w:rsid w:val="00635119"/>
    <w:rsid w:val="0063576A"/>
    <w:rsid w:val="00636572"/>
    <w:rsid w:val="0063683A"/>
    <w:rsid w:val="006369C5"/>
    <w:rsid w:val="00636E04"/>
    <w:rsid w:val="00636F3E"/>
    <w:rsid w:val="006373EC"/>
    <w:rsid w:val="00637F8E"/>
    <w:rsid w:val="00640380"/>
    <w:rsid w:val="00641269"/>
    <w:rsid w:val="00641600"/>
    <w:rsid w:val="0064220A"/>
    <w:rsid w:val="00643813"/>
    <w:rsid w:val="006440F4"/>
    <w:rsid w:val="00645D47"/>
    <w:rsid w:val="0064679F"/>
    <w:rsid w:val="00646C42"/>
    <w:rsid w:val="006475CC"/>
    <w:rsid w:val="00647898"/>
    <w:rsid w:val="00647CEA"/>
    <w:rsid w:val="00647FF6"/>
    <w:rsid w:val="00650192"/>
    <w:rsid w:val="00650750"/>
    <w:rsid w:val="00651B5D"/>
    <w:rsid w:val="00651CE9"/>
    <w:rsid w:val="0065222B"/>
    <w:rsid w:val="0065335C"/>
    <w:rsid w:val="00654A51"/>
    <w:rsid w:val="006551C3"/>
    <w:rsid w:val="00656060"/>
    <w:rsid w:val="00656B56"/>
    <w:rsid w:val="00661116"/>
    <w:rsid w:val="006614B4"/>
    <w:rsid w:val="00662E38"/>
    <w:rsid w:val="00663F0F"/>
    <w:rsid w:val="00663FCD"/>
    <w:rsid w:val="00664A82"/>
    <w:rsid w:val="00664B32"/>
    <w:rsid w:val="0066543E"/>
    <w:rsid w:val="00666313"/>
    <w:rsid w:val="006663D2"/>
    <w:rsid w:val="00666EC6"/>
    <w:rsid w:val="00667032"/>
    <w:rsid w:val="00670123"/>
    <w:rsid w:val="006701A6"/>
    <w:rsid w:val="00670D91"/>
    <w:rsid w:val="006710F5"/>
    <w:rsid w:val="006710FD"/>
    <w:rsid w:val="006712AF"/>
    <w:rsid w:val="00671F13"/>
    <w:rsid w:val="0067265C"/>
    <w:rsid w:val="00673248"/>
    <w:rsid w:val="006734DF"/>
    <w:rsid w:val="006736C4"/>
    <w:rsid w:val="0067390D"/>
    <w:rsid w:val="00673D27"/>
    <w:rsid w:val="00674D97"/>
    <w:rsid w:val="00675833"/>
    <w:rsid w:val="006760FF"/>
    <w:rsid w:val="00676BEE"/>
    <w:rsid w:val="00676D73"/>
    <w:rsid w:val="00676F9E"/>
    <w:rsid w:val="00677126"/>
    <w:rsid w:val="00677EA9"/>
    <w:rsid w:val="00681E2B"/>
    <w:rsid w:val="006821D3"/>
    <w:rsid w:val="006824DD"/>
    <w:rsid w:val="0068277A"/>
    <w:rsid w:val="006828D9"/>
    <w:rsid w:val="00682D8F"/>
    <w:rsid w:val="006834F9"/>
    <w:rsid w:val="00683D8E"/>
    <w:rsid w:val="0068442F"/>
    <w:rsid w:val="00684910"/>
    <w:rsid w:val="00684A22"/>
    <w:rsid w:val="00684C60"/>
    <w:rsid w:val="00684DDE"/>
    <w:rsid w:val="006854EF"/>
    <w:rsid w:val="00685AFA"/>
    <w:rsid w:val="00685F44"/>
    <w:rsid w:val="006860DE"/>
    <w:rsid w:val="006862E6"/>
    <w:rsid w:val="00687119"/>
    <w:rsid w:val="00687409"/>
    <w:rsid w:val="0069007F"/>
    <w:rsid w:val="00690E9C"/>
    <w:rsid w:val="006919B0"/>
    <w:rsid w:val="00691E31"/>
    <w:rsid w:val="00692004"/>
    <w:rsid w:val="00692341"/>
    <w:rsid w:val="006929BD"/>
    <w:rsid w:val="00693232"/>
    <w:rsid w:val="006937EE"/>
    <w:rsid w:val="00694537"/>
    <w:rsid w:val="00694AAF"/>
    <w:rsid w:val="006952F5"/>
    <w:rsid w:val="00695755"/>
    <w:rsid w:val="00695ABD"/>
    <w:rsid w:val="00695AED"/>
    <w:rsid w:val="0069692A"/>
    <w:rsid w:val="00696CB0"/>
    <w:rsid w:val="00696ECA"/>
    <w:rsid w:val="00696F5F"/>
    <w:rsid w:val="00697EDF"/>
    <w:rsid w:val="006A1A1E"/>
    <w:rsid w:val="006A1F38"/>
    <w:rsid w:val="006A20B9"/>
    <w:rsid w:val="006A225C"/>
    <w:rsid w:val="006A2A06"/>
    <w:rsid w:val="006A381F"/>
    <w:rsid w:val="006A3A21"/>
    <w:rsid w:val="006A40F3"/>
    <w:rsid w:val="006A44E8"/>
    <w:rsid w:val="006A5DC0"/>
    <w:rsid w:val="006A69AB"/>
    <w:rsid w:val="006A6F72"/>
    <w:rsid w:val="006A7126"/>
    <w:rsid w:val="006A796E"/>
    <w:rsid w:val="006A7A07"/>
    <w:rsid w:val="006A7B6E"/>
    <w:rsid w:val="006B0105"/>
    <w:rsid w:val="006B01A5"/>
    <w:rsid w:val="006B01C5"/>
    <w:rsid w:val="006B0403"/>
    <w:rsid w:val="006B0532"/>
    <w:rsid w:val="006B11CC"/>
    <w:rsid w:val="006B1475"/>
    <w:rsid w:val="006B1B07"/>
    <w:rsid w:val="006B1DB3"/>
    <w:rsid w:val="006B2677"/>
    <w:rsid w:val="006B380C"/>
    <w:rsid w:val="006B4123"/>
    <w:rsid w:val="006B43FE"/>
    <w:rsid w:val="006B6292"/>
    <w:rsid w:val="006B637B"/>
    <w:rsid w:val="006B7D22"/>
    <w:rsid w:val="006B7FF9"/>
    <w:rsid w:val="006C051D"/>
    <w:rsid w:val="006C097C"/>
    <w:rsid w:val="006C0B94"/>
    <w:rsid w:val="006C1766"/>
    <w:rsid w:val="006C1C9A"/>
    <w:rsid w:val="006C1DE6"/>
    <w:rsid w:val="006C1E8E"/>
    <w:rsid w:val="006C35AF"/>
    <w:rsid w:val="006C372E"/>
    <w:rsid w:val="006C47C8"/>
    <w:rsid w:val="006C4867"/>
    <w:rsid w:val="006C50F8"/>
    <w:rsid w:val="006C5169"/>
    <w:rsid w:val="006C6478"/>
    <w:rsid w:val="006C79E1"/>
    <w:rsid w:val="006C7ACD"/>
    <w:rsid w:val="006C7BD6"/>
    <w:rsid w:val="006C7C10"/>
    <w:rsid w:val="006C7CED"/>
    <w:rsid w:val="006C7F1B"/>
    <w:rsid w:val="006D022B"/>
    <w:rsid w:val="006D0519"/>
    <w:rsid w:val="006D1108"/>
    <w:rsid w:val="006D1495"/>
    <w:rsid w:val="006D1F1F"/>
    <w:rsid w:val="006D2BDF"/>
    <w:rsid w:val="006D3464"/>
    <w:rsid w:val="006D3CD1"/>
    <w:rsid w:val="006D431D"/>
    <w:rsid w:val="006D4E86"/>
    <w:rsid w:val="006D5128"/>
    <w:rsid w:val="006D59B6"/>
    <w:rsid w:val="006D5C9F"/>
    <w:rsid w:val="006D64F3"/>
    <w:rsid w:val="006D68EF"/>
    <w:rsid w:val="006D6C59"/>
    <w:rsid w:val="006D7A23"/>
    <w:rsid w:val="006D7BAC"/>
    <w:rsid w:val="006D7DE9"/>
    <w:rsid w:val="006E08D7"/>
    <w:rsid w:val="006E0B3B"/>
    <w:rsid w:val="006E1B37"/>
    <w:rsid w:val="006E1D5A"/>
    <w:rsid w:val="006E212B"/>
    <w:rsid w:val="006E3A73"/>
    <w:rsid w:val="006E4FE3"/>
    <w:rsid w:val="006E61A7"/>
    <w:rsid w:val="006E6942"/>
    <w:rsid w:val="006E69D8"/>
    <w:rsid w:val="006E75CA"/>
    <w:rsid w:val="006E774E"/>
    <w:rsid w:val="006E7BC8"/>
    <w:rsid w:val="006F06A9"/>
    <w:rsid w:val="006F0D51"/>
    <w:rsid w:val="006F26F3"/>
    <w:rsid w:val="006F2989"/>
    <w:rsid w:val="006F2A1D"/>
    <w:rsid w:val="006F4037"/>
    <w:rsid w:val="006F4C38"/>
    <w:rsid w:val="006F5BF2"/>
    <w:rsid w:val="006F67F1"/>
    <w:rsid w:val="006F69BF"/>
    <w:rsid w:val="006F7394"/>
    <w:rsid w:val="006F7453"/>
    <w:rsid w:val="006F7BAD"/>
    <w:rsid w:val="007000B1"/>
    <w:rsid w:val="007003E2"/>
    <w:rsid w:val="00700DC8"/>
    <w:rsid w:val="00700EE7"/>
    <w:rsid w:val="007010D6"/>
    <w:rsid w:val="0070198C"/>
    <w:rsid w:val="007021B0"/>
    <w:rsid w:val="00702A7A"/>
    <w:rsid w:val="00702AD0"/>
    <w:rsid w:val="00702BC5"/>
    <w:rsid w:val="0070323D"/>
    <w:rsid w:val="00703CA0"/>
    <w:rsid w:val="00704029"/>
    <w:rsid w:val="0070417E"/>
    <w:rsid w:val="007057A1"/>
    <w:rsid w:val="00706C18"/>
    <w:rsid w:val="00707135"/>
    <w:rsid w:val="00710088"/>
    <w:rsid w:val="007100F3"/>
    <w:rsid w:val="007105A8"/>
    <w:rsid w:val="007106DA"/>
    <w:rsid w:val="00710BC6"/>
    <w:rsid w:val="00710C61"/>
    <w:rsid w:val="00710FFE"/>
    <w:rsid w:val="0071198B"/>
    <w:rsid w:val="007134A4"/>
    <w:rsid w:val="007139F2"/>
    <w:rsid w:val="00713A8D"/>
    <w:rsid w:val="00713C10"/>
    <w:rsid w:val="007141BB"/>
    <w:rsid w:val="007146C0"/>
    <w:rsid w:val="00716120"/>
    <w:rsid w:val="0071636E"/>
    <w:rsid w:val="007165FC"/>
    <w:rsid w:val="00716CE4"/>
    <w:rsid w:val="007172AE"/>
    <w:rsid w:val="007173DE"/>
    <w:rsid w:val="0071760D"/>
    <w:rsid w:val="007176A1"/>
    <w:rsid w:val="00721736"/>
    <w:rsid w:val="007218AE"/>
    <w:rsid w:val="0072217A"/>
    <w:rsid w:val="00722807"/>
    <w:rsid w:val="00722CC0"/>
    <w:rsid w:val="007235C5"/>
    <w:rsid w:val="00723D24"/>
    <w:rsid w:val="00724284"/>
    <w:rsid w:val="00724A94"/>
    <w:rsid w:val="0072515A"/>
    <w:rsid w:val="0072591C"/>
    <w:rsid w:val="00725CBD"/>
    <w:rsid w:val="00725EF2"/>
    <w:rsid w:val="0072621F"/>
    <w:rsid w:val="0072625C"/>
    <w:rsid w:val="00726355"/>
    <w:rsid w:val="00726618"/>
    <w:rsid w:val="007268FE"/>
    <w:rsid w:val="00726E46"/>
    <w:rsid w:val="00727F1D"/>
    <w:rsid w:val="00730BD5"/>
    <w:rsid w:val="007314AB"/>
    <w:rsid w:val="00731615"/>
    <w:rsid w:val="00734F94"/>
    <w:rsid w:val="007353F4"/>
    <w:rsid w:val="00735DC3"/>
    <w:rsid w:val="007367BA"/>
    <w:rsid w:val="00737CDD"/>
    <w:rsid w:val="007400F2"/>
    <w:rsid w:val="007408E0"/>
    <w:rsid w:val="0074166B"/>
    <w:rsid w:val="007418AF"/>
    <w:rsid w:val="00741A45"/>
    <w:rsid w:val="00741C5C"/>
    <w:rsid w:val="00742F99"/>
    <w:rsid w:val="00743F32"/>
    <w:rsid w:val="007465C5"/>
    <w:rsid w:val="007473ED"/>
    <w:rsid w:val="00750314"/>
    <w:rsid w:val="00750632"/>
    <w:rsid w:val="007518BD"/>
    <w:rsid w:val="00752108"/>
    <w:rsid w:val="00752B50"/>
    <w:rsid w:val="0075372C"/>
    <w:rsid w:val="00753BDB"/>
    <w:rsid w:val="00753C3E"/>
    <w:rsid w:val="00754595"/>
    <w:rsid w:val="00754675"/>
    <w:rsid w:val="00754B82"/>
    <w:rsid w:val="00754BEC"/>
    <w:rsid w:val="00755699"/>
    <w:rsid w:val="0075668A"/>
    <w:rsid w:val="00756740"/>
    <w:rsid w:val="00756C33"/>
    <w:rsid w:val="0076154F"/>
    <w:rsid w:val="007636E9"/>
    <w:rsid w:val="00764000"/>
    <w:rsid w:val="007643D7"/>
    <w:rsid w:val="00765269"/>
    <w:rsid w:val="00766A08"/>
    <w:rsid w:val="00766F86"/>
    <w:rsid w:val="007670CB"/>
    <w:rsid w:val="00767CD7"/>
    <w:rsid w:val="00770417"/>
    <w:rsid w:val="00770C80"/>
    <w:rsid w:val="00771123"/>
    <w:rsid w:val="00771504"/>
    <w:rsid w:val="00772488"/>
    <w:rsid w:val="0077294E"/>
    <w:rsid w:val="00772A5D"/>
    <w:rsid w:val="00773819"/>
    <w:rsid w:val="00773FF9"/>
    <w:rsid w:val="00774E2D"/>
    <w:rsid w:val="00776275"/>
    <w:rsid w:val="00777700"/>
    <w:rsid w:val="00777980"/>
    <w:rsid w:val="00780F85"/>
    <w:rsid w:val="0078182C"/>
    <w:rsid w:val="0078189B"/>
    <w:rsid w:val="00781C91"/>
    <w:rsid w:val="00781D84"/>
    <w:rsid w:val="007828CA"/>
    <w:rsid w:val="00782CC5"/>
    <w:rsid w:val="00782F22"/>
    <w:rsid w:val="00783C18"/>
    <w:rsid w:val="00783FF5"/>
    <w:rsid w:val="0078511B"/>
    <w:rsid w:val="00785142"/>
    <w:rsid w:val="00785321"/>
    <w:rsid w:val="00785398"/>
    <w:rsid w:val="0078634D"/>
    <w:rsid w:val="0078736F"/>
    <w:rsid w:val="0078766B"/>
    <w:rsid w:val="00787696"/>
    <w:rsid w:val="00787F19"/>
    <w:rsid w:val="00790892"/>
    <w:rsid w:val="007910DD"/>
    <w:rsid w:val="00791775"/>
    <w:rsid w:val="00791E63"/>
    <w:rsid w:val="00792C07"/>
    <w:rsid w:val="00792C86"/>
    <w:rsid w:val="00792DA8"/>
    <w:rsid w:val="00792E7C"/>
    <w:rsid w:val="0079308A"/>
    <w:rsid w:val="007932FC"/>
    <w:rsid w:val="00794699"/>
    <w:rsid w:val="00794D43"/>
    <w:rsid w:val="007956F7"/>
    <w:rsid w:val="0079589B"/>
    <w:rsid w:val="00795F83"/>
    <w:rsid w:val="00796D99"/>
    <w:rsid w:val="00796F8E"/>
    <w:rsid w:val="00797C4B"/>
    <w:rsid w:val="007A0944"/>
    <w:rsid w:val="007A0DA0"/>
    <w:rsid w:val="007A0E7B"/>
    <w:rsid w:val="007A1D34"/>
    <w:rsid w:val="007A24E6"/>
    <w:rsid w:val="007A24F2"/>
    <w:rsid w:val="007A2C28"/>
    <w:rsid w:val="007A3601"/>
    <w:rsid w:val="007A36C0"/>
    <w:rsid w:val="007A384E"/>
    <w:rsid w:val="007A3865"/>
    <w:rsid w:val="007A3C2A"/>
    <w:rsid w:val="007A407E"/>
    <w:rsid w:val="007A4369"/>
    <w:rsid w:val="007A43C6"/>
    <w:rsid w:val="007A4426"/>
    <w:rsid w:val="007A4625"/>
    <w:rsid w:val="007A4A97"/>
    <w:rsid w:val="007A4C32"/>
    <w:rsid w:val="007A4FCD"/>
    <w:rsid w:val="007A6BB6"/>
    <w:rsid w:val="007A6DCD"/>
    <w:rsid w:val="007A70E9"/>
    <w:rsid w:val="007A76A1"/>
    <w:rsid w:val="007B07E8"/>
    <w:rsid w:val="007B0A62"/>
    <w:rsid w:val="007B0F90"/>
    <w:rsid w:val="007B2031"/>
    <w:rsid w:val="007B25E4"/>
    <w:rsid w:val="007B281F"/>
    <w:rsid w:val="007B298B"/>
    <w:rsid w:val="007B2FFB"/>
    <w:rsid w:val="007B315F"/>
    <w:rsid w:val="007B32F5"/>
    <w:rsid w:val="007B4A18"/>
    <w:rsid w:val="007B4A65"/>
    <w:rsid w:val="007B4B65"/>
    <w:rsid w:val="007B548F"/>
    <w:rsid w:val="007B5C1F"/>
    <w:rsid w:val="007B61B0"/>
    <w:rsid w:val="007B7172"/>
    <w:rsid w:val="007B7391"/>
    <w:rsid w:val="007B7E51"/>
    <w:rsid w:val="007C0573"/>
    <w:rsid w:val="007C17E7"/>
    <w:rsid w:val="007C19CA"/>
    <w:rsid w:val="007C1D47"/>
    <w:rsid w:val="007C21CE"/>
    <w:rsid w:val="007C2221"/>
    <w:rsid w:val="007C26E7"/>
    <w:rsid w:val="007C2AD0"/>
    <w:rsid w:val="007C3313"/>
    <w:rsid w:val="007C34B9"/>
    <w:rsid w:val="007C3714"/>
    <w:rsid w:val="007C37EC"/>
    <w:rsid w:val="007C4A55"/>
    <w:rsid w:val="007C4D9C"/>
    <w:rsid w:val="007C560A"/>
    <w:rsid w:val="007C5A04"/>
    <w:rsid w:val="007C67D7"/>
    <w:rsid w:val="007C6BC9"/>
    <w:rsid w:val="007C6F07"/>
    <w:rsid w:val="007C787E"/>
    <w:rsid w:val="007C79D5"/>
    <w:rsid w:val="007D1AED"/>
    <w:rsid w:val="007D1B55"/>
    <w:rsid w:val="007D1F1D"/>
    <w:rsid w:val="007D222D"/>
    <w:rsid w:val="007D298B"/>
    <w:rsid w:val="007D388F"/>
    <w:rsid w:val="007D486A"/>
    <w:rsid w:val="007D55A3"/>
    <w:rsid w:val="007D5BA6"/>
    <w:rsid w:val="007D67B6"/>
    <w:rsid w:val="007D6C78"/>
    <w:rsid w:val="007D723C"/>
    <w:rsid w:val="007D7BD9"/>
    <w:rsid w:val="007E0C88"/>
    <w:rsid w:val="007E1066"/>
    <w:rsid w:val="007E2564"/>
    <w:rsid w:val="007E25B1"/>
    <w:rsid w:val="007E3B9D"/>
    <w:rsid w:val="007E636F"/>
    <w:rsid w:val="007E6582"/>
    <w:rsid w:val="007E6A7D"/>
    <w:rsid w:val="007E7536"/>
    <w:rsid w:val="007E7676"/>
    <w:rsid w:val="007E77AC"/>
    <w:rsid w:val="007F01D5"/>
    <w:rsid w:val="007F039F"/>
    <w:rsid w:val="007F0CD2"/>
    <w:rsid w:val="007F0F69"/>
    <w:rsid w:val="007F0FAC"/>
    <w:rsid w:val="007F1628"/>
    <w:rsid w:val="007F1F07"/>
    <w:rsid w:val="007F298B"/>
    <w:rsid w:val="007F2C44"/>
    <w:rsid w:val="007F3C44"/>
    <w:rsid w:val="007F573E"/>
    <w:rsid w:val="007F6108"/>
    <w:rsid w:val="00800C95"/>
    <w:rsid w:val="00800EE9"/>
    <w:rsid w:val="00801EEB"/>
    <w:rsid w:val="00803232"/>
    <w:rsid w:val="00803D5B"/>
    <w:rsid w:val="00804A55"/>
    <w:rsid w:val="00804C43"/>
    <w:rsid w:val="00804CA9"/>
    <w:rsid w:val="008055AB"/>
    <w:rsid w:val="008068A1"/>
    <w:rsid w:val="008075B8"/>
    <w:rsid w:val="00807A50"/>
    <w:rsid w:val="00807AD2"/>
    <w:rsid w:val="00807BCC"/>
    <w:rsid w:val="00807E2A"/>
    <w:rsid w:val="00810BD4"/>
    <w:rsid w:val="00812399"/>
    <w:rsid w:val="008124A8"/>
    <w:rsid w:val="00813833"/>
    <w:rsid w:val="008140A0"/>
    <w:rsid w:val="00814B12"/>
    <w:rsid w:val="00814CC0"/>
    <w:rsid w:val="00814EAF"/>
    <w:rsid w:val="00815EF5"/>
    <w:rsid w:val="00817031"/>
    <w:rsid w:val="00817696"/>
    <w:rsid w:val="00817D6B"/>
    <w:rsid w:val="00820549"/>
    <w:rsid w:val="00821F25"/>
    <w:rsid w:val="00822CC0"/>
    <w:rsid w:val="0082319D"/>
    <w:rsid w:val="008244C8"/>
    <w:rsid w:val="008244F8"/>
    <w:rsid w:val="0082487C"/>
    <w:rsid w:val="00824C78"/>
    <w:rsid w:val="00825057"/>
    <w:rsid w:val="008258CF"/>
    <w:rsid w:val="008261A0"/>
    <w:rsid w:val="008262DB"/>
    <w:rsid w:val="00826BD0"/>
    <w:rsid w:val="00826C00"/>
    <w:rsid w:val="00826F97"/>
    <w:rsid w:val="008275CA"/>
    <w:rsid w:val="008300EA"/>
    <w:rsid w:val="00830E92"/>
    <w:rsid w:val="00830FF6"/>
    <w:rsid w:val="00831328"/>
    <w:rsid w:val="008313C1"/>
    <w:rsid w:val="00832725"/>
    <w:rsid w:val="00832AE6"/>
    <w:rsid w:val="008331FA"/>
    <w:rsid w:val="0083341D"/>
    <w:rsid w:val="0083374D"/>
    <w:rsid w:val="00833B75"/>
    <w:rsid w:val="008340C8"/>
    <w:rsid w:val="00834428"/>
    <w:rsid w:val="00834733"/>
    <w:rsid w:val="00834F17"/>
    <w:rsid w:val="0083575A"/>
    <w:rsid w:val="00835CF7"/>
    <w:rsid w:val="00835F2E"/>
    <w:rsid w:val="00836219"/>
    <w:rsid w:val="00836915"/>
    <w:rsid w:val="00836A31"/>
    <w:rsid w:val="00836BF0"/>
    <w:rsid w:val="00836C5B"/>
    <w:rsid w:val="0083749A"/>
    <w:rsid w:val="00837737"/>
    <w:rsid w:val="0084024B"/>
    <w:rsid w:val="0084075D"/>
    <w:rsid w:val="0084119D"/>
    <w:rsid w:val="00841AAA"/>
    <w:rsid w:val="00841EDB"/>
    <w:rsid w:val="00842626"/>
    <w:rsid w:val="00843233"/>
    <w:rsid w:val="00843A7C"/>
    <w:rsid w:val="00843D5B"/>
    <w:rsid w:val="00843DF5"/>
    <w:rsid w:val="008442F6"/>
    <w:rsid w:val="00844393"/>
    <w:rsid w:val="00844819"/>
    <w:rsid w:val="00844CD3"/>
    <w:rsid w:val="008451E0"/>
    <w:rsid w:val="008456D8"/>
    <w:rsid w:val="00846BB7"/>
    <w:rsid w:val="00846DD9"/>
    <w:rsid w:val="008471C2"/>
    <w:rsid w:val="0084785A"/>
    <w:rsid w:val="00850422"/>
    <w:rsid w:val="0085299E"/>
    <w:rsid w:val="008529D1"/>
    <w:rsid w:val="00852DE4"/>
    <w:rsid w:val="00853831"/>
    <w:rsid w:val="008543FD"/>
    <w:rsid w:val="0085548F"/>
    <w:rsid w:val="00855A39"/>
    <w:rsid w:val="008564DC"/>
    <w:rsid w:val="008617A5"/>
    <w:rsid w:val="00861ECB"/>
    <w:rsid w:val="00862884"/>
    <w:rsid w:val="00862E36"/>
    <w:rsid w:val="00863F25"/>
    <w:rsid w:val="00864018"/>
    <w:rsid w:val="0086421E"/>
    <w:rsid w:val="00864428"/>
    <w:rsid w:val="008646FE"/>
    <w:rsid w:val="008650B9"/>
    <w:rsid w:val="00867558"/>
    <w:rsid w:val="0086770E"/>
    <w:rsid w:val="008677E2"/>
    <w:rsid w:val="008709BA"/>
    <w:rsid w:val="00871B49"/>
    <w:rsid w:val="00871C5E"/>
    <w:rsid w:val="00871D2A"/>
    <w:rsid w:val="008729BD"/>
    <w:rsid w:val="00872B84"/>
    <w:rsid w:val="00872DEF"/>
    <w:rsid w:val="00873010"/>
    <w:rsid w:val="0087303F"/>
    <w:rsid w:val="008738FA"/>
    <w:rsid w:val="00873D30"/>
    <w:rsid w:val="00874089"/>
    <w:rsid w:val="00874187"/>
    <w:rsid w:val="008743E2"/>
    <w:rsid w:val="008773BD"/>
    <w:rsid w:val="00880264"/>
    <w:rsid w:val="00881CC3"/>
    <w:rsid w:val="00882492"/>
    <w:rsid w:val="008832BB"/>
    <w:rsid w:val="008840FB"/>
    <w:rsid w:val="008844DD"/>
    <w:rsid w:val="00884A5C"/>
    <w:rsid w:val="00884AC0"/>
    <w:rsid w:val="008862E7"/>
    <w:rsid w:val="00886905"/>
    <w:rsid w:val="00887A8A"/>
    <w:rsid w:val="00887D5E"/>
    <w:rsid w:val="00890E13"/>
    <w:rsid w:val="00891748"/>
    <w:rsid w:val="00891939"/>
    <w:rsid w:val="0089412D"/>
    <w:rsid w:val="00894196"/>
    <w:rsid w:val="008946C3"/>
    <w:rsid w:val="00895273"/>
    <w:rsid w:val="00895696"/>
    <w:rsid w:val="00895E1E"/>
    <w:rsid w:val="00895E60"/>
    <w:rsid w:val="008966D2"/>
    <w:rsid w:val="00897537"/>
    <w:rsid w:val="00897D91"/>
    <w:rsid w:val="008A157D"/>
    <w:rsid w:val="008A1920"/>
    <w:rsid w:val="008A1CCC"/>
    <w:rsid w:val="008A1EDC"/>
    <w:rsid w:val="008A1F45"/>
    <w:rsid w:val="008A3A92"/>
    <w:rsid w:val="008A3D42"/>
    <w:rsid w:val="008A3D6E"/>
    <w:rsid w:val="008A4AE4"/>
    <w:rsid w:val="008A6A32"/>
    <w:rsid w:val="008A6D76"/>
    <w:rsid w:val="008A719B"/>
    <w:rsid w:val="008A7212"/>
    <w:rsid w:val="008B049C"/>
    <w:rsid w:val="008B0B73"/>
    <w:rsid w:val="008B1334"/>
    <w:rsid w:val="008B2A14"/>
    <w:rsid w:val="008B3458"/>
    <w:rsid w:val="008B655B"/>
    <w:rsid w:val="008B6EC8"/>
    <w:rsid w:val="008B7690"/>
    <w:rsid w:val="008B7A50"/>
    <w:rsid w:val="008B7C68"/>
    <w:rsid w:val="008C072B"/>
    <w:rsid w:val="008C0940"/>
    <w:rsid w:val="008C17BA"/>
    <w:rsid w:val="008C1EA5"/>
    <w:rsid w:val="008C3356"/>
    <w:rsid w:val="008C5C10"/>
    <w:rsid w:val="008C64C1"/>
    <w:rsid w:val="008C6965"/>
    <w:rsid w:val="008D06FF"/>
    <w:rsid w:val="008D08C0"/>
    <w:rsid w:val="008D1253"/>
    <w:rsid w:val="008D13BF"/>
    <w:rsid w:val="008D1772"/>
    <w:rsid w:val="008D198A"/>
    <w:rsid w:val="008D346A"/>
    <w:rsid w:val="008D4AC4"/>
    <w:rsid w:val="008D58A5"/>
    <w:rsid w:val="008D6B0E"/>
    <w:rsid w:val="008D6C6D"/>
    <w:rsid w:val="008D718A"/>
    <w:rsid w:val="008D7C2F"/>
    <w:rsid w:val="008E0106"/>
    <w:rsid w:val="008E17A8"/>
    <w:rsid w:val="008E1C20"/>
    <w:rsid w:val="008E1C92"/>
    <w:rsid w:val="008E1E0C"/>
    <w:rsid w:val="008E1E89"/>
    <w:rsid w:val="008E247C"/>
    <w:rsid w:val="008E25E5"/>
    <w:rsid w:val="008E32D4"/>
    <w:rsid w:val="008E4BD7"/>
    <w:rsid w:val="008E65FC"/>
    <w:rsid w:val="008E6A63"/>
    <w:rsid w:val="008E6DB9"/>
    <w:rsid w:val="008F00B3"/>
    <w:rsid w:val="008F0565"/>
    <w:rsid w:val="008F1B0C"/>
    <w:rsid w:val="008F21F2"/>
    <w:rsid w:val="008F2C6B"/>
    <w:rsid w:val="008F51DD"/>
    <w:rsid w:val="008F582A"/>
    <w:rsid w:val="008F6183"/>
    <w:rsid w:val="008F6580"/>
    <w:rsid w:val="008F744C"/>
    <w:rsid w:val="008F7871"/>
    <w:rsid w:val="008F78B1"/>
    <w:rsid w:val="00900B5E"/>
    <w:rsid w:val="009014DA"/>
    <w:rsid w:val="009016B2"/>
    <w:rsid w:val="0090174C"/>
    <w:rsid w:val="00902019"/>
    <w:rsid w:val="00902D53"/>
    <w:rsid w:val="00902FF5"/>
    <w:rsid w:val="0090444C"/>
    <w:rsid w:val="0090470D"/>
    <w:rsid w:val="00904967"/>
    <w:rsid w:val="009050B8"/>
    <w:rsid w:val="00905E0C"/>
    <w:rsid w:val="00906932"/>
    <w:rsid w:val="00907658"/>
    <w:rsid w:val="00907937"/>
    <w:rsid w:val="009101ED"/>
    <w:rsid w:val="00910245"/>
    <w:rsid w:val="009107AD"/>
    <w:rsid w:val="009115A7"/>
    <w:rsid w:val="009116B7"/>
    <w:rsid w:val="00911964"/>
    <w:rsid w:val="009119A5"/>
    <w:rsid w:val="0091220A"/>
    <w:rsid w:val="009131D1"/>
    <w:rsid w:val="009135D5"/>
    <w:rsid w:val="00914469"/>
    <w:rsid w:val="0091497D"/>
    <w:rsid w:val="00914F9A"/>
    <w:rsid w:val="00915368"/>
    <w:rsid w:val="00915EA1"/>
    <w:rsid w:val="00916280"/>
    <w:rsid w:val="00917036"/>
    <w:rsid w:val="00917D55"/>
    <w:rsid w:val="00917D95"/>
    <w:rsid w:val="00920BB8"/>
    <w:rsid w:val="00921289"/>
    <w:rsid w:val="009214AE"/>
    <w:rsid w:val="00921681"/>
    <w:rsid w:val="00921A23"/>
    <w:rsid w:val="00922016"/>
    <w:rsid w:val="0092319E"/>
    <w:rsid w:val="00923380"/>
    <w:rsid w:val="00923F0C"/>
    <w:rsid w:val="009246E1"/>
    <w:rsid w:val="00924C98"/>
    <w:rsid w:val="0092577D"/>
    <w:rsid w:val="00925BD5"/>
    <w:rsid w:val="009262CC"/>
    <w:rsid w:val="0092636B"/>
    <w:rsid w:val="00926E7D"/>
    <w:rsid w:val="00927A4C"/>
    <w:rsid w:val="00927BA7"/>
    <w:rsid w:val="00927C40"/>
    <w:rsid w:val="00927E04"/>
    <w:rsid w:val="00927F13"/>
    <w:rsid w:val="00930A06"/>
    <w:rsid w:val="00930CD8"/>
    <w:rsid w:val="0093277D"/>
    <w:rsid w:val="00933244"/>
    <w:rsid w:val="00933816"/>
    <w:rsid w:val="0093497A"/>
    <w:rsid w:val="00934FB4"/>
    <w:rsid w:val="00935443"/>
    <w:rsid w:val="0093569C"/>
    <w:rsid w:val="00935969"/>
    <w:rsid w:val="0094043F"/>
    <w:rsid w:val="00940E66"/>
    <w:rsid w:val="009410D6"/>
    <w:rsid w:val="00941D95"/>
    <w:rsid w:val="00941FE5"/>
    <w:rsid w:val="009424B2"/>
    <w:rsid w:val="00942748"/>
    <w:rsid w:val="00944A7F"/>
    <w:rsid w:val="00944F7A"/>
    <w:rsid w:val="00945598"/>
    <w:rsid w:val="00945CE0"/>
    <w:rsid w:val="00946A55"/>
    <w:rsid w:val="00946CBE"/>
    <w:rsid w:val="00950272"/>
    <w:rsid w:val="009502D7"/>
    <w:rsid w:val="009505B6"/>
    <w:rsid w:val="00950E39"/>
    <w:rsid w:val="00951BD9"/>
    <w:rsid w:val="00952306"/>
    <w:rsid w:val="009534DF"/>
    <w:rsid w:val="0095372B"/>
    <w:rsid w:val="00954C9A"/>
    <w:rsid w:val="00954D29"/>
    <w:rsid w:val="009550CD"/>
    <w:rsid w:val="0095528B"/>
    <w:rsid w:val="00955A04"/>
    <w:rsid w:val="00956180"/>
    <w:rsid w:val="009563AB"/>
    <w:rsid w:val="00956DAC"/>
    <w:rsid w:val="00956EF6"/>
    <w:rsid w:val="009605F8"/>
    <w:rsid w:val="00961D61"/>
    <w:rsid w:val="0096267F"/>
    <w:rsid w:val="009635C3"/>
    <w:rsid w:val="00963932"/>
    <w:rsid w:val="00964195"/>
    <w:rsid w:val="0096515D"/>
    <w:rsid w:val="0096561B"/>
    <w:rsid w:val="009666D0"/>
    <w:rsid w:val="00966904"/>
    <w:rsid w:val="00967761"/>
    <w:rsid w:val="009679FA"/>
    <w:rsid w:val="0097124C"/>
    <w:rsid w:val="00971D14"/>
    <w:rsid w:val="00973CE1"/>
    <w:rsid w:val="00974A3A"/>
    <w:rsid w:val="00974A94"/>
    <w:rsid w:val="00974F9E"/>
    <w:rsid w:val="00975A32"/>
    <w:rsid w:val="00975A81"/>
    <w:rsid w:val="00976311"/>
    <w:rsid w:val="0098055D"/>
    <w:rsid w:val="009805A6"/>
    <w:rsid w:val="009816CD"/>
    <w:rsid w:val="00981977"/>
    <w:rsid w:val="00981A40"/>
    <w:rsid w:val="00981CE7"/>
    <w:rsid w:val="00982878"/>
    <w:rsid w:val="00983367"/>
    <w:rsid w:val="00983AF5"/>
    <w:rsid w:val="00983AF6"/>
    <w:rsid w:val="00983FC2"/>
    <w:rsid w:val="009864F6"/>
    <w:rsid w:val="009865B6"/>
    <w:rsid w:val="00986686"/>
    <w:rsid w:val="00986D31"/>
    <w:rsid w:val="00986FCD"/>
    <w:rsid w:val="00987058"/>
    <w:rsid w:val="0099048F"/>
    <w:rsid w:val="00990C65"/>
    <w:rsid w:val="00991680"/>
    <w:rsid w:val="00992081"/>
    <w:rsid w:val="0099228D"/>
    <w:rsid w:val="009922BD"/>
    <w:rsid w:val="009930C0"/>
    <w:rsid w:val="0099480B"/>
    <w:rsid w:val="00994C40"/>
    <w:rsid w:val="00997B55"/>
    <w:rsid w:val="009A0138"/>
    <w:rsid w:val="009A073A"/>
    <w:rsid w:val="009A0763"/>
    <w:rsid w:val="009A07D9"/>
    <w:rsid w:val="009A16DD"/>
    <w:rsid w:val="009A2132"/>
    <w:rsid w:val="009A36AE"/>
    <w:rsid w:val="009A3902"/>
    <w:rsid w:val="009A3DC1"/>
    <w:rsid w:val="009A5CCD"/>
    <w:rsid w:val="009A5EEE"/>
    <w:rsid w:val="009A67AB"/>
    <w:rsid w:val="009A6FAA"/>
    <w:rsid w:val="009A75E8"/>
    <w:rsid w:val="009A7CD1"/>
    <w:rsid w:val="009B003B"/>
    <w:rsid w:val="009B0275"/>
    <w:rsid w:val="009B068F"/>
    <w:rsid w:val="009B084A"/>
    <w:rsid w:val="009B1234"/>
    <w:rsid w:val="009B1964"/>
    <w:rsid w:val="009B1F53"/>
    <w:rsid w:val="009B2F91"/>
    <w:rsid w:val="009B354F"/>
    <w:rsid w:val="009B4D98"/>
    <w:rsid w:val="009B5F31"/>
    <w:rsid w:val="009B6803"/>
    <w:rsid w:val="009B70B5"/>
    <w:rsid w:val="009B75F5"/>
    <w:rsid w:val="009B791D"/>
    <w:rsid w:val="009C0C81"/>
    <w:rsid w:val="009C0F67"/>
    <w:rsid w:val="009C1051"/>
    <w:rsid w:val="009C1429"/>
    <w:rsid w:val="009C19C0"/>
    <w:rsid w:val="009C1A17"/>
    <w:rsid w:val="009C2723"/>
    <w:rsid w:val="009C2D92"/>
    <w:rsid w:val="009C3208"/>
    <w:rsid w:val="009C348C"/>
    <w:rsid w:val="009C48A0"/>
    <w:rsid w:val="009C4D8C"/>
    <w:rsid w:val="009C4FEA"/>
    <w:rsid w:val="009C51E1"/>
    <w:rsid w:val="009C53EE"/>
    <w:rsid w:val="009C626A"/>
    <w:rsid w:val="009C6602"/>
    <w:rsid w:val="009C6A4F"/>
    <w:rsid w:val="009C6C9A"/>
    <w:rsid w:val="009D05BD"/>
    <w:rsid w:val="009D0A91"/>
    <w:rsid w:val="009D1785"/>
    <w:rsid w:val="009D20F2"/>
    <w:rsid w:val="009D2318"/>
    <w:rsid w:val="009D2433"/>
    <w:rsid w:val="009D2EE5"/>
    <w:rsid w:val="009D3AD8"/>
    <w:rsid w:val="009D4B9B"/>
    <w:rsid w:val="009D5E56"/>
    <w:rsid w:val="009D5F43"/>
    <w:rsid w:val="009D5FF9"/>
    <w:rsid w:val="009D604F"/>
    <w:rsid w:val="009D6610"/>
    <w:rsid w:val="009D7791"/>
    <w:rsid w:val="009D7912"/>
    <w:rsid w:val="009E0269"/>
    <w:rsid w:val="009E10C8"/>
    <w:rsid w:val="009E1F8D"/>
    <w:rsid w:val="009E2166"/>
    <w:rsid w:val="009E2D8A"/>
    <w:rsid w:val="009E3643"/>
    <w:rsid w:val="009E3C60"/>
    <w:rsid w:val="009E5001"/>
    <w:rsid w:val="009E5158"/>
    <w:rsid w:val="009E57D1"/>
    <w:rsid w:val="009E7341"/>
    <w:rsid w:val="009F0227"/>
    <w:rsid w:val="009F07A1"/>
    <w:rsid w:val="009F0F5E"/>
    <w:rsid w:val="009F1353"/>
    <w:rsid w:val="009F1F6B"/>
    <w:rsid w:val="009F2091"/>
    <w:rsid w:val="009F2127"/>
    <w:rsid w:val="009F23EB"/>
    <w:rsid w:val="009F24E2"/>
    <w:rsid w:val="009F26B2"/>
    <w:rsid w:val="009F2A15"/>
    <w:rsid w:val="009F2E7E"/>
    <w:rsid w:val="009F329A"/>
    <w:rsid w:val="009F36D9"/>
    <w:rsid w:val="009F3885"/>
    <w:rsid w:val="009F3D9B"/>
    <w:rsid w:val="009F519D"/>
    <w:rsid w:val="009F5286"/>
    <w:rsid w:val="009F534F"/>
    <w:rsid w:val="009F556F"/>
    <w:rsid w:val="009F5DB9"/>
    <w:rsid w:val="009F60AC"/>
    <w:rsid w:val="009F6E28"/>
    <w:rsid w:val="009F7750"/>
    <w:rsid w:val="009F7D22"/>
    <w:rsid w:val="00A0004B"/>
    <w:rsid w:val="00A024F3"/>
    <w:rsid w:val="00A0295A"/>
    <w:rsid w:val="00A02EBB"/>
    <w:rsid w:val="00A035BB"/>
    <w:rsid w:val="00A03F85"/>
    <w:rsid w:val="00A054B9"/>
    <w:rsid w:val="00A06137"/>
    <w:rsid w:val="00A0659B"/>
    <w:rsid w:val="00A067AD"/>
    <w:rsid w:val="00A07D35"/>
    <w:rsid w:val="00A10678"/>
    <w:rsid w:val="00A106FA"/>
    <w:rsid w:val="00A10777"/>
    <w:rsid w:val="00A107B0"/>
    <w:rsid w:val="00A10CA8"/>
    <w:rsid w:val="00A111EF"/>
    <w:rsid w:val="00A12181"/>
    <w:rsid w:val="00A12545"/>
    <w:rsid w:val="00A12701"/>
    <w:rsid w:val="00A13094"/>
    <w:rsid w:val="00A132FE"/>
    <w:rsid w:val="00A1332A"/>
    <w:rsid w:val="00A13E65"/>
    <w:rsid w:val="00A169D7"/>
    <w:rsid w:val="00A16BE0"/>
    <w:rsid w:val="00A16D32"/>
    <w:rsid w:val="00A1761B"/>
    <w:rsid w:val="00A178B4"/>
    <w:rsid w:val="00A179A5"/>
    <w:rsid w:val="00A2178A"/>
    <w:rsid w:val="00A2205A"/>
    <w:rsid w:val="00A22BFC"/>
    <w:rsid w:val="00A23903"/>
    <w:rsid w:val="00A239CC"/>
    <w:rsid w:val="00A23D28"/>
    <w:rsid w:val="00A245E8"/>
    <w:rsid w:val="00A2498F"/>
    <w:rsid w:val="00A24CD4"/>
    <w:rsid w:val="00A2505F"/>
    <w:rsid w:val="00A259E3"/>
    <w:rsid w:val="00A2634F"/>
    <w:rsid w:val="00A30625"/>
    <w:rsid w:val="00A30C9E"/>
    <w:rsid w:val="00A31398"/>
    <w:rsid w:val="00A3145D"/>
    <w:rsid w:val="00A31A93"/>
    <w:rsid w:val="00A321E0"/>
    <w:rsid w:val="00A32570"/>
    <w:rsid w:val="00A338E4"/>
    <w:rsid w:val="00A33E18"/>
    <w:rsid w:val="00A355E3"/>
    <w:rsid w:val="00A35AFC"/>
    <w:rsid w:val="00A35CF7"/>
    <w:rsid w:val="00A35FE1"/>
    <w:rsid w:val="00A36067"/>
    <w:rsid w:val="00A37508"/>
    <w:rsid w:val="00A37F1B"/>
    <w:rsid w:val="00A40406"/>
    <w:rsid w:val="00A4050F"/>
    <w:rsid w:val="00A40AA0"/>
    <w:rsid w:val="00A40BA9"/>
    <w:rsid w:val="00A41253"/>
    <w:rsid w:val="00A4165D"/>
    <w:rsid w:val="00A443DB"/>
    <w:rsid w:val="00A4441B"/>
    <w:rsid w:val="00A445E8"/>
    <w:rsid w:val="00A44A57"/>
    <w:rsid w:val="00A45116"/>
    <w:rsid w:val="00A45DBD"/>
    <w:rsid w:val="00A45FC5"/>
    <w:rsid w:val="00A462EC"/>
    <w:rsid w:val="00A46489"/>
    <w:rsid w:val="00A468CF"/>
    <w:rsid w:val="00A472A8"/>
    <w:rsid w:val="00A47793"/>
    <w:rsid w:val="00A47B3F"/>
    <w:rsid w:val="00A50514"/>
    <w:rsid w:val="00A50C3A"/>
    <w:rsid w:val="00A50CD0"/>
    <w:rsid w:val="00A52335"/>
    <w:rsid w:val="00A5280C"/>
    <w:rsid w:val="00A53317"/>
    <w:rsid w:val="00A545A2"/>
    <w:rsid w:val="00A546D3"/>
    <w:rsid w:val="00A56D00"/>
    <w:rsid w:val="00A56D68"/>
    <w:rsid w:val="00A5796F"/>
    <w:rsid w:val="00A603FE"/>
    <w:rsid w:val="00A609BE"/>
    <w:rsid w:val="00A6138E"/>
    <w:rsid w:val="00A61827"/>
    <w:rsid w:val="00A62CB7"/>
    <w:rsid w:val="00A62F43"/>
    <w:rsid w:val="00A63393"/>
    <w:rsid w:val="00A6394C"/>
    <w:rsid w:val="00A643AA"/>
    <w:rsid w:val="00A64468"/>
    <w:rsid w:val="00A644A3"/>
    <w:rsid w:val="00A64536"/>
    <w:rsid w:val="00A64BCD"/>
    <w:rsid w:val="00A64E13"/>
    <w:rsid w:val="00A6516A"/>
    <w:rsid w:val="00A65C48"/>
    <w:rsid w:val="00A66A9C"/>
    <w:rsid w:val="00A67065"/>
    <w:rsid w:val="00A67539"/>
    <w:rsid w:val="00A67C99"/>
    <w:rsid w:val="00A70B90"/>
    <w:rsid w:val="00A717E7"/>
    <w:rsid w:val="00A720F1"/>
    <w:rsid w:val="00A735A3"/>
    <w:rsid w:val="00A7398E"/>
    <w:rsid w:val="00A73A7F"/>
    <w:rsid w:val="00A73E6E"/>
    <w:rsid w:val="00A74BE4"/>
    <w:rsid w:val="00A74FDB"/>
    <w:rsid w:val="00A750E3"/>
    <w:rsid w:val="00A757C9"/>
    <w:rsid w:val="00A7592F"/>
    <w:rsid w:val="00A769A8"/>
    <w:rsid w:val="00A76A39"/>
    <w:rsid w:val="00A77187"/>
    <w:rsid w:val="00A771A2"/>
    <w:rsid w:val="00A77281"/>
    <w:rsid w:val="00A772B1"/>
    <w:rsid w:val="00A774C5"/>
    <w:rsid w:val="00A77957"/>
    <w:rsid w:val="00A77E60"/>
    <w:rsid w:val="00A77F04"/>
    <w:rsid w:val="00A80A0C"/>
    <w:rsid w:val="00A80A49"/>
    <w:rsid w:val="00A8146C"/>
    <w:rsid w:val="00A837A9"/>
    <w:rsid w:val="00A83F4E"/>
    <w:rsid w:val="00A85967"/>
    <w:rsid w:val="00A866A0"/>
    <w:rsid w:val="00A871EE"/>
    <w:rsid w:val="00A874BD"/>
    <w:rsid w:val="00A87B8C"/>
    <w:rsid w:val="00A90F45"/>
    <w:rsid w:val="00A91471"/>
    <w:rsid w:val="00A91F67"/>
    <w:rsid w:val="00A921EE"/>
    <w:rsid w:val="00A9225D"/>
    <w:rsid w:val="00A9246B"/>
    <w:rsid w:val="00A92D97"/>
    <w:rsid w:val="00A94E12"/>
    <w:rsid w:val="00A95033"/>
    <w:rsid w:val="00A9573A"/>
    <w:rsid w:val="00A96750"/>
    <w:rsid w:val="00A968CD"/>
    <w:rsid w:val="00A97DB0"/>
    <w:rsid w:val="00A97FA4"/>
    <w:rsid w:val="00AA0E39"/>
    <w:rsid w:val="00AA141D"/>
    <w:rsid w:val="00AA176D"/>
    <w:rsid w:val="00AA1A06"/>
    <w:rsid w:val="00AA1F44"/>
    <w:rsid w:val="00AA21B9"/>
    <w:rsid w:val="00AA2611"/>
    <w:rsid w:val="00AA49F8"/>
    <w:rsid w:val="00AA5B50"/>
    <w:rsid w:val="00AA5B66"/>
    <w:rsid w:val="00AA5FA6"/>
    <w:rsid w:val="00AA79AB"/>
    <w:rsid w:val="00AB100F"/>
    <w:rsid w:val="00AB1A3B"/>
    <w:rsid w:val="00AB27E2"/>
    <w:rsid w:val="00AB35C5"/>
    <w:rsid w:val="00AB39A1"/>
    <w:rsid w:val="00AB3B2C"/>
    <w:rsid w:val="00AB52CD"/>
    <w:rsid w:val="00AB57B7"/>
    <w:rsid w:val="00AB6081"/>
    <w:rsid w:val="00AB7394"/>
    <w:rsid w:val="00AB7E57"/>
    <w:rsid w:val="00AC2210"/>
    <w:rsid w:val="00AC3984"/>
    <w:rsid w:val="00AC5072"/>
    <w:rsid w:val="00AC50E5"/>
    <w:rsid w:val="00AC51C0"/>
    <w:rsid w:val="00AC5C81"/>
    <w:rsid w:val="00AC5EF8"/>
    <w:rsid w:val="00AC7437"/>
    <w:rsid w:val="00AD0731"/>
    <w:rsid w:val="00AD128A"/>
    <w:rsid w:val="00AD1F5D"/>
    <w:rsid w:val="00AD23DA"/>
    <w:rsid w:val="00AD40FD"/>
    <w:rsid w:val="00AD50CD"/>
    <w:rsid w:val="00AD5E5A"/>
    <w:rsid w:val="00AD61C0"/>
    <w:rsid w:val="00AD6EAF"/>
    <w:rsid w:val="00AD722B"/>
    <w:rsid w:val="00AD73FD"/>
    <w:rsid w:val="00AD7F62"/>
    <w:rsid w:val="00AE0542"/>
    <w:rsid w:val="00AE06A5"/>
    <w:rsid w:val="00AE2631"/>
    <w:rsid w:val="00AE2CAA"/>
    <w:rsid w:val="00AE332D"/>
    <w:rsid w:val="00AE3817"/>
    <w:rsid w:val="00AE48E9"/>
    <w:rsid w:val="00AE511E"/>
    <w:rsid w:val="00AE561C"/>
    <w:rsid w:val="00AE57A2"/>
    <w:rsid w:val="00AE6787"/>
    <w:rsid w:val="00AE6F0C"/>
    <w:rsid w:val="00AE7382"/>
    <w:rsid w:val="00AF063A"/>
    <w:rsid w:val="00AF0B48"/>
    <w:rsid w:val="00AF1FDA"/>
    <w:rsid w:val="00AF27D3"/>
    <w:rsid w:val="00AF2C95"/>
    <w:rsid w:val="00AF38B1"/>
    <w:rsid w:val="00AF4245"/>
    <w:rsid w:val="00AF4A04"/>
    <w:rsid w:val="00AF5427"/>
    <w:rsid w:val="00AF55E4"/>
    <w:rsid w:val="00AF5DCB"/>
    <w:rsid w:val="00AF65FB"/>
    <w:rsid w:val="00AF661C"/>
    <w:rsid w:val="00AF6FA5"/>
    <w:rsid w:val="00AF7485"/>
    <w:rsid w:val="00AF7691"/>
    <w:rsid w:val="00AF7C61"/>
    <w:rsid w:val="00AF7ED5"/>
    <w:rsid w:val="00B01152"/>
    <w:rsid w:val="00B01B84"/>
    <w:rsid w:val="00B01F94"/>
    <w:rsid w:val="00B03A72"/>
    <w:rsid w:val="00B0532A"/>
    <w:rsid w:val="00B10B0F"/>
    <w:rsid w:val="00B10E83"/>
    <w:rsid w:val="00B11418"/>
    <w:rsid w:val="00B11649"/>
    <w:rsid w:val="00B129F7"/>
    <w:rsid w:val="00B13292"/>
    <w:rsid w:val="00B13F56"/>
    <w:rsid w:val="00B14D7B"/>
    <w:rsid w:val="00B15D81"/>
    <w:rsid w:val="00B15D91"/>
    <w:rsid w:val="00B17295"/>
    <w:rsid w:val="00B17CE8"/>
    <w:rsid w:val="00B17D32"/>
    <w:rsid w:val="00B2037D"/>
    <w:rsid w:val="00B216F1"/>
    <w:rsid w:val="00B21B1B"/>
    <w:rsid w:val="00B21E1E"/>
    <w:rsid w:val="00B220F7"/>
    <w:rsid w:val="00B222F8"/>
    <w:rsid w:val="00B22413"/>
    <w:rsid w:val="00B22A04"/>
    <w:rsid w:val="00B23368"/>
    <w:rsid w:val="00B23BD5"/>
    <w:rsid w:val="00B23EBA"/>
    <w:rsid w:val="00B245FA"/>
    <w:rsid w:val="00B24B8C"/>
    <w:rsid w:val="00B24CAA"/>
    <w:rsid w:val="00B2511F"/>
    <w:rsid w:val="00B25264"/>
    <w:rsid w:val="00B25ED8"/>
    <w:rsid w:val="00B26214"/>
    <w:rsid w:val="00B26837"/>
    <w:rsid w:val="00B26CBA"/>
    <w:rsid w:val="00B278FD"/>
    <w:rsid w:val="00B3009D"/>
    <w:rsid w:val="00B30303"/>
    <w:rsid w:val="00B30693"/>
    <w:rsid w:val="00B30A2E"/>
    <w:rsid w:val="00B3133E"/>
    <w:rsid w:val="00B3214A"/>
    <w:rsid w:val="00B322AE"/>
    <w:rsid w:val="00B32EDF"/>
    <w:rsid w:val="00B33A7E"/>
    <w:rsid w:val="00B349DF"/>
    <w:rsid w:val="00B3613D"/>
    <w:rsid w:val="00B364C5"/>
    <w:rsid w:val="00B374B8"/>
    <w:rsid w:val="00B37D43"/>
    <w:rsid w:val="00B406BC"/>
    <w:rsid w:val="00B407BC"/>
    <w:rsid w:val="00B40A7F"/>
    <w:rsid w:val="00B41E68"/>
    <w:rsid w:val="00B42827"/>
    <w:rsid w:val="00B42AE8"/>
    <w:rsid w:val="00B43826"/>
    <w:rsid w:val="00B44EDF"/>
    <w:rsid w:val="00B4575E"/>
    <w:rsid w:val="00B46AAF"/>
    <w:rsid w:val="00B4736A"/>
    <w:rsid w:val="00B479E4"/>
    <w:rsid w:val="00B534FE"/>
    <w:rsid w:val="00B53BCA"/>
    <w:rsid w:val="00B543F4"/>
    <w:rsid w:val="00B54832"/>
    <w:rsid w:val="00B54DF8"/>
    <w:rsid w:val="00B55036"/>
    <w:rsid w:val="00B551AA"/>
    <w:rsid w:val="00B556C1"/>
    <w:rsid w:val="00B5799E"/>
    <w:rsid w:val="00B6058F"/>
    <w:rsid w:val="00B606D9"/>
    <w:rsid w:val="00B608B0"/>
    <w:rsid w:val="00B61330"/>
    <w:rsid w:val="00B6236D"/>
    <w:rsid w:val="00B63D67"/>
    <w:rsid w:val="00B63EFB"/>
    <w:rsid w:val="00B649CA"/>
    <w:rsid w:val="00B64A7D"/>
    <w:rsid w:val="00B65031"/>
    <w:rsid w:val="00B65108"/>
    <w:rsid w:val="00B6535F"/>
    <w:rsid w:val="00B65407"/>
    <w:rsid w:val="00B65715"/>
    <w:rsid w:val="00B65926"/>
    <w:rsid w:val="00B659F8"/>
    <w:rsid w:val="00B65B46"/>
    <w:rsid w:val="00B65E01"/>
    <w:rsid w:val="00B66308"/>
    <w:rsid w:val="00B67787"/>
    <w:rsid w:val="00B700D4"/>
    <w:rsid w:val="00B70877"/>
    <w:rsid w:val="00B71B2F"/>
    <w:rsid w:val="00B724BC"/>
    <w:rsid w:val="00B729B5"/>
    <w:rsid w:val="00B73A0D"/>
    <w:rsid w:val="00B73FF0"/>
    <w:rsid w:val="00B7405F"/>
    <w:rsid w:val="00B74528"/>
    <w:rsid w:val="00B75514"/>
    <w:rsid w:val="00B76075"/>
    <w:rsid w:val="00B76AF3"/>
    <w:rsid w:val="00B77A58"/>
    <w:rsid w:val="00B81EF9"/>
    <w:rsid w:val="00B82B1D"/>
    <w:rsid w:val="00B82DCA"/>
    <w:rsid w:val="00B8314C"/>
    <w:rsid w:val="00B8352A"/>
    <w:rsid w:val="00B835F4"/>
    <w:rsid w:val="00B84BF3"/>
    <w:rsid w:val="00B84E42"/>
    <w:rsid w:val="00B85C3F"/>
    <w:rsid w:val="00B86185"/>
    <w:rsid w:val="00B86666"/>
    <w:rsid w:val="00B8711F"/>
    <w:rsid w:val="00B877F6"/>
    <w:rsid w:val="00B87F01"/>
    <w:rsid w:val="00B9047A"/>
    <w:rsid w:val="00B90D3A"/>
    <w:rsid w:val="00B91A46"/>
    <w:rsid w:val="00B91CB3"/>
    <w:rsid w:val="00B92E3F"/>
    <w:rsid w:val="00B937A5"/>
    <w:rsid w:val="00B93AEB"/>
    <w:rsid w:val="00B93CAE"/>
    <w:rsid w:val="00B93CBD"/>
    <w:rsid w:val="00B94D34"/>
    <w:rsid w:val="00B95532"/>
    <w:rsid w:val="00B95D02"/>
    <w:rsid w:val="00B96276"/>
    <w:rsid w:val="00B96A53"/>
    <w:rsid w:val="00B96ACD"/>
    <w:rsid w:val="00B96FBB"/>
    <w:rsid w:val="00B971D8"/>
    <w:rsid w:val="00B9797D"/>
    <w:rsid w:val="00BA09CE"/>
    <w:rsid w:val="00BA0AAC"/>
    <w:rsid w:val="00BA14FD"/>
    <w:rsid w:val="00BA1CD7"/>
    <w:rsid w:val="00BA3024"/>
    <w:rsid w:val="00BA4715"/>
    <w:rsid w:val="00BA5054"/>
    <w:rsid w:val="00BA5657"/>
    <w:rsid w:val="00BA5A84"/>
    <w:rsid w:val="00BA5E78"/>
    <w:rsid w:val="00BA600F"/>
    <w:rsid w:val="00BA7106"/>
    <w:rsid w:val="00BA7815"/>
    <w:rsid w:val="00BA7C4B"/>
    <w:rsid w:val="00BA7FDC"/>
    <w:rsid w:val="00BB07A2"/>
    <w:rsid w:val="00BB1AC1"/>
    <w:rsid w:val="00BB2F64"/>
    <w:rsid w:val="00BB3B5C"/>
    <w:rsid w:val="00BB3BBC"/>
    <w:rsid w:val="00BB482B"/>
    <w:rsid w:val="00BB4D41"/>
    <w:rsid w:val="00BB5016"/>
    <w:rsid w:val="00BB536E"/>
    <w:rsid w:val="00BB58FF"/>
    <w:rsid w:val="00BB629C"/>
    <w:rsid w:val="00BB6458"/>
    <w:rsid w:val="00BB65E3"/>
    <w:rsid w:val="00BB6FD9"/>
    <w:rsid w:val="00BB72F3"/>
    <w:rsid w:val="00BB7EBA"/>
    <w:rsid w:val="00BB7F9B"/>
    <w:rsid w:val="00BC074D"/>
    <w:rsid w:val="00BC0803"/>
    <w:rsid w:val="00BC0CD2"/>
    <w:rsid w:val="00BC0D43"/>
    <w:rsid w:val="00BC182E"/>
    <w:rsid w:val="00BC1C9B"/>
    <w:rsid w:val="00BC1DE5"/>
    <w:rsid w:val="00BC25B2"/>
    <w:rsid w:val="00BC2C3C"/>
    <w:rsid w:val="00BC2E50"/>
    <w:rsid w:val="00BC2F89"/>
    <w:rsid w:val="00BC32E9"/>
    <w:rsid w:val="00BC39D5"/>
    <w:rsid w:val="00BC40E6"/>
    <w:rsid w:val="00BC4642"/>
    <w:rsid w:val="00BC4AC7"/>
    <w:rsid w:val="00BC4F94"/>
    <w:rsid w:val="00BC50F4"/>
    <w:rsid w:val="00BC6377"/>
    <w:rsid w:val="00BC7893"/>
    <w:rsid w:val="00BD08E8"/>
    <w:rsid w:val="00BD102D"/>
    <w:rsid w:val="00BD10F5"/>
    <w:rsid w:val="00BD1139"/>
    <w:rsid w:val="00BD1827"/>
    <w:rsid w:val="00BD1F7A"/>
    <w:rsid w:val="00BD2F9A"/>
    <w:rsid w:val="00BD30CB"/>
    <w:rsid w:val="00BD3E60"/>
    <w:rsid w:val="00BD49A4"/>
    <w:rsid w:val="00BD4A2E"/>
    <w:rsid w:val="00BD515E"/>
    <w:rsid w:val="00BD6159"/>
    <w:rsid w:val="00BD6348"/>
    <w:rsid w:val="00BD63E9"/>
    <w:rsid w:val="00BD660A"/>
    <w:rsid w:val="00BD6EF2"/>
    <w:rsid w:val="00BD711A"/>
    <w:rsid w:val="00BD7508"/>
    <w:rsid w:val="00BD7E9C"/>
    <w:rsid w:val="00BE0588"/>
    <w:rsid w:val="00BE0F21"/>
    <w:rsid w:val="00BE1A4D"/>
    <w:rsid w:val="00BE2AAC"/>
    <w:rsid w:val="00BE2B16"/>
    <w:rsid w:val="00BE366F"/>
    <w:rsid w:val="00BE3887"/>
    <w:rsid w:val="00BE3EF1"/>
    <w:rsid w:val="00BE48C4"/>
    <w:rsid w:val="00BE5936"/>
    <w:rsid w:val="00BE5FE3"/>
    <w:rsid w:val="00BE61E9"/>
    <w:rsid w:val="00BE62D6"/>
    <w:rsid w:val="00BE67EA"/>
    <w:rsid w:val="00BE6AF1"/>
    <w:rsid w:val="00BE7B8B"/>
    <w:rsid w:val="00BF0189"/>
    <w:rsid w:val="00BF04EA"/>
    <w:rsid w:val="00BF0B14"/>
    <w:rsid w:val="00BF174C"/>
    <w:rsid w:val="00BF1932"/>
    <w:rsid w:val="00BF1D7C"/>
    <w:rsid w:val="00BF21C1"/>
    <w:rsid w:val="00BF2249"/>
    <w:rsid w:val="00BF26B0"/>
    <w:rsid w:val="00BF296F"/>
    <w:rsid w:val="00BF29EB"/>
    <w:rsid w:val="00BF2E3C"/>
    <w:rsid w:val="00BF440F"/>
    <w:rsid w:val="00BF459A"/>
    <w:rsid w:val="00BF5362"/>
    <w:rsid w:val="00BF5CAB"/>
    <w:rsid w:val="00BF65D4"/>
    <w:rsid w:val="00BF6672"/>
    <w:rsid w:val="00BF734E"/>
    <w:rsid w:val="00BF740D"/>
    <w:rsid w:val="00BF7521"/>
    <w:rsid w:val="00BF7F9C"/>
    <w:rsid w:val="00C00048"/>
    <w:rsid w:val="00C00597"/>
    <w:rsid w:val="00C005CC"/>
    <w:rsid w:val="00C00A27"/>
    <w:rsid w:val="00C0155E"/>
    <w:rsid w:val="00C021CE"/>
    <w:rsid w:val="00C02506"/>
    <w:rsid w:val="00C02FF3"/>
    <w:rsid w:val="00C032B6"/>
    <w:rsid w:val="00C03C43"/>
    <w:rsid w:val="00C03E6D"/>
    <w:rsid w:val="00C03EEC"/>
    <w:rsid w:val="00C0458C"/>
    <w:rsid w:val="00C04C0C"/>
    <w:rsid w:val="00C05270"/>
    <w:rsid w:val="00C05401"/>
    <w:rsid w:val="00C05584"/>
    <w:rsid w:val="00C055BD"/>
    <w:rsid w:val="00C0609E"/>
    <w:rsid w:val="00C06372"/>
    <w:rsid w:val="00C065B3"/>
    <w:rsid w:val="00C0691C"/>
    <w:rsid w:val="00C06DF9"/>
    <w:rsid w:val="00C07071"/>
    <w:rsid w:val="00C07DA2"/>
    <w:rsid w:val="00C10067"/>
    <w:rsid w:val="00C10419"/>
    <w:rsid w:val="00C108F3"/>
    <w:rsid w:val="00C10959"/>
    <w:rsid w:val="00C10D5B"/>
    <w:rsid w:val="00C10F47"/>
    <w:rsid w:val="00C11AF5"/>
    <w:rsid w:val="00C11B46"/>
    <w:rsid w:val="00C12895"/>
    <w:rsid w:val="00C13B5D"/>
    <w:rsid w:val="00C149AF"/>
    <w:rsid w:val="00C14F86"/>
    <w:rsid w:val="00C15841"/>
    <w:rsid w:val="00C15A69"/>
    <w:rsid w:val="00C16DEA"/>
    <w:rsid w:val="00C17710"/>
    <w:rsid w:val="00C1789A"/>
    <w:rsid w:val="00C20BB3"/>
    <w:rsid w:val="00C20DB6"/>
    <w:rsid w:val="00C212F6"/>
    <w:rsid w:val="00C21CD3"/>
    <w:rsid w:val="00C21F65"/>
    <w:rsid w:val="00C23567"/>
    <w:rsid w:val="00C2527C"/>
    <w:rsid w:val="00C262A8"/>
    <w:rsid w:val="00C26DB3"/>
    <w:rsid w:val="00C272C9"/>
    <w:rsid w:val="00C30BCA"/>
    <w:rsid w:val="00C30D30"/>
    <w:rsid w:val="00C31F84"/>
    <w:rsid w:val="00C3210A"/>
    <w:rsid w:val="00C32252"/>
    <w:rsid w:val="00C323FE"/>
    <w:rsid w:val="00C327FA"/>
    <w:rsid w:val="00C33D72"/>
    <w:rsid w:val="00C344C6"/>
    <w:rsid w:val="00C347E0"/>
    <w:rsid w:val="00C357C2"/>
    <w:rsid w:val="00C35F18"/>
    <w:rsid w:val="00C36A3E"/>
    <w:rsid w:val="00C36D2C"/>
    <w:rsid w:val="00C41257"/>
    <w:rsid w:val="00C414F1"/>
    <w:rsid w:val="00C41FF7"/>
    <w:rsid w:val="00C426E3"/>
    <w:rsid w:val="00C43DFF"/>
    <w:rsid w:val="00C44581"/>
    <w:rsid w:val="00C44D13"/>
    <w:rsid w:val="00C44EB8"/>
    <w:rsid w:val="00C4579D"/>
    <w:rsid w:val="00C4592D"/>
    <w:rsid w:val="00C46071"/>
    <w:rsid w:val="00C461A0"/>
    <w:rsid w:val="00C461A4"/>
    <w:rsid w:val="00C47B13"/>
    <w:rsid w:val="00C50349"/>
    <w:rsid w:val="00C50351"/>
    <w:rsid w:val="00C52AE4"/>
    <w:rsid w:val="00C5345A"/>
    <w:rsid w:val="00C53B8E"/>
    <w:rsid w:val="00C545C0"/>
    <w:rsid w:val="00C545FE"/>
    <w:rsid w:val="00C554DE"/>
    <w:rsid w:val="00C55950"/>
    <w:rsid w:val="00C56015"/>
    <w:rsid w:val="00C5764A"/>
    <w:rsid w:val="00C6008C"/>
    <w:rsid w:val="00C609E0"/>
    <w:rsid w:val="00C60DAA"/>
    <w:rsid w:val="00C623B9"/>
    <w:rsid w:val="00C62C81"/>
    <w:rsid w:val="00C62E57"/>
    <w:rsid w:val="00C63342"/>
    <w:rsid w:val="00C63CAA"/>
    <w:rsid w:val="00C6496B"/>
    <w:rsid w:val="00C64C9C"/>
    <w:rsid w:val="00C64F91"/>
    <w:rsid w:val="00C66903"/>
    <w:rsid w:val="00C67B51"/>
    <w:rsid w:val="00C7051B"/>
    <w:rsid w:val="00C70BEE"/>
    <w:rsid w:val="00C7136A"/>
    <w:rsid w:val="00C7141A"/>
    <w:rsid w:val="00C71FD6"/>
    <w:rsid w:val="00C72212"/>
    <w:rsid w:val="00C72CA9"/>
    <w:rsid w:val="00C72E36"/>
    <w:rsid w:val="00C737B6"/>
    <w:rsid w:val="00C745D9"/>
    <w:rsid w:val="00C747A4"/>
    <w:rsid w:val="00C7511E"/>
    <w:rsid w:val="00C752FB"/>
    <w:rsid w:val="00C75A11"/>
    <w:rsid w:val="00C76864"/>
    <w:rsid w:val="00C77372"/>
    <w:rsid w:val="00C77A08"/>
    <w:rsid w:val="00C77A09"/>
    <w:rsid w:val="00C77B95"/>
    <w:rsid w:val="00C8000B"/>
    <w:rsid w:val="00C80CE0"/>
    <w:rsid w:val="00C80D86"/>
    <w:rsid w:val="00C818A1"/>
    <w:rsid w:val="00C81D3F"/>
    <w:rsid w:val="00C81D7A"/>
    <w:rsid w:val="00C82B99"/>
    <w:rsid w:val="00C82F64"/>
    <w:rsid w:val="00C84794"/>
    <w:rsid w:val="00C85B14"/>
    <w:rsid w:val="00C85E03"/>
    <w:rsid w:val="00C86C44"/>
    <w:rsid w:val="00C86CFD"/>
    <w:rsid w:val="00C87136"/>
    <w:rsid w:val="00C87255"/>
    <w:rsid w:val="00C87F61"/>
    <w:rsid w:val="00C90037"/>
    <w:rsid w:val="00C90ED2"/>
    <w:rsid w:val="00C912B4"/>
    <w:rsid w:val="00C919A0"/>
    <w:rsid w:val="00C91C13"/>
    <w:rsid w:val="00C91FF5"/>
    <w:rsid w:val="00C9231C"/>
    <w:rsid w:val="00C937BA"/>
    <w:rsid w:val="00C93D4C"/>
    <w:rsid w:val="00C93EF1"/>
    <w:rsid w:val="00C9463D"/>
    <w:rsid w:val="00C94E89"/>
    <w:rsid w:val="00C95933"/>
    <w:rsid w:val="00C95B32"/>
    <w:rsid w:val="00C97741"/>
    <w:rsid w:val="00C97B4C"/>
    <w:rsid w:val="00CA0499"/>
    <w:rsid w:val="00CA05F0"/>
    <w:rsid w:val="00CA1322"/>
    <w:rsid w:val="00CA17AE"/>
    <w:rsid w:val="00CA2524"/>
    <w:rsid w:val="00CA2FC6"/>
    <w:rsid w:val="00CA3239"/>
    <w:rsid w:val="00CA3991"/>
    <w:rsid w:val="00CA40E6"/>
    <w:rsid w:val="00CA42C9"/>
    <w:rsid w:val="00CA468F"/>
    <w:rsid w:val="00CA4DA8"/>
    <w:rsid w:val="00CA4E19"/>
    <w:rsid w:val="00CA5409"/>
    <w:rsid w:val="00CA695D"/>
    <w:rsid w:val="00CA6E1E"/>
    <w:rsid w:val="00CA7236"/>
    <w:rsid w:val="00CA727F"/>
    <w:rsid w:val="00CA7368"/>
    <w:rsid w:val="00CA7384"/>
    <w:rsid w:val="00CA75E6"/>
    <w:rsid w:val="00CA7815"/>
    <w:rsid w:val="00CA7AF0"/>
    <w:rsid w:val="00CA7D93"/>
    <w:rsid w:val="00CB0124"/>
    <w:rsid w:val="00CB0392"/>
    <w:rsid w:val="00CB08C2"/>
    <w:rsid w:val="00CB0A6D"/>
    <w:rsid w:val="00CB0BAE"/>
    <w:rsid w:val="00CB0C09"/>
    <w:rsid w:val="00CB1384"/>
    <w:rsid w:val="00CB13C7"/>
    <w:rsid w:val="00CB1AFA"/>
    <w:rsid w:val="00CB2190"/>
    <w:rsid w:val="00CB32B5"/>
    <w:rsid w:val="00CB35DC"/>
    <w:rsid w:val="00CB47DE"/>
    <w:rsid w:val="00CB4C0C"/>
    <w:rsid w:val="00CB5409"/>
    <w:rsid w:val="00CB63F1"/>
    <w:rsid w:val="00CB67C1"/>
    <w:rsid w:val="00CB6A52"/>
    <w:rsid w:val="00CB70CF"/>
    <w:rsid w:val="00CB735C"/>
    <w:rsid w:val="00CB7815"/>
    <w:rsid w:val="00CB78D2"/>
    <w:rsid w:val="00CC0D21"/>
    <w:rsid w:val="00CC0F3D"/>
    <w:rsid w:val="00CC13DF"/>
    <w:rsid w:val="00CC18AE"/>
    <w:rsid w:val="00CC1A9E"/>
    <w:rsid w:val="00CC230F"/>
    <w:rsid w:val="00CC29A0"/>
    <w:rsid w:val="00CC2C00"/>
    <w:rsid w:val="00CC35A5"/>
    <w:rsid w:val="00CC3F7E"/>
    <w:rsid w:val="00CC4084"/>
    <w:rsid w:val="00CC5CEE"/>
    <w:rsid w:val="00CC5F02"/>
    <w:rsid w:val="00CC60E8"/>
    <w:rsid w:val="00CC7627"/>
    <w:rsid w:val="00CC7A0C"/>
    <w:rsid w:val="00CC7DD7"/>
    <w:rsid w:val="00CD0A61"/>
    <w:rsid w:val="00CD22D6"/>
    <w:rsid w:val="00CD26C6"/>
    <w:rsid w:val="00CD2CA4"/>
    <w:rsid w:val="00CD319F"/>
    <w:rsid w:val="00CD3ABB"/>
    <w:rsid w:val="00CD4AC1"/>
    <w:rsid w:val="00CD5F7C"/>
    <w:rsid w:val="00CD6451"/>
    <w:rsid w:val="00CD6C87"/>
    <w:rsid w:val="00CD7C50"/>
    <w:rsid w:val="00CE02D1"/>
    <w:rsid w:val="00CE03E5"/>
    <w:rsid w:val="00CE09FE"/>
    <w:rsid w:val="00CE1491"/>
    <w:rsid w:val="00CE2110"/>
    <w:rsid w:val="00CE3FFE"/>
    <w:rsid w:val="00CE4664"/>
    <w:rsid w:val="00CE4818"/>
    <w:rsid w:val="00CE516E"/>
    <w:rsid w:val="00CE52CE"/>
    <w:rsid w:val="00CE598B"/>
    <w:rsid w:val="00CE6450"/>
    <w:rsid w:val="00CE6D9A"/>
    <w:rsid w:val="00CE7716"/>
    <w:rsid w:val="00CE7BFD"/>
    <w:rsid w:val="00CF0341"/>
    <w:rsid w:val="00CF053A"/>
    <w:rsid w:val="00CF14DF"/>
    <w:rsid w:val="00CF1C2C"/>
    <w:rsid w:val="00CF23C8"/>
    <w:rsid w:val="00CF2BB4"/>
    <w:rsid w:val="00CF306B"/>
    <w:rsid w:val="00CF3338"/>
    <w:rsid w:val="00CF4615"/>
    <w:rsid w:val="00CF4B75"/>
    <w:rsid w:val="00CF50AC"/>
    <w:rsid w:val="00CF5473"/>
    <w:rsid w:val="00CF7DDE"/>
    <w:rsid w:val="00CF7FF6"/>
    <w:rsid w:val="00D002C9"/>
    <w:rsid w:val="00D0098C"/>
    <w:rsid w:val="00D00D12"/>
    <w:rsid w:val="00D00EA5"/>
    <w:rsid w:val="00D00FCD"/>
    <w:rsid w:val="00D01138"/>
    <w:rsid w:val="00D0169C"/>
    <w:rsid w:val="00D020CC"/>
    <w:rsid w:val="00D021C3"/>
    <w:rsid w:val="00D022BB"/>
    <w:rsid w:val="00D0339B"/>
    <w:rsid w:val="00D03493"/>
    <w:rsid w:val="00D034AE"/>
    <w:rsid w:val="00D03C15"/>
    <w:rsid w:val="00D044BB"/>
    <w:rsid w:val="00D04594"/>
    <w:rsid w:val="00D04BD4"/>
    <w:rsid w:val="00D04FB5"/>
    <w:rsid w:val="00D052AF"/>
    <w:rsid w:val="00D057CC"/>
    <w:rsid w:val="00D0612F"/>
    <w:rsid w:val="00D07288"/>
    <w:rsid w:val="00D07437"/>
    <w:rsid w:val="00D0787F"/>
    <w:rsid w:val="00D114F1"/>
    <w:rsid w:val="00D11626"/>
    <w:rsid w:val="00D11F5D"/>
    <w:rsid w:val="00D12215"/>
    <w:rsid w:val="00D12E0D"/>
    <w:rsid w:val="00D13232"/>
    <w:rsid w:val="00D1336B"/>
    <w:rsid w:val="00D13B7A"/>
    <w:rsid w:val="00D143B1"/>
    <w:rsid w:val="00D14BF7"/>
    <w:rsid w:val="00D15924"/>
    <w:rsid w:val="00D16777"/>
    <w:rsid w:val="00D17056"/>
    <w:rsid w:val="00D1772D"/>
    <w:rsid w:val="00D17CBF"/>
    <w:rsid w:val="00D17CCD"/>
    <w:rsid w:val="00D20334"/>
    <w:rsid w:val="00D223BD"/>
    <w:rsid w:val="00D22A30"/>
    <w:rsid w:val="00D22B53"/>
    <w:rsid w:val="00D23A35"/>
    <w:rsid w:val="00D24410"/>
    <w:rsid w:val="00D24FFD"/>
    <w:rsid w:val="00D255DE"/>
    <w:rsid w:val="00D25693"/>
    <w:rsid w:val="00D2572D"/>
    <w:rsid w:val="00D26348"/>
    <w:rsid w:val="00D26509"/>
    <w:rsid w:val="00D26DBA"/>
    <w:rsid w:val="00D276EB"/>
    <w:rsid w:val="00D279F1"/>
    <w:rsid w:val="00D30167"/>
    <w:rsid w:val="00D30217"/>
    <w:rsid w:val="00D305EE"/>
    <w:rsid w:val="00D3087F"/>
    <w:rsid w:val="00D30B19"/>
    <w:rsid w:val="00D30C72"/>
    <w:rsid w:val="00D3110B"/>
    <w:rsid w:val="00D31BBC"/>
    <w:rsid w:val="00D32E62"/>
    <w:rsid w:val="00D33025"/>
    <w:rsid w:val="00D33B6E"/>
    <w:rsid w:val="00D33ECE"/>
    <w:rsid w:val="00D345AB"/>
    <w:rsid w:val="00D35A13"/>
    <w:rsid w:val="00D36E22"/>
    <w:rsid w:val="00D374A8"/>
    <w:rsid w:val="00D37E08"/>
    <w:rsid w:val="00D4023A"/>
    <w:rsid w:val="00D40301"/>
    <w:rsid w:val="00D40683"/>
    <w:rsid w:val="00D40B43"/>
    <w:rsid w:val="00D40F8B"/>
    <w:rsid w:val="00D41E2B"/>
    <w:rsid w:val="00D41EF2"/>
    <w:rsid w:val="00D422E1"/>
    <w:rsid w:val="00D425BF"/>
    <w:rsid w:val="00D42A55"/>
    <w:rsid w:val="00D43455"/>
    <w:rsid w:val="00D434FF"/>
    <w:rsid w:val="00D44196"/>
    <w:rsid w:val="00D443C5"/>
    <w:rsid w:val="00D443EE"/>
    <w:rsid w:val="00D44519"/>
    <w:rsid w:val="00D44811"/>
    <w:rsid w:val="00D44CF7"/>
    <w:rsid w:val="00D4524B"/>
    <w:rsid w:val="00D45533"/>
    <w:rsid w:val="00D46395"/>
    <w:rsid w:val="00D4641E"/>
    <w:rsid w:val="00D46514"/>
    <w:rsid w:val="00D46CF9"/>
    <w:rsid w:val="00D47ACB"/>
    <w:rsid w:val="00D50B79"/>
    <w:rsid w:val="00D50F36"/>
    <w:rsid w:val="00D511A2"/>
    <w:rsid w:val="00D51EDA"/>
    <w:rsid w:val="00D524EE"/>
    <w:rsid w:val="00D533FB"/>
    <w:rsid w:val="00D540F0"/>
    <w:rsid w:val="00D54242"/>
    <w:rsid w:val="00D544F2"/>
    <w:rsid w:val="00D54518"/>
    <w:rsid w:val="00D558F7"/>
    <w:rsid w:val="00D55906"/>
    <w:rsid w:val="00D5615C"/>
    <w:rsid w:val="00D564EF"/>
    <w:rsid w:val="00D566E7"/>
    <w:rsid w:val="00D56871"/>
    <w:rsid w:val="00D56E06"/>
    <w:rsid w:val="00D571AA"/>
    <w:rsid w:val="00D57A64"/>
    <w:rsid w:val="00D57A66"/>
    <w:rsid w:val="00D61533"/>
    <w:rsid w:val="00D61670"/>
    <w:rsid w:val="00D61A6E"/>
    <w:rsid w:val="00D61B8B"/>
    <w:rsid w:val="00D62425"/>
    <w:rsid w:val="00D631EB"/>
    <w:rsid w:val="00D6324C"/>
    <w:rsid w:val="00D637D4"/>
    <w:rsid w:val="00D637E0"/>
    <w:rsid w:val="00D6381F"/>
    <w:rsid w:val="00D63950"/>
    <w:rsid w:val="00D63CE5"/>
    <w:rsid w:val="00D642C3"/>
    <w:rsid w:val="00D64318"/>
    <w:rsid w:val="00D645F6"/>
    <w:rsid w:val="00D64DE8"/>
    <w:rsid w:val="00D64E2B"/>
    <w:rsid w:val="00D65106"/>
    <w:rsid w:val="00D66962"/>
    <w:rsid w:val="00D66E5E"/>
    <w:rsid w:val="00D673F2"/>
    <w:rsid w:val="00D705B5"/>
    <w:rsid w:val="00D7063F"/>
    <w:rsid w:val="00D70D75"/>
    <w:rsid w:val="00D7207E"/>
    <w:rsid w:val="00D72710"/>
    <w:rsid w:val="00D72B16"/>
    <w:rsid w:val="00D73B65"/>
    <w:rsid w:val="00D73B97"/>
    <w:rsid w:val="00D74F6B"/>
    <w:rsid w:val="00D75E4C"/>
    <w:rsid w:val="00D76062"/>
    <w:rsid w:val="00D763C4"/>
    <w:rsid w:val="00D7640E"/>
    <w:rsid w:val="00D7744F"/>
    <w:rsid w:val="00D7786A"/>
    <w:rsid w:val="00D8007B"/>
    <w:rsid w:val="00D80283"/>
    <w:rsid w:val="00D80A2F"/>
    <w:rsid w:val="00D822FA"/>
    <w:rsid w:val="00D82438"/>
    <w:rsid w:val="00D827DF"/>
    <w:rsid w:val="00D8326D"/>
    <w:rsid w:val="00D837BD"/>
    <w:rsid w:val="00D84377"/>
    <w:rsid w:val="00D84E62"/>
    <w:rsid w:val="00D86512"/>
    <w:rsid w:val="00D86548"/>
    <w:rsid w:val="00D872A7"/>
    <w:rsid w:val="00D8767E"/>
    <w:rsid w:val="00D87881"/>
    <w:rsid w:val="00D87E6F"/>
    <w:rsid w:val="00D9137D"/>
    <w:rsid w:val="00D918C9"/>
    <w:rsid w:val="00D9298A"/>
    <w:rsid w:val="00D9337E"/>
    <w:rsid w:val="00D9378E"/>
    <w:rsid w:val="00D95946"/>
    <w:rsid w:val="00D96220"/>
    <w:rsid w:val="00D96308"/>
    <w:rsid w:val="00D96704"/>
    <w:rsid w:val="00D9677E"/>
    <w:rsid w:val="00D96950"/>
    <w:rsid w:val="00D97374"/>
    <w:rsid w:val="00DA09AA"/>
    <w:rsid w:val="00DA0E48"/>
    <w:rsid w:val="00DA0E91"/>
    <w:rsid w:val="00DA2F5B"/>
    <w:rsid w:val="00DA3D7A"/>
    <w:rsid w:val="00DA459A"/>
    <w:rsid w:val="00DA4A97"/>
    <w:rsid w:val="00DA4F92"/>
    <w:rsid w:val="00DA65A9"/>
    <w:rsid w:val="00DA71EF"/>
    <w:rsid w:val="00DA7368"/>
    <w:rsid w:val="00DA7C14"/>
    <w:rsid w:val="00DA7DE5"/>
    <w:rsid w:val="00DB02FC"/>
    <w:rsid w:val="00DB07F2"/>
    <w:rsid w:val="00DB191A"/>
    <w:rsid w:val="00DB20BA"/>
    <w:rsid w:val="00DB2B0F"/>
    <w:rsid w:val="00DB30C9"/>
    <w:rsid w:val="00DB32CA"/>
    <w:rsid w:val="00DB378F"/>
    <w:rsid w:val="00DB447E"/>
    <w:rsid w:val="00DB461B"/>
    <w:rsid w:val="00DB4829"/>
    <w:rsid w:val="00DB4DC8"/>
    <w:rsid w:val="00DB5F59"/>
    <w:rsid w:val="00DB6120"/>
    <w:rsid w:val="00DB6581"/>
    <w:rsid w:val="00DB693E"/>
    <w:rsid w:val="00DB6A5A"/>
    <w:rsid w:val="00DB6CF5"/>
    <w:rsid w:val="00DB7AC6"/>
    <w:rsid w:val="00DC0891"/>
    <w:rsid w:val="00DC1828"/>
    <w:rsid w:val="00DC1A16"/>
    <w:rsid w:val="00DC1D13"/>
    <w:rsid w:val="00DC3024"/>
    <w:rsid w:val="00DC3311"/>
    <w:rsid w:val="00DC3489"/>
    <w:rsid w:val="00DC3509"/>
    <w:rsid w:val="00DC4430"/>
    <w:rsid w:val="00DC4466"/>
    <w:rsid w:val="00DC45D9"/>
    <w:rsid w:val="00DC5018"/>
    <w:rsid w:val="00DC5D83"/>
    <w:rsid w:val="00DC6350"/>
    <w:rsid w:val="00DC7DB6"/>
    <w:rsid w:val="00DD079C"/>
    <w:rsid w:val="00DD209D"/>
    <w:rsid w:val="00DD2231"/>
    <w:rsid w:val="00DD287D"/>
    <w:rsid w:val="00DD2920"/>
    <w:rsid w:val="00DD371B"/>
    <w:rsid w:val="00DD3B6D"/>
    <w:rsid w:val="00DD3B77"/>
    <w:rsid w:val="00DD409C"/>
    <w:rsid w:val="00DD5AB8"/>
    <w:rsid w:val="00DD5EE4"/>
    <w:rsid w:val="00DD6A0A"/>
    <w:rsid w:val="00DD72CA"/>
    <w:rsid w:val="00DD7627"/>
    <w:rsid w:val="00DD7962"/>
    <w:rsid w:val="00DE08A4"/>
    <w:rsid w:val="00DE120C"/>
    <w:rsid w:val="00DE1BCC"/>
    <w:rsid w:val="00DE24C4"/>
    <w:rsid w:val="00DE24E2"/>
    <w:rsid w:val="00DE2AFD"/>
    <w:rsid w:val="00DE34A3"/>
    <w:rsid w:val="00DE3BBD"/>
    <w:rsid w:val="00DE3E07"/>
    <w:rsid w:val="00DE465C"/>
    <w:rsid w:val="00DE570B"/>
    <w:rsid w:val="00DE5B74"/>
    <w:rsid w:val="00DE64FE"/>
    <w:rsid w:val="00DE6722"/>
    <w:rsid w:val="00DE74D1"/>
    <w:rsid w:val="00DE768D"/>
    <w:rsid w:val="00DE7D4E"/>
    <w:rsid w:val="00DE7E73"/>
    <w:rsid w:val="00DF00C1"/>
    <w:rsid w:val="00DF0CB0"/>
    <w:rsid w:val="00DF1472"/>
    <w:rsid w:val="00DF1E32"/>
    <w:rsid w:val="00DF4371"/>
    <w:rsid w:val="00DF500F"/>
    <w:rsid w:val="00DF6684"/>
    <w:rsid w:val="00DF6921"/>
    <w:rsid w:val="00DF74C1"/>
    <w:rsid w:val="00E0025A"/>
    <w:rsid w:val="00E0088F"/>
    <w:rsid w:val="00E0099F"/>
    <w:rsid w:val="00E00CDF"/>
    <w:rsid w:val="00E0314F"/>
    <w:rsid w:val="00E035E8"/>
    <w:rsid w:val="00E04385"/>
    <w:rsid w:val="00E04A7F"/>
    <w:rsid w:val="00E04BEE"/>
    <w:rsid w:val="00E05372"/>
    <w:rsid w:val="00E0570A"/>
    <w:rsid w:val="00E0653F"/>
    <w:rsid w:val="00E06F80"/>
    <w:rsid w:val="00E07612"/>
    <w:rsid w:val="00E07DFB"/>
    <w:rsid w:val="00E10002"/>
    <w:rsid w:val="00E1025C"/>
    <w:rsid w:val="00E110B6"/>
    <w:rsid w:val="00E11204"/>
    <w:rsid w:val="00E11611"/>
    <w:rsid w:val="00E11676"/>
    <w:rsid w:val="00E12295"/>
    <w:rsid w:val="00E1311B"/>
    <w:rsid w:val="00E132A1"/>
    <w:rsid w:val="00E13943"/>
    <w:rsid w:val="00E14256"/>
    <w:rsid w:val="00E1435B"/>
    <w:rsid w:val="00E148CB"/>
    <w:rsid w:val="00E148EB"/>
    <w:rsid w:val="00E15899"/>
    <w:rsid w:val="00E16559"/>
    <w:rsid w:val="00E168A4"/>
    <w:rsid w:val="00E16E4E"/>
    <w:rsid w:val="00E17A04"/>
    <w:rsid w:val="00E17A7C"/>
    <w:rsid w:val="00E209EF"/>
    <w:rsid w:val="00E20FF9"/>
    <w:rsid w:val="00E2198D"/>
    <w:rsid w:val="00E2208E"/>
    <w:rsid w:val="00E22BE4"/>
    <w:rsid w:val="00E22F4D"/>
    <w:rsid w:val="00E249BF"/>
    <w:rsid w:val="00E256D4"/>
    <w:rsid w:val="00E263E6"/>
    <w:rsid w:val="00E264FF"/>
    <w:rsid w:val="00E267CB"/>
    <w:rsid w:val="00E26C30"/>
    <w:rsid w:val="00E27440"/>
    <w:rsid w:val="00E30AFC"/>
    <w:rsid w:val="00E30CED"/>
    <w:rsid w:val="00E30DCC"/>
    <w:rsid w:val="00E30E6C"/>
    <w:rsid w:val="00E31177"/>
    <w:rsid w:val="00E31779"/>
    <w:rsid w:val="00E317D8"/>
    <w:rsid w:val="00E31E13"/>
    <w:rsid w:val="00E31F53"/>
    <w:rsid w:val="00E32A38"/>
    <w:rsid w:val="00E32B8E"/>
    <w:rsid w:val="00E32CB1"/>
    <w:rsid w:val="00E3323D"/>
    <w:rsid w:val="00E33D88"/>
    <w:rsid w:val="00E34DC9"/>
    <w:rsid w:val="00E34FAD"/>
    <w:rsid w:val="00E35457"/>
    <w:rsid w:val="00E355D3"/>
    <w:rsid w:val="00E35F83"/>
    <w:rsid w:val="00E366CD"/>
    <w:rsid w:val="00E37CAC"/>
    <w:rsid w:val="00E37CDB"/>
    <w:rsid w:val="00E37F3E"/>
    <w:rsid w:val="00E4007F"/>
    <w:rsid w:val="00E4032B"/>
    <w:rsid w:val="00E4093A"/>
    <w:rsid w:val="00E411E5"/>
    <w:rsid w:val="00E419BF"/>
    <w:rsid w:val="00E42424"/>
    <w:rsid w:val="00E42904"/>
    <w:rsid w:val="00E42DB9"/>
    <w:rsid w:val="00E4315F"/>
    <w:rsid w:val="00E4339B"/>
    <w:rsid w:val="00E4372B"/>
    <w:rsid w:val="00E43791"/>
    <w:rsid w:val="00E43CA6"/>
    <w:rsid w:val="00E441AD"/>
    <w:rsid w:val="00E44347"/>
    <w:rsid w:val="00E452AB"/>
    <w:rsid w:val="00E463B5"/>
    <w:rsid w:val="00E466CA"/>
    <w:rsid w:val="00E46BDA"/>
    <w:rsid w:val="00E46FC0"/>
    <w:rsid w:val="00E47F24"/>
    <w:rsid w:val="00E501D5"/>
    <w:rsid w:val="00E501EC"/>
    <w:rsid w:val="00E50DF7"/>
    <w:rsid w:val="00E5106E"/>
    <w:rsid w:val="00E51608"/>
    <w:rsid w:val="00E51FC6"/>
    <w:rsid w:val="00E52029"/>
    <w:rsid w:val="00E5321F"/>
    <w:rsid w:val="00E53EE7"/>
    <w:rsid w:val="00E53FA4"/>
    <w:rsid w:val="00E54395"/>
    <w:rsid w:val="00E54B47"/>
    <w:rsid w:val="00E55D82"/>
    <w:rsid w:val="00E57453"/>
    <w:rsid w:val="00E576E9"/>
    <w:rsid w:val="00E60607"/>
    <w:rsid w:val="00E6067F"/>
    <w:rsid w:val="00E61602"/>
    <w:rsid w:val="00E61B4E"/>
    <w:rsid w:val="00E61BD2"/>
    <w:rsid w:val="00E6248E"/>
    <w:rsid w:val="00E64B17"/>
    <w:rsid w:val="00E65A1F"/>
    <w:rsid w:val="00E65DBE"/>
    <w:rsid w:val="00E65FBA"/>
    <w:rsid w:val="00E6681E"/>
    <w:rsid w:val="00E673A7"/>
    <w:rsid w:val="00E6785A"/>
    <w:rsid w:val="00E67BF6"/>
    <w:rsid w:val="00E702CF"/>
    <w:rsid w:val="00E70441"/>
    <w:rsid w:val="00E711B8"/>
    <w:rsid w:val="00E717E0"/>
    <w:rsid w:val="00E71B60"/>
    <w:rsid w:val="00E71B67"/>
    <w:rsid w:val="00E7452B"/>
    <w:rsid w:val="00E74C2E"/>
    <w:rsid w:val="00E754A0"/>
    <w:rsid w:val="00E75B67"/>
    <w:rsid w:val="00E76158"/>
    <w:rsid w:val="00E763AF"/>
    <w:rsid w:val="00E766DD"/>
    <w:rsid w:val="00E76AFC"/>
    <w:rsid w:val="00E76EB6"/>
    <w:rsid w:val="00E77B56"/>
    <w:rsid w:val="00E805FD"/>
    <w:rsid w:val="00E819E0"/>
    <w:rsid w:val="00E81AE5"/>
    <w:rsid w:val="00E81B14"/>
    <w:rsid w:val="00E82A7D"/>
    <w:rsid w:val="00E83602"/>
    <w:rsid w:val="00E83680"/>
    <w:rsid w:val="00E839DF"/>
    <w:rsid w:val="00E83CBC"/>
    <w:rsid w:val="00E83DF7"/>
    <w:rsid w:val="00E83E7A"/>
    <w:rsid w:val="00E84658"/>
    <w:rsid w:val="00E867FA"/>
    <w:rsid w:val="00E86A3D"/>
    <w:rsid w:val="00E875B6"/>
    <w:rsid w:val="00E87CD5"/>
    <w:rsid w:val="00E902EF"/>
    <w:rsid w:val="00E90CFE"/>
    <w:rsid w:val="00E9103D"/>
    <w:rsid w:val="00E91CE9"/>
    <w:rsid w:val="00E92638"/>
    <w:rsid w:val="00E9345C"/>
    <w:rsid w:val="00E93F82"/>
    <w:rsid w:val="00E94047"/>
    <w:rsid w:val="00E94337"/>
    <w:rsid w:val="00E947D0"/>
    <w:rsid w:val="00E94B13"/>
    <w:rsid w:val="00E969D5"/>
    <w:rsid w:val="00E9702A"/>
    <w:rsid w:val="00E9706B"/>
    <w:rsid w:val="00E97619"/>
    <w:rsid w:val="00E97F89"/>
    <w:rsid w:val="00EA013D"/>
    <w:rsid w:val="00EA0195"/>
    <w:rsid w:val="00EA07E8"/>
    <w:rsid w:val="00EA0994"/>
    <w:rsid w:val="00EA16C6"/>
    <w:rsid w:val="00EA1CD6"/>
    <w:rsid w:val="00EA2201"/>
    <w:rsid w:val="00EA2AE3"/>
    <w:rsid w:val="00EA2B84"/>
    <w:rsid w:val="00EA32DB"/>
    <w:rsid w:val="00EA3720"/>
    <w:rsid w:val="00EA4831"/>
    <w:rsid w:val="00EA4B21"/>
    <w:rsid w:val="00EA5720"/>
    <w:rsid w:val="00EA6155"/>
    <w:rsid w:val="00EA6FDD"/>
    <w:rsid w:val="00EA706A"/>
    <w:rsid w:val="00EB0119"/>
    <w:rsid w:val="00EB08DC"/>
    <w:rsid w:val="00EB08E5"/>
    <w:rsid w:val="00EB0A8A"/>
    <w:rsid w:val="00EB0EB9"/>
    <w:rsid w:val="00EB0F2A"/>
    <w:rsid w:val="00EB1863"/>
    <w:rsid w:val="00EB2910"/>
    <w:rsid w:val="00EB3433"/>
    <w:rsid w:val="00EB3915"/>
    <w:rsid w:val="00EB3A5A"/>
    <w:rsid w:val="00EB3CD1"/>
    <w:rsid w:val="00EB3E80"/>
    <w:rsid w:val="00EB4F77"/>
    <w:rsid w:val="00EB5482"/>
    <w:rsid w:val="00EB5912"/>
    <w:rsid w:val="00EB608F"/>
    <w:rsid w:val="00EB6403"/>
    <w:rsid w:val="00EB7CC3"/>
    <w:rsid w:val="00EC006C"/>
    <w:rsid w:val="00EC0930"/>
    <w:rsid w:val="00EC0C4A"/>
    <w:rsid w:val="00EC15E4"/>
    <w:rsid w:val="00EC42CB"/>
    <w:rsid w:val="00EC574B"/>
    <w:rsid w:val="00EC5ACF"/>
    <w:rsid w:val="00EC5F2C"/>
    <w:rsid w:val="00EC665C"/>
    <w:rsid w:val="00EC7A34"/>
    <w:rsid w:val="00EC7C15"/>
    <w:rsid w:val="00ED09CD"/>
    <w:rsid w:val="00ED0A24"/>
    <w:rsid w:val="00ED0D1A"/>
    <w:rsid w:val="00ED10AE"/>
    <w:rsid w:val="00ED143B"/>
    <w:rsid w:val="00ED1939"/>
    <w:rsid w:val="00ED23EF"/>
    <w:rsid w:val="00ED2B6B"/>
    <w:rsid w:val="00ED2C81"/>
    <w:rsid w:val="00ED2CC7"/>
    <w:rsid w:val="00ED398B"/>
    <w:rsid w:val="00ED3B3F"/>
    <w:rsid w:val="00ED4769"/>
    <w:rsid w:val="00ED48FB"/>
    <w:rsid w:val="00ED4CDB"/>
    <w:rsid w:val="00ED5B37"/>
    <w:rsid w:val="00ED61BA"/>
    <w:rsid w:val="00ED6F26"/>
    <w:rsid w:val="00ED7CCB"/>
    <w:rsid w:val="00EE002D"/>
    <w:rsid w:val="00EE0048"/>
    <w:rsid w:val="00EE075D"/>
    <w:rsid w:val="00EE1B43"/>
    <w:rsid w:val="00EE20F6"/>
    <w:rsid w:val="00EE22B4"/>
    <w:rsid w:val="00EE2D5F"/>
    <w:rsid w:val="00EE2EB7"/>
    <w:rsid w:val="00EE47BF"/>
    <w:rsid w:val="00EE4B58"/>
    <w:rsid w:val="00EE580B"/>
    <w:rsid w:val="00EE5980"/>
    <w:rsid w:val="00EE6026"/>
    <w:rsid w:val="00EE68F6"/>
    <w:rsid w:val="00EE6931"/>
    <w:rsid w:val="00EE6AA6"/>
    <w:rsid w:val="00EE6D08"/>
    <w:rsid w:val="00EE720E"/>
    <w:rsid w:val="00EF0DC6"/>
    <w:rsid w:val="00EF0E27"/>
    <w:rsid w:val="00EF0EEE"/>
    <w:rsid w:val="00EF17DA"/>
    <w:rsid w:val="00EF21D7"/>
    <w:rsid w:val="00EF221E"/>
    <w:rsid w:val="00EF280E"/>
    <w:rsid w:val="00EF3167"/>
    <w:rsid w:val="00EF41AE"/>
    <w:rsid w:val="00EF4BDA"/>
    <w:rsid w:val="00EF53CA"/>
    <w:rsid w:val="00EF5C31"/>
    <w:rsid w:val="00EF5ECE"/>
    <w:rsid w:val="00EF6C4C"/>
    <w:rsid w:val="00F0003F"/>
    <w:rsid w:val="00F01D22"/>
    <w:rsid w:val="00F01F2C"/>
    <w:rsid w:val="00F02101"/>
    <w:rsid w:val="00F02388"/>
    <w:rsid w:val="00F02BEA"/>
    <w:rsid w:val="00F02D20"/>
    <w:rsid w:val="00F02D27"/>
    <w:rsid w:val="00F02D86"/>
    <w:rsid w:val="00F03D6F"/>
    <w:rsid w:val="00F04117"/>
    <w:rsid w:val="00F04171"/>
    <w:rsid w:val="00F048F2"/>
    <w:rsid w:val="00F05551"/>
    <w:rsid w:val="00F05753"/>
    <w:rsid w:val="00F05947"/>
    <w:rsid w:val="00F05FD0"/>
    <w:rsid w:val="00F061BB"/>
    <w:rsid w:val="00F0723C"/>
    <w:rsid w:val="00F07E44"/>
    <w:rsid w:val="00F07FC1"/>
    <w:rsid w:val="00F100A4"/>
    <w:rsid w:val="00F10302"/>
    <w:rsid w:val="00F1064D"/>
    <w:rsid w:val="00F1088C"/>
    <w:rsid w:val="00F10C07"/>
    <w:rsid w:val="00F116CA"/>
    <w:rsid w:val="00F11F12"/>
    <w:rsid w:val="00F12433"/>
    <w:rsid w:val="00F1287A"/>
    <w:rsid w:val="00F13E05"/>
    <w:rsid w:val="00F14B0C"/>
    <w:rsid w:val="00F16669"/>
    <w:rsid w:val="00F16E5C"/>
    <w:rsid w:val="00F20383"/>
    <w:rsid w:val="00F2073A"/>
    <w:rsid w:val="00F21037"/>
    <w:rsid w:val="00F210E3"/>
    <w:rsid w:val="00F23E54"/>
    <w:rsid w:val="00F24F02"/>
    <w:rsid w:val="00F2506C"/>
    <w:rsid w:val="00F26433"/>
    <w:rsid w:val="00F267C6"/>
    <w:rsid w:val="00F26DAD"/>
    <w:rsid w:val="00F2712D"/>
    <w:rsid w:val="00F273AE"/>
    <w:rsid w:val="00F27B5C"/>
    <w:rsid w:val="00F30233"/>
    <w:rsid w:val="00F30937"/>
    <w:rsid w:val="00F30EDA"/>
    <w:rsid w:val="00F32EF2"/>
    <w:rsid w:val="00F32F29"/>
    <w:rsid w:val="00F335D8"/>
    <w:rsid w:val="00F340DF"/>
    <w:rsid w:val="00F3412A"/>
    <w:rsid w:val="00F3577F"/>
    <w:rsid w:val="00F363BF"/>
    <w:rsid w:val="00F37512"/>
    <w:rsid w:val="00F378D9"/>
    <w:rsid w:val="00F3796C"/>
    <w:rsid w:val="00F37B97"/>
    <w:rsid w:val="00F40B39"/>
    <w:rsid w:val="00F417D8"/>
    <w:rsid w:val="00F42344"/>
    <w:rsid w:val="00F42551"/>
    <w:rsid w:val="00F43061"/>
    <w:rsid w:val="00F45087"/>
    <w:rsid w:val="00F4536F"/>
    <w:rsid w:val="00F456A6"/>
    <w:rsid w:val="00F465EA"/>
    <w:rsid w:val="00F51007"/>
    <w:rsid w:val="00F5147B"/>
    <w:rsid w:val="00F51563"/>
    <w:rsid w:val="00F519AB"/>
    <w:rsid w:val="00F52A5B"/>
    <w:rsid w:val="00F543DA"/>
    <w:rsid w:val="00F54E8A"/>
    <w:rsid w:val="00F56077"/>
    <w:rsid w:val="00F56952"/>
    <w:rsid w:val="00F56A6F"/>
    <w:rsid w:val="00F5765C"/>
    <w:rsid w:val="00F576F1"/>
    <w:rsid w:val="00F60D36"/>
    <w:rsid w:val="00F61642"/>
    <w:rsid w:val="00F61918"/>
    <w:rsid w:val="00F622A4"/>
    <w:rsid w:val="00F63613"/>
    <w:rsid w:val="00F63757"/>
    <w:rsid w:val="00F642FF"/>
    <w:rsid w:val="00F64773"/>
    <w:rsid w:val="00F647B4"/>
    <w:rsid w:val="00F64D8D"/>
    <w:rsid w:val="00F64DA9"/>
    <w:rsid w:val="00F653C0"/>
    <w:rsid w:val="00F65A2D"/>
    <w:rsid w:val="00F65B95"/>
    <w:rsid w:val="00F65C7E"/>
    <w:rsid w:val="00F66466"/>
    <w:rsid w:val="00F668F8"/>
    <w:rsid w:val="00F66AF9"/>
    <w:rsid w:val="00F66E26"/>
    <w:rsid w:val="00F6775B"/>
    <w:rsid w:val="00F67D81"/>
    <w:rsid w:val="00F70173"/>
    <w:rsid w:val="00F70457"/>
    <w:rsid w:val="00F7090C"/>
    <w:rsid w:val="00F73291"/>
    <w:rsid w:val="00F7357D"/>
    <w:rsid w:val="00F736BE"/>
    <w:rsid w:val="00F737A6"/>
    <w:rsid w:val="00F73ACC"/>
    <w:rsid w:val="00F74631"/>
    <w:rsid w:val="00F75041"/>
    <w:rsid w:val="00F75640"/>
    <w:rsid w:val="00F760E7"/>
    <w:rsid w:val="00F76288"/>
    <w:rsid w:val="00F76534"/>
    <w:rsid w:val="00F771C5"/>
    <w:rsid w:val="00F809BA"/>
    <w:rsid w:val="00F80ED0"/>
    <w:rsid w:val="00F81A1B"/>
    <w:rsid w:val="00F81EE8"/>
    <w:rsid w:val="00F827E2"/>
    <w:rsid w:val="00F82D2F"/>
    <w:rsid w:val="00F83175"/>
    <w:rsid w:val="00F834D3"/>
    <w:rsid w:val="00F83C43"/>
    <w:rsid w:val="00F843D7"/>
    <w:rsid w:val="00F84E53"/>
    <w:rsid w:val="00F86A97"/>
    <w:rsid w:val="00F8701A"/>
    <w:rsid w:val="00F9182E"/>
    <w:rsid w:val="00F91FC9"/>
    <w:rsid w:val="00F9203B"/>
    <w:rsid w:val="00F9244A"/>
    <w:rsid w:val="00F9308B"/>
    <w:rsid w:val="00F933D3"/>
    <w:rsid w:val="00F93756"/>
    <w:rsid w:val="00F939D1"/>
    <w:rsid w:val="00F93AB6"/>
    <w:rsid w:val="00F948DB"/>
    <w:rsid w:val="00F957BB"/>
    <w:rsid w:val="00F95AAA"/>
    <w:rsid w:val="00F95BE5"/>
    <w:rsid w:val="00F96F77"/>
    <w:rsid w:val="00FA0CC4"/>
    <w:rsid w:val="00FA0E0D"/>
    <w:rsid w:val="00FA15E6"/>
    <w:rsid w:val="00FA2C92"/>
    <w:rsid w:val="00FA3157"/>
    <w:rsid w:val="00FA3977"/>
    <w:rsid w:val="00FA458C"/>
    <w:rsid w:val="00FA468A"/>
    <w:rsid w:val="00FA6AB5"/>
    <w:rsid w:val="00FA72AF"/>
    <w:rsid w:val="00FA73A0"/>
    <w:rsid w:val="00FB1E7B"/>
    <w:rsid w:val="00FB3729"/>
    <w:rsid w:val="00FB3874"/>
    <w:rsid w:val="00FB53C0"/>
    <w:rsid w:val="00FB53C3"/>
    <w:rsid w:val="00FB6C89"/>
    <w:rsid w:val="00FC043B"/>
    <w:rsid w:val="00FC0843"/>
    <w:rsid w:val="00FC0961"/>
    <w:rsid w:val="00FC0EAE"/>
    <w:rsid w:val="00FC164E"/>
    <w:rsid w:val="00FC29E0"/>
    <w:rsid w:val="00FC2B2B"/>
    <w:rsid w:val="00FC3174"/>
    <w:rsid w:val="00FC3C0C"/>
    <w:rsid w:val="00FC3CAC"/>
    <w:rsid w:val="00FC4EE0"/>
    <w:rsid w:val="00FC5B13"/>
    <w:rsid w:val="00FC61F9"/>
    <w:rsid w:val="00FC6296"/>
    <w:rsid w:val="00FC739A"/>
    <w:rsid w:val="00FD0E1D"/>
    <w:rsid w:val="00FD1223"/>
    <w:rsid w:val="00FD1A13"/>
    <w:rsid w:val="00FD20DC"/>
    <w:rsid w:val="00FD2303"/>
    <w:rsid w:val="00FD412E"/>
    <w:rsid w:val="00FD60B5"/>
    <w:rsid w:val="00FD64E3"/>
    <w:rsid w:val="00FD6519"/>
    <w:rsid w:val="00FD70B1"/>
    <w:rsid w:val="00FD7873"/>
    <w:rsid w:val="00FD7C79"/>
    <w:rsid w:val="00FE10CE"/>
    <w:rsid w:val="00FE1113"/>
    <w:rsid w:val="00FE2554"/>
    <w:rsid w:val="00FE3895"/>
    <w:rsid w:val="00FE5F41"/>
    <w:rsid w:val="00FE6005"/>
    <w:rsid w:val="00FE66FD"/>
    <w:rsid w:val="00FE67B1"/>
    <w:rsid w:val="00FE6FF2"/>
    <w:rsid w:val="00FE750F"/>
    <w:rsid w:val="00FF07CD"/>
    <w:rsid w:val="00FF1E51"/>
    <w:rsid w:val="00FF38F2"/>
    <w:rsid w:val="00FF4D20"/>
    <w:rsid w:val="00FF546F"/>
    <w:rsid w:val="00FF568D"/>
    <w:rsid w:val="00FF59CE"/>
    <w:rsid w:val="00FF5F46"/>
    <w:rsid w:val="00FF7B06"/>
    <w:rsid w:val="00FF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0C868F"/>
  <w15:docId w15:val="{021BB419-D4E9-4089-8795-72D33B63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pPr>
        <w:spacing w:after="-1"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85E"/>
  </w:style>
  <w:style w:type="paragraph" w:styleId="Heading1">
    <w:name w:val="heading 1"/>
    <w:aliases w:val="Main Header"/>
    <w:basedOn w:val="Normal"/>
    <w:next w:val="BodyText"/>
    <w:link w:val="Heading1Char"/>
    <w:qFormat/>
    <w:rsid w:val="00725CBD"/>
    <w:pPr>
      <w:numPr>
        <w:numId w:val="4"/>
      </w:numPr>
      <w:tabs>
        <w:tab w:val="left" w:pos="1440"/>
      </w:tabs>
      <w:outlineLvl w:val="0"/>
    </w:pPr>
    <w:rPr>
      <w:rFonts w:eastAsiaTheme="majorEastAsia" w:cstheme="majorBidi"/>
      <w:b/>
      <w:bCs/>
      <w:i/>
      <w:color w:val="000000"/>
    </w:rPr>
  </w:style>
  <w:style w:type="paragraph" w:styleId="Heading2">
    <w:name w:val="heading 2"/>
    <w:basedOn w:val="Normal"/>
    <w:link w:val="Heading2Char"/>
    <w:unhideWhenUsed/>
    <w:qFormat/>
    <w:rsid w:val="00CB78D2"/>
    <w:pPr>
      <w:keepNext/>
      <w:numPr>
        <w:ilvl w:val="1"/>
        <w:numId w:val="4"/>
      </w:numPr>
      <w:spacing w:before="360" w:after="120"/>
      <w:outlineLvl w:val="1"/>
    </w:pPr>
    <w:rPr>
      <w:rFonts w:eastAsiaTheme="majorEastAsia" w:cstheme="majorBidi"/>
      <w:b/>
      <w:bCs/>
      <w:color w:val="000000"/>
      <w:szCs w:val="26"/>
    </w:rPr>
  </w:style>
  <w:style w:type="paragraph" w:styleId="Heading3">
    <w:name w:val="heading 3"/>
    <w:basedOn w:val="Normal"/>
    <w:link w:val="Heading3Char"/>
    <w:unhideWhenUsed/>
    <w:qFormat/>
    <w:rsid w:val="00772488"/>
    <w:pPr>
      <w:numPr>
        <w:ilvl w:val="2"/>
        <w:numId w:val="4"/>
      </w:numPr>
      <w:spacing w:before="240"/>
      <w:outlineLvl w:val="2"/>
    </w:pPr>
    <w:rPr>
      <w:b/>
      <w:bCs/>
      <w:i/>
      <w:color w:val="000000"/>
      <w:u w:val="single"/>
    </w:rPr>
  </w:style>
  <w:style w:type="paragraph" w:styleId="Heading4">
    <w:name w:val="heading 4"/>
    <w:basedOn w:val="Normal"/>
    <w:link w:val="Heading4Char"/>
    <w:unhideWhenUsed/>
    <w:qFormat/>
    <w:rsid w:val="00632EAD"/>
    <w:pPr>
      <w:numPr>
        <w:ilvl w:val="3"/>
        <w:numId w:val="4"/>
      </w:numPr>
      <w:spacing w:before="240" w:after="120"/>
      <w:outlineLvl w:val="3"/>
    </w:pPr>
    <w:rPr>
      <w:rFonts w:eastAsiaTheme="majorEastAsia" w:cstheme="majorBidi"/>
      <w:bCs/>
      <w:i/>
      <w:iCs/>
      <w:color w:val="000000"/>
      <w:u w:val="single"/>
    </w:rPr>
  </w:style>
  <w:style w:type="paragraph" w:styleId="Heading5">
    <w:name w:val="heading 5"/>
    <w:basedOn w:val="Normal"/>
    <w:link w:val="Heading5Char"/>
    <w:unhideWhenUsed/>
    <w:qFormat/>
    <w:pPr>
      <w:numPr>
        <w:ilvl w:val="4"/>
        <w:numId w:val="4"/>
      </w:numPr>
      <w:outlineLvl w:val="4"/>
    </w:pPr>
    <w:rPr>
      <w:rFonts w:eastAsiaTheme="majorEastAsia" w:cs="Times New Roman"/>
      <w:color w:val="000000"/>
    </w:rPr>
  </w:style>
  <w:style w:type="paragraph" w:styleId="Heading6">
    <w:name w:val="heading 6"/>
    <w:basedOn w:val="Normal"/>
    <w:link w:val="Heading6Char"/>
    <w:unhideWhenUsed/>
    <w:qFormat/>
    <w:pPr>
      <w:numPr>
        <w:ilvl w:val="5"/>
        <w:numId w:val="4"/>
      </w:numPr>
      <w:outlineLvl w:val="5"/>
    </w:pPr>
    <w:rPr>
      <w:rFonts w:eastAsiaTheme="majorEastAsia" w:cs="Times New Roman"/>
      <w:iCs/>
      <w:color w:val="000000"/>
    </w:rPr>
  </w:style>
  <w:style w:type="paragraph" w:styleId="Heading7">
    <w:name w:val="heading 7"/>
    <w:basedOn w:val="Normal"/>
    <w:link w:val="Heading7Char"/>
    <w:unhideWhenUsed/>
    <w:qFormat/>
    <w:pPr>
      <w:numPr>
        <w:ilvl w:val="6"/>
        <w:numId w:val="4"/>
      </w:numPr>
      <w:outlineLvl w:val="6"/>
    </w:pPr>
    <w:rPr>
      <w:rFonts w:eastAsiaTheme="majorEastAsia" w:cs="Times New Roman"/>
      <w:iCs/>
      <w:color w:val="000000"/>
    </w:rPr>
  </w:style>
  <w:style w:type="paragraph" w:styleId="Heading8">
    <w:name w:val="heading 8"/>
    <w:basedOn w:val="Normal"/>
    <w:next w:val="Normal"/>
    <w:link w:val="Heading8Char"/>
    <w:unhideWhenUsed/>
    <w:qFormat/>
    <w:pPr>
      <w:numPr>
        <w:ilvl w:val="7"/>
        <w:numId w:val="4"/>
      </w:numPr>
      <w:spacing w:after="60"/>
      <w:outlineLvl w:val="7"/>
    </w:pPr>
    <w:rPr>
      <w:rFonts w:ascii="Arial" w:eastAsiaTheme="majorEastAsia" w:hAnsi="Arial" w:cs="Arial"/>
      <w:i/>
      <w:color w:val="000000"/>
      <w:sz w:val="20"/>
      <w:szCs w:val="20"/>
    </w:rPr>
  </w:style>
  <w:style w:type="paragraph" w:styleId="Heading9">
    <w:name w:val="heading 9"/>
    <w:basedOn w:val="Normal"/>
    <w:next w:val="Normal"/>
    <w:link w:val="Heading9Char"/>
    <w:unhideWhenUsed/>
    <w:qFormat/>
    <w:pPr>
      <w:numPr>
        <w:ilvl w:val="8"/>
        <w:numId w:val="4"/>
      </w:numPr>
      <w:spacing w:after="60"/>
      <w:outlineLvl w:val="8"/>
    </w:pPr>
    <w:rPr>
      <w:rFonts w:ascii="Arial" w:eastAsiaTheme="majorEastAsia" w:hAnsi="Arial" w:cs="Arial"/>
      <w:b/>
      <w:i/>
      <w:i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18AF"/>
    <w:pPr>
      <w:ind w:left="720"/>
    </w:pPr>
  </w:style>
  <w:style w:type="paragraph" w:styleId="Header">
    <w:name w:val="header"/>
    <w:aliases w:val="h,ht,ht.,*Header,*Header1,*Header2,*Header3,*Header11,*Header21,*Header4,*Header12,*Header22,(1st level)"/>
    <w:basedOn w:val="Normal"/>
    <w:link w:val="HeaderChar"/>
    <w:unhideWhenUsed/>
    <w:pPr>
      <w:tabs>
        <w:tab w:val="center" w:pos="4680"/>
        <w:tab w:val="right" w:pos="9360"/>
      </w:tabs>
    </w:pPr>
  </w:style>
  <w:style w:type="character" w:customStyle="1" w:styleId="HeaderChar">
    <w:name w:val="Header Char"/>
    <w:aliases w:val="h Char,ht Char,ht. Char,*Header Char,*Header1 Char,*Header2 Char,*Header3 Char,*Header11 Char,*Header21 Char,*Header4 Char,*Header12 Char,*Header22 Char,(1st level)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aliases w:val="Main Header Char"/>
    <w:basedOn w:val="DefaultParagraphFont"/>
    <w:link w:val="Heading1"/>
    <w:rsid w:val="009F1353"/>
    <w:rPr>
      <w:rFonts w:eastAsiaTheme="majorEastAsia" w:cstheme="majorBidi"/>
      <w:b/>
      <w:bCs/>
      <w:i/>
      <w:color w:val="000000"/>
    </w:rPr>
  </w:style>
  <w:style w:type="character" w:customStyle="1" w:styleId="Heading2Char">
    <w:name w:val="Heading 2 Char"/>
    <w:basedOn w:val="DefaultParagraphFont"/>
    <w:link w:val="Heading2"/>
    <w:rsid w:val="00CB78D2"/>
    <w:rPr>
      <w:rFonts w:eastAsiaTheme="majorEastAsia" w:cstheme="majorBidi"/>
      <w:b/>
      <w:bCs/>
      <w:color w:val="000000"/>
      <w:szCs w:val="26"/>
    </w:rPr>
  </w:style>
  <w:style w:type="character" w:customStyle="1" w:styleId="Heading3Char">
    <w:name w:val="Heading 3 Char"/>
    <w:basedOn w:val="DefaultParagraphFont"/>
    <w:link w:val="Heading3"/>
    <w:rsid w:val="00772488"/>
    <w:rPr>
      <w:b/>
      <w:bCs/>
      <w:i/>
      <w:color w:val="000000"/>
      <w:u w:val="single"/>
    </w:rPr>
  </w:style>
  <w:style w:type="character" w:customStyle="1" w:styleId="Heading4Char">
    <w:name w:val="Heading 4 Char"/>
    <w:basedOn w:val="DefaultParagraphFont"/>
    <w:link w:val="Heading4"/>
    <w:rsid w:val="00632EAD"/>
    <w:rPr>
      <w:rFonts w:eastAsiaTheme="majorEastAsia" w:cstheme="majorBidi"/>
      <w:bCs/>
      <w:i/>
      <w:iCs/>
      <w:color w:val="000000"/>
      <w:u w:val="single"/>
    </w:rPr>
  </w:style>
  <w:style w:type="character" w:customStyle="1" w:styleId="Heading5Char">
    <w:name w:val="Heading 5 Char"/>
    <w:basedOn w:val="DefaultParagraphFont"/>
    <w:link w:val="Heading5"/>
    <w:rPr>
      <w:rFonts w:eastAsiaTheme="majorEastAsia" w:cs="Times New Roman"/>
      <w:color w:val="000000"/>
    </w:rPr>
  </w:style>
  <w:style w:type="character" w:customStyle="1" w:styleId="Heading6Char">
    <w:name w:val="Heading 6 Char"/>
    <w:basedOn w:val="DefaultParagraphFont"/>
    <w:link w:val="Heading6"/>
    <w:rPr>
      <w:rFonts w:eastAsiaTheme="majorEastAsia" w:cs="Times New Roman"/>
      <w:iCs/>
      <w:color w:val="000000"/>
    </w:rPr>
  </w:style>
  <w:style w:type="character" w:customStyle="1" w:styleId="Heading7Char">
    <w:name w:val="Heading 7 Char"/>
    <w:basedOn w:val="DefaultParagraphFont"/>
    <w:link w:val="Heading7"/>
    <w:rPr>
      <w:rFonts w:eastAsiaTheme="majorEastAsia" w:cs="Times New Roman"/>
      <w:iCs/>
      <w:color w:val="000000"/>
    </w:rPr>
  </w:style>
  <w:style w:type="character" w:customStyle="1" w:styleId="Heading8Char">
    <w:name w:val="Heading 8 Char"/>
    <w:basedOn w:val="DefaultParagraphFont"/>
    <w:link w:val="Heading8"/>
    <w:rPr>
      <w:rFonts w:ascii="Arial" w:eastAsiaTheme="majorEastAsia" w:hAnsi="Arial" w:cs="Arial"/>
      <w:i/>
      <w:color w:val="000000"/>
      <w:sz w:val="20"/>
      <w:szCs w:val="20"/>
    </w:rPr>
  </w:style>
  <w:style w:type="character" w:customStyle="1" w:styleId="Heading9Char">
    <w:name w:val="Heading 9 Char"/>
    <w:basedOn w:val="DefaultParagraphFont"/>
    <w:link w:val="Heading9"/>
    <w:rPr>
      <w:rFonts w:ascii="Arial" w:eastAsiaTheme="majorEastAsia" w:hAnsi="Arial" w:cs="Arial"/>
      <w:b/>
      <w:i/>
      <w:iCs/>
      <w:color w:val="000000"/>
      <w:sz w:val="18"/>
      <w:szCs w:val="20"/>
    </w:rPr>
  </w:style>
  <w:style w:type="paragraph" w:styleId="Title">
    <w:name w:val="Title"/>
    <w:basedOn w:val="Normal"/>
    <w:next w:val="Normal"/>
    <w:link w:val="TitleChar"/>
    <w:qFormat/>
    <w:pP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99"/>
    <w:rPr>
      <w:rFonts w:ascii="Times New Roman" w:eastAsiaTheme="majorEastAsia" w:hAnsi="Times New Roman" w:cstheme="majorBidi"/>
      <w:b/>
      <w:spacing w:val="5"/>
      <w:kern w:val="28"/>
      <w:sz w:val="28"/>
      <w:szCs w:val="52"/>
    </w:rPr>
  </w:style>
  <w:style w:type="paragraph" w:styleId="Subtitle">
    <w:name w:val="Subtitle"/>
    <w:aliases w:val="sub"/>
    <w:basedOn w:val="Normal"/>
    <w:next w:val="Normal"/>
    <w:link w:val="SubtitleChar"/>
    <w:qFormat/>
    <w:pPr>
      <w:numPr>
        <w:ilvl w:val="1"/>
      </w:numPr>
      <w:ind w:left="720"/>
    </w:pPr>
    <w:rPr>
      <w:rFonts w:eastAsiaTheme="majorEastAsia" w:cstheme="majorBidi"/>
      <w:b/>
      <w:iCs/>
      <w:spacing w:val="15"/>
      <w:u w:val="single"/>
    </w:rPr>
  </w:style>
  <w:style w:type="character" w:customStyle="1" w:styleId="SubtitleChar">
    <w:name w:val="Subtitle Char"/>
    <w:aliases w:val="sub Char"/>
    <w:basedOn w:val="DefaultParagraphFont"/>
    <w:link w:val="Subtitle"/>
    <w:rPr>
      <w:rFonts w:ascii="Times New Roman" w:eastAsiaTheme="majorEastAsia" w:hAnsi="Times New Roman" w:cstheme="majorBidi"/>
      <w:b/>
      <w:iCs/>
      <w:spacing w:val="15"/>
      <w:sz w:val="24"/>
      <w:szCs w:val="24"/>
      <w:u w:val="single"/>
    </w:rPr>
  </w:style>
  <w:style w:type="character" w:styleId="SubtleEmphasis">
    <w:name w:val="Subtle Emphasis"/>
    <w:basedOn w:val="DefaultParagraphFont"/>
    <w:uiPriority w:val="19"/>
    <w:qFormat/>
    <w:rPr>
      <w:rFonts w:ascii="Times New Roman" w:hAnsi="Times New Roman"/>
      <w:b/>
      <w:i w:val="0"/>
      <w:iCs/>
      <w:color w:val="auto"/>
      <w:sz w:val="24"/>
      <w:u w:val="single"/>
    </w:rPr>
  </w:style>
  <w:style w:type="paragraph" w:styleId="TOC2">
    <w:name w:val="toc 2"/>
    <w:basedOn w:val="Normal"/>
    <w:next w:val="Normal"/>
    <w:autoRedefine/>
    <w:uiPriority w:val="39"/>
    <w:unhideWhenUsed/>
    <w:rsid w:val="001026F3"/>
    <w:pPr>
      <w:tabs>
        <w:tab w:val="left" w:pos="1080"/>
        <w:tab w:val="right" w:leader="dot" w:pos="9450"/>
      </w:tabs>
      <w:spacing w:after="100"/>
      <w:ind w:left="240" w:right="-180"/>
    </w:pPr>
  </w:style>
  <w:style w:type="paragraph" w:styleId="TOC1">
    <w:name w:val="toc 1"/>
    <w:basedOn w:val="Normal"/>
    <w:next w:val="Normal"/>
    <w:autoRedefine/>
    <w:uiPriority w:val="39"/>
    <w:unhideWhenUsed/>
    <w:rsid w:val="001026F3"/>
    <w:pPr>
      <w:tabs>
        <w:tab w:val="left" w:pos="180"/>
        <w:tab w:val="left" w:pos="1920"/>
        <w:tab w:val="right" w:leader="dot" w:pos="9450"/>
      </w:tabs>
      <w:spacing w:after="100"/>
      <w:ind w:left="1440" w:hanging="1170"/>
      <w:jc w:val="center"/>
    </w:pPr>
    <w:rPr>
      <w:b/>
      <w:bCs/>
      <w:noProof/>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3E23EF"/>
    <w:pPr>
      <w:spacing w:after="120"/>
      <w:ind w:left="720"/>
    </w:pPr>
  </w:style>
  <w:style w:type="paragraph" w:styleId="PlainText">
    <w:name w:val="Plain Text"/>
    <w:basedOn w:val="Normal"/>
    <w:link w:val="PlainTextCha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BodyText">
    <w:name w:val="Body Text"/>
    <w:basedOn w:val="Normal"/>
    <w:link w:val="BodyTextChar"/>
    <w:uiPriority w:val="99"/>
    <w:rPr>
      <w:rFonts w:eastAsia="Times New Roman" w:cs="Times New Roman"/>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pPr>
      <w:spacing w:before="480" w:line="276" w:lineRule="auto"/>
      <w:outlineLvl w:val="9"/>
    </w:pPr>
    <w:rPr>
      <w:rFonts w:asciiTheme="majorHAnsi" w:hAnsiTheme="majorHAnsi"/>
      <w:color w:val="365F91" w:themeColor="accent1" w:themeShade="BF"/>
      <w:lang w:eastAsia="ja-JP"/>
    </w:rPr>
  </w:style>
  <w:style w:type="paragraph" w:styleId="TOC3">
    <w:name w:val="toc 3"/>
    <w:basedOn w:val="Normal"/>
    <w:next w:val="Normal"/>
    <w:autoRedefine/>
    <w:uiPriority w:val="39"/>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customStyle="1" w:styleId="Indent">
    <w:name w:val="Indent"/>
    <w:basedOn w:val="NoSpacing"/>
    <w:qFormat/>
    <w:rsid w:val="003233B9"/>
    <w:pPr>
      <w:spacing w:before="120" w:after="240"/>
      <w:ind w:left="547"/>
    </w:pPr>
  </w:style>
  <w:style w:type="character" w:styleId="FollowedHyperlink">
    <w:name w:val="FollowedHyperlink"/>
    <w:basedOn w:val="DefaultParagraphFont"/>
    <w:unhideWhenUsed/>
    <w:rsid w:val="00071DB6"/>
    <w:rPr>
      <w:color w:val="800080" w:themeColor="followedHyperlink"/>
      <w:u w:val="single"/>
    </w:rPr>
  </w:style>
  <w:style w:type="paragraph" w:styleId="ListNumber">
    <w:name w:val="List Number"/>
    <w:basedOn w:val="Normal"/>
    <w:uiPriority w:val="99"/>
    <w:unhideWhenUsed/>
    <w:rsid w:val="00E42424"/>
    <w:pPr>
      <w:numPr>
        <w:numId w:val="9"/>
      </w:numPr>
      <w:tabs>
        <w:tab w:val="left" w:pos="1440"/>
      </w:tabs>
    </w:pPr>
    <w:rPr>
      <w:rFonts w:ascii="Arial" w:eastAsia="Calibri" w:hAnsi="Arial" w:cs="Times New Roman"/>
    </w:rPr>
  </w:style>
  <w:style w:type="paragraph" w:styleId="ListNumber2">
    <w:name w:val="List Number 2"/>
    <w:basedOn w:val="Normal"/>
    <w:uiPriority w:val="99"/>
    <w:unhideWhenUsed/>
    <w:rsid w:val="000479CB"/>
    <w:pPr>
      <w:spacing w:after="120"/>
    </w:pPr>
    <w:rPr>
      <w:rFonts w:eastAsia="Calibri" w:cs="Times New Roman"/>
    </w:rPr>
  </w:style>
  <w:style w:type="paragraph" w:customStyle="1" w:styleId="NumList1">
    <w:name w:val="NumList1"/>
    <w:basedOn w:val="Normal"/>
    <w:qFormat/>
    <w:rsid w:val="00C10F47"/>
    <w:pPr>
      <w:tabs>
        <w:tab w:val="left" w:pos="1080"/>
      </w:tabs>
      <w:spacing w:before="240" w:after="120"/>
    </w:pPr>
  </w:style>
  <w:style w:type="character" w:styleId="CommentReference">
    <w:name w:val="annotation reference"/>
    <w:basedOn w:val="DefaultParagraphFont"/>
    <w:unhideWhenUsed/>
    <w:rsid w:val="004D2513"/>
    <w:rPr>
      <w:sz w:val="16"/>
      <w:szCs w:val="16"/>
    </w:rPr>
  </w:style>
  <w:style w:type="paragraph" w:styleId="CommentText">
    <w:name w:val="annotation text"/>
    <w:basedOn w:val="Normal"/>
    <w:link w:val="CommentTextChar"/>
    <w:unhideWhenUsed/>
    <w:rsid w:val="004D2513"/>
    <w:rPr>
      <w:sz w:val="20"/>
      <w:szCs w:val="20"/>
    </w:rPr>
  </w:style>
  <w:style w:type="character" w:customStyle="1" w:styleId="CommentTextChar">
    <w:name w:val="Comment Text Char"/>
    <w:basedOn w:val="DefaultParagraphFont"/>
    <w:link w:val="CommentText"/>
    <w:rsid w:val="004D2513"/>
    <w:rPr>
      <w:rFonts w:ascii="Times New Roman" w:hAnsi="Times New Roman"/>
      <w:sz w:val="20"/>
      <w:szCs w:val="20"/>
    </w:rPr>
  </w:style>
  <w:style w:type="paragraph" w:styleId="CommentSubject">
    <w:name w:val="annotation subject"/>
    <w:basedOn w:val="CommentText"/>
    <w:next w:val="CommentText"/>
    <w:link w:val="CommentSubjectChar"/>
    <w:unhideWhenUsed/>
    <w:rsid w:val="004D2513"/>
    <w:rPr>
      <w:b/>
      <w:bCs/>
    </w:rPr>
  </w:style>
  <w:style w:type="character" w:customStyle="1" w:styleId="CommentSubjectChar">
    <w:name w:val="Comment Subject Char"/>
    <w:basedOn w:val="CommentTextChar"/>
    <w:link w:val="CommentSubject"/>
    <w:rsid w:val="004D2513"/>
    <w:rPr>
      <w:rFonts w:ascii="Times New Roman" w:hAnsi="Times New Roman"/>
      <w:b/>
      <w:bCs/>
      <w:sz w:val="20"/>
      <w:szCs w:val="20"/>
    </w:rPr>
  </w:style>
  <w:style w:type="paragraph" w:customStyle="1" w:styleId="NumList2">
    <w:name w:val="NumList2"/>
    <w:basedOn w:val="ListNumber2"/>
    <w:qFormat/>
    <w:rsid w:val="00F048F2"/>
  </w:style>
  <w:style w:type="paragraph" w:customStyle="1" w:styleId="NumList3">
    <w:name w:val="NumList3"/>
    <w:basedOn w:val="NumList2"/>
    <w:qFormat/>
    <w:rsid w:val="00BD1F7A"/>
    <w:pPr>
      <w:numPr>
        <w:numId w:val="1"/>
      </w:numPr>
      <w:ind w:left="1800" w:hanging="540"/>
    </w:pPr>
  </w:style>
  <w:style w:type="character" w:styleId="Emphasis">
    <w:name w:val="Emphasis"/>
    <w:basedOn w:val="DefaultParagraphFont"/>
    <w:uiPriority w:val="20"/>
    <w:qFormat/>
    <w:rsid w:val="000A3B1E"/>
    <w:rPr>
      <w:b/>
      <w:bCs/>
      <w:i w:val="0"/>
      <w:iCs w:val="0"/>
    </w:rPr>
  </w:style>
  <w:style w:type="character" w:customStyle="1" w:styleId="st1">
    <w:name w:val="st1"/>
    <w:basedOn w:val="DefaultParagraphFont"/>
    <w:rsid w:val="000A3B1E"/>
  </w:style>
  <w:style w:type="table" w:styleId="TableGrid">
    <w:name w:val="Table Grid"/>
    <w:basedOn w:val="TableNormal"/>
    <w:uiPriority w:val="39"/>
    <w:rsid w:val="000B0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E0B3B"/>
    <w:pPr>
      <w:ind w:left="360"/>
    </w:pPr>
  </w:style>
  <w:style w:type="character" w:customStyle="1" w:styleId="BodyTextIndentChar">
    <w:name w:val="Body Text Indent Char"/>
    <w:basedOn w:val="DefaultParagraphFont"/>
    <w:link w:val="BodyTextIndent"/>
    <w:uiPriority w:val="99"/>
    <w:semiHidden/>
    <w:rsid w:val="006E0B3B"/>
    <w:rPr>
      <w:rFonts w:ascii="Times New Roman" w:hAnsi="Times New Roman"/>
      <w:sz w:val="24"/>
    </w:rPr>
  </w:style>
  <w:style w:type="paragraph" w:styleId="Revision">
    <w:name w:val="Revision"/>
    <w:hidden/>
    <w:uiPriority w:val="99"/>
    <w:semiHidden/>
    <w:rsid w:val="00C9231C"/>
    <w:pPr>
      <w:spacing w:after="0" w:line="240" w:lineRule="auto"/>
    </w:pPr>
    <w:rPr>
      <w:rFonts w:ascii="Times New Roman" w:hAnsi="Times New Roman"/>
      <w:sz w:val="24"/>
    </w:rPr>
  </w:style>
  <w:style w:type="paragraph" w:customStyle="1" w:styleId="Default">
    <w:name w:val="Default"/>
    <w:rsid w:val="00C75A11"/>
    <w:pPr>
      <w:autoSpaceDE w:val="0"/>
      <w:autoSpaceDN w:val="0"/>
      <w:adjustRightInd w:val="0"/>
      <w:spacing w:after="0" w:line="240" w:lineRule="auto"/>
    </w:pPr>
    <w:rPr>
      <w:rFonts w:ascii="Calibri" w:hAnsi="Calibri" w:cs="Calibri"/>
      <w:color w:val="000000"/>
      <w:sz w:val="24"/>
      <w:szCs w:val="24"/>
    </w:rPr>
  </w:style>
  <w:style w:type="paragraph" w:styleId="Index3">
    <w:name w:val="index 3"/>
    <w:basedOn w:val="Normal"/>
    <w:next w:val="Normal"/>
    <w:autoRedefine/>
    <w:uiPriority w:val="99"/>
    <w:unhideWhenUsed/>
    <w:rsid w:val="002E3A65"/>
    <w:pPr>
      <w:ind w:left="720" w:hanging="240"/>
    </w:pPr>
    <w:rPr>
      <w:rFonts w:ascii="Calibri" w:eastAsia="Calibri" w:hAnsi="Calibri" w:cs="Calibri"/>
      <w:sz w:val="20"/>
      <w:szCs w:val="20"/>
    </w:rPr>
  </w:style>
  <w:style w:type="paragraph" w:customStyle="1" w:styleId="Level5">
    <w:name w:val="Level 5"/>
    <w:rsid w:val="008D08C0"/>
    <w:pPr>
      <w:numPr>
        <w:ilvl w:val="4"/>
        <w:numId w:val="2"/>
      </w:numPr>
      <w:spacing w:before="240" w:after="0" w:line="240" w:lineRule="auto"/>
    </w:pPr>
    <w:rPr>
      <w:rFonts w:ascii="Times New Roman" w:eastAsia="Times New Roman" w:hAnsi="Times New Roman" w:cs="Times New Roman"/>
      <w:sz w:val="24"/>
      <w:szCs w:val="20"/>
    </w:rPr>
  </w:style>
  <w:style w:type="paragraph" w:customStyle="1" w:styleId="Level6">
    <w:name w:val="Level 6"/>
    <w:rsid w:val="008D08C0"/>
    <w:pPr>
      <w:numPr>
        <w:ilvl w:val="5"/>
        <w:numId w:val="2"/>
      </w:numPr>
      <w:tabs>
        <w:tab w:val="left" w:pos="6480"/>
      </w:tabs>
      <w:spacing w:before="240" w:after="0" w:line="240" w:lineRule="auto"/>
    </w:pPr>
    <w:rPr>
      <w:rFonts w:ascii="Times New Roman" w:eastAsia="Times New Roman" w:hAnsi="Times New Roman" w:cs="Times New Roman"/>
      <w:szCs w:val="20"/>
    </w:rPr>
  </w:style>
  <w:style w:type="paragraph" w:customStyle="1" w:styleId="Level1">
    <w:name w:val="Level 1"/>
    <w:next w:val="Indent"/>
    <w:rsid w:val="000479CB"/>
    <w:pPr>
      <w:numPr>
        <w:numId w:val="2"/>
      </w:numPr>
      <w:spacing w:before="240" w:after="120" w:line="240" w:lineRule="auto"/>
      <w:ind w:left="547" w:hanging="547"/>
      <w:jc w:val="both"/>
      <w:outlineLvl w:val="0"/>
    </w:pPr>
    <w:rPr>
      <w:rFonts w:ascii="Times New Roman" w:eastAsia="Times New Roman" w:hAnsi="Times New Roman" w:cs="Times New Roman"/>
      <w:sz w:val="24"/>
      <w:szCs w:val="20"/>
    </w:rPr>
  </w:style>
  <w:style w:type="paragraph" w:customStyle="1" w:styleId="Level2">
    <w:name w:val="Level 2"/>
    <w:basedOn w:val="Normal"/>
    <w:autoRedefine/>
    <w:rsid w:val="00A61827"/>
    <w:pPr>
      <w:tabs>
        <w:tab w:val="left" w:pos="1080"/>
      </w:tabs>
      <w:ind w:left="1080"/>
      <w:outlineLvl w:val="1"/>
    </w:pPr>
    <w:rPr>
      <w:rFonts w:eastAsia="Times New Roman" w:cs="Times New Roman"/>
      <w:szCs w:val="20"/>
    </w:rPr>
  </w:style>
  <w:style w:type="paragraph" w:customStyle="1" w:styleId="Level3">
    <w:name w:val="Level 3"/>
    <w:basedOn w:val="Normal"/>
    <w:autoRedefine/>
    <w:rsid w:val="0078736F"/>
    <w:pPr>
      <w:numPr>
        <w:numId w:val="3"/>
      </w:numPr>
      <w:spacing w:before="240" w:after="120"/>
      <w:outlineLvl w:val="2"/>
    </w:pPr>
    <w:rPr>
      <w:rFonts w:eastAsia="Times New Roman" w:cs="Times New Roman"/>
      <w:szCs w:val="20"/>
    </w:rPr>
  </w:style>
  <w:style w:type="paragraph" w:customStyle="1" w:styleId="Level4">
    <w:name w:val="Level 4"/>
    <w:basedOn w:val="Level3"/>
    <w:rsid w:val="008D08C0"/>
    <w:pPr>
      <w:numPr>
        <w:ilvl w:val="3"/>
        <w:numId w:val="2"/>
      </w:numPr>
      <w:tabs>
        <w:tab w:val="left" w:pos="3600"/>
      </w:tabs>
    </w:pPr>
  </w:style>
  <w:style w:type="paragraph" w:customStyle="1" w:styleId="Header2">
    <w:name w:val="Header 2"/>
    <w:rsid w:val="00ED6F26"/>
    <w:pPr>
      <w:spacing w:after="0" w:line="240" w:lineRule="auto"/>
      <w:jc w:val="right"/>
    </w:pPr>
    <w:rPr>
      <w:rFonts w:ascii="Times New Roman" w:eastAsia="Times New Roman" w:hAnsi="Times New Roman" w:cs="Times New Roman"/>
      <w:i/>
      <w:sz w:val="20"/>
      <w:szCs w:val="20"/>
    </w:rPr>
  </w:style>
  <w:style w:type="paragraph" w:styleId="BodyText3">
    <w:name w:val="Body Text 3"/>
    <w:basedOn w:val="Normal"/>
    <w:link w:val="BodyText3Char"/>
    <w:unhideWhenUsed/>
    <w:rsid w:val="00ED6F26"/>
    <w:pPr>
      <w:autoSpaceDE w:val="0"/>
      <w:autoSpaceDN w:val="0"/>
      <w:adjustRightInd w:val="0"/>
      <w:spacing w:after="120"/>
    </w:pPr>
    <w:rPr>
      <w:rFonts w:eastAsia="Times New Roman" w:cs="Times New Roman"/>
      <w:sz w:val="16"/>
      <w:szCs w:val="16"/>
    </w:rPr>
  </w:style>
  <w:style w:type="character" w:customStyle="1" w:styleId="BodyText3Char">
    <w:name w:val="Body Text 3 Char"/>
    <w:basedOn w:val="DefaultParagraphFont"/>
    <w:link w:val="BodyText3"/>
    <w:uiPriority w:val="99"/>
    <w:semiHidden/>
    <w:rsid w:val="00ED6F26"/>
    <w:rPr>
      <w:rFonts w:ascii="Times New Roman" w:eastAsia="Times New Roman" w:hAnsi="Times New Roman" w:cs="Times New Roman"/>
      <w:sz w:val="16"/>
      <w:szCs w:val="16"/>
    </w:rPr>
  </w:style>
  <w:style w:type="paragraph" w:styleId="DocumentMap">
    <w:name w:val="Document Map"/>
    <w:basedOn w:val="Normal"/>
    <w:link w:val="DocumentMapChar"/>
    <w:uiPriority w:val="99"/>
    <w:semiHidden/>
    <w:unhideWhenUsed/>
    <w:rsid w:val="00E34DC9"/>
    <w:rPr>
      <w:rFonts w:ascii="Lucida Grande" w:hAnsi="Lucida Grande"/>
    </w:rPr>
  </w:style>
  <w:style w:type="character" w:customStyle="1" w:styleId="DocumentMapChar">
    <w:name w:val="Document Map Char"/>
    <w:basedOn w:val="DefaultParagraphFont"/>
    <w:link w:val="DocumentMap"/>
    <w:uiPriority w:val="99"/>
    <w:semiHidden/>
    <w:rsid w:val="00E34DC9"/>
    <w:rPr>
      <w:rFonts w:ascii="Lucida Grande" w:hAnsi="Lucida Grande"/>
      <w:sz w:val="24"/>
      <w:szCs w:val="24"/>
    </w:rPr>
  </w:style>
  <w:style w:type="paragraph" w:styleId="ListNumber3">
    <w:name w:val="List Number 3"/>
    <w:basedOn w:val="Level3"/>
    <w:uiPriority w:val="99"/>
    <w:unhideWhenUsed/>
    <w:rsid w:val="0078736F"/>
  </w:style>
  <w:style w:type="paragraph" w:styleId="ListNumber5">
    <w:name w:val="List Number 5"/>
    <w:basedOn w:val="Normal"/>
    <w:uiPriority w:val="99"/>
    <w:unhideWhenUsed/>
    <w:rsid w:val="00FC739A"/>
    <w:pPr>
      <w:numPr>
        <w:numId w:val="5"/>
      </w:numPr>
      <w:spacing w:after="120"/>
      <w:ind w:left="1627" w:hanging="547"/>
    </w:pPr>
  </w:style>
  <w:style w:type="paragraph" w:styleId="BodyTextIndent3">
    <w:name w:val="Body Text Indent 3"/>
    <w:basedOn w:val="Normal"/>
    <w:link w:val="BodyTextIndent3Char"/>
    <w:uiPriority w:val="99"/>
    <w:semiHidden/>
    <w:unhideWhenUsed/>
    <w:rsid w:val="00BD7E9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D7E9C"/>
    <w:rPr>
      <w:rFonts w:ascii="Times New Roman" w:hAnsi="Times New Roman"/>
      <w:sz w:val="16"/>
      <w:szCs w:val="16"/>
    </w:rPr>
  </w:style>
  <w:style w:type="paragraph" w:customStyle="1" w:styleId="paragraph">
    <w:name w:val="paragraph"/>
    <w:basedOn w:val="Heading2"/>
    <w:rsid w:val="00BB3BBC"/>
    <w:pPr>
      <w:keepNext w:val="0"/>
      <w:numPr>
        <w:ilvl w:val="0"/>
        <w:numId w:val="0"/>
      </w:numPr>
      <w:tabs>
        <w:tab w:val="left" w:pos="720"/>
      </w:tabs>
      <w:spacing w:before="240" w:after="0"/>
    </w:pPr>
    <w:rPr>
      <w:rFonts w:eastAsia="Times New Roman" w:cs="Times New Roman"/>
      <w:b w:val="0"/>
      <w:bCs w:val="0"/>
      <w:color w:val="auto"/>
      <w:szCs w:val="20"/>
    </w:rPr>
  </w:style>
  <w:style w:type="paragraph" w:customStyle="1" w:styleId="PGTable">
    <w:name w:val="PG Table"/>
    <w:qFormat/>
    <w:rsid w:val="002C3244"/>
    <w:pPr>
      <w:tabs>
        <w:tab w:val="center" w:pos="1530"/>
        <w:tab w:val="center" w:pos="6390"/>
      </w:tabs>
      <w:spacing w:after="0" w:line="240" w:lineRule="auto"/>
    </w:pPr>
    <w:rPr>
      <w:rFonts w:ascii="Times New Roman" w:hAnsi="Times New Roman"/>
      <w:sz w:val="20"/>
      <w:szCs w:val="24"/>
    </w:rPr>
  </w:style>
  <w:style w:type="paragraph" w:customStyle="1" w:styleId="1">
    <w:name w:val="1"/>
    <w:basedOn w:val="Normal"/>
    <w:rsid w:val="0044177C"/>
    <w:pPr>
      <w:numPr>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eastAsia="Times New Roman" w:cs="Times New Roman"/>
      <w:sz w:val="20"/>
    </w:rPr>
  </w:style>
  <w:style w:type="paragraph" w:customStyle="1" w:styleId="bull-indent2">
    <w:name w:val="bull-indent2"/>
    <w:basedOn w:val="Normal"/>
    <w:rsid w:val="0044177C"/>
    <w:pPr>
      <w:autoSpaceDE w:val="0"/>
      <w:autoSpaceDN w:val="0"/>
      <w:adjustRightInd w:val="0"/>
    </w:pPr>
    <w:rPr>
      <w:rFonts w:ascii="Times New Roman TUR" w:eastAsia="Times New Roman" w:hAnsi="Times New Roman TUR" w:cs="Times New Roman"/>
      <w:b/>
      <w:bCs/>
      <w:sz w:val="20"/>
      <w:szCs w:val="20"/>
    </w:rPr>
  </w:style>
  <w:style w:type="paragraph" w:customStyle="1" w:styleId="xl30">
    <w:name w:val="xl30"/>
    <w:basedOn w:val="Normal"/>
    <w:rsid w:val="0044177C"/>
    <w:pPr>
      <w:spacing w:before="100" w:beforeAutospacing="1" w:after="100" w:afterAutospacing="1"/>
    </w:pPr>
    <w:rPr>
      <w:rFonts w:ascii="Arial" w:eastAsia="Arial Unicode MS" w:hAnsi="Arial" w:cs="Arial"/>
      <w:color w:val="000000"/>
    </w:rPr>
  </w:style>
  <w:style w:type="numbering" w:customStyle="1" w:styleId="Style3">
    <w:name w:val="Style3"/>
    <w:uiPriority w:val="99"/>
    <w:rsid w:val="0044177C"/>
    <w:pPr>
      <w:numPr>
        <w:numId w:val="7"/>
      </w:numPr>
    </w:pPr>
  </w:style>
  <w:style w:type="paragraph" w:styleId="ListNumber4">
    <w:name w:val="List Number 4"/>
    <w:basedOn w:val="Normal"/>
    <w:uiPriority w:val="99"/>
    <w:unhideWhenUsed/>
    <w:rsid w:val="00AF7ED5"/>
    <w:pPr>
      <w:numPr>
        <w:numId w:val="8"/>
      </w:numPr>
      <w:contextualSpacing/>
    </w:pPr>
  </w:style>
  <w:style w:type="table" w:customStyle="1" w:styleId="NormalTablePHPDOCX">
    <w:name w:val="Normal Table PHPDOCX"/>
    <w:uiPriority w:val="99"/>
    <w:semiHidden/>
    <w:qFormat/>
    <w:rsid w:val="00E256D4"/>
    <w:tblPr>
      <w:tblCellMar>
        <w:top w:w="0" w:type="dxa"/>
        <w:left w:w="108" w:type="dxa"/>
        <w:bottom w:w="0" w:type="dxa"/>
        <w:right w:w="108" w:type="dxa"/>
      </w:tblCellMar>
    </w:tblPr>
  </w:style>
  <w:style w:type="paragraph" w:customStyle="1" w:styleId="B1">
    <w:name w:val="B1"/>
    <w:link w:val="B1CharChar"/>
    <w:qFormat/>
    <w:rsid w:val="00E00CDF"/>
    <w:pPr>
      <w:numPr>
        <w:numId w:val="10"/>
      </w:numPr>
      <w:tabs>
        <w:tab w:val="left" w:pos="360"/>
      </w:tabs>
      <w:spacing w:after="80" w:line="240" w:lineRule="auto"/>
    </w:pPr>
    <w:rPr>
      <w:rFonts w:ascii="Times New Roman" w:eastAsia="Calibri" w:hAnsi="Times New Roman" w:cs="Times New Roman"/>
      <w:sz w:val="24"/>
      <w:szCs w:val="24"/>
    </w:rPr>
  </w:style>
  <w:style w:type="character" w:customStyle="1" w:styleId="B1CharChar">
    <w:name w:val="B1 Char Char"/>
    <w:basedOn w:val="DefaultParagraphFont"/>
    <w:link w:val="B1"/>
    <w:locked/>
    <w:rsid w:val="00E00CDF"/>
    <w:rPr>
      <w:rFonts w:ascii="Times New Roman" w:eastAsia="Calibri" w:hAnsi="Times New Roman" w:cs="Times New Roman"/>
      <w:sz w:val="24"/>
      <w:szCs w:val="24"/>
    </w:rPr>
  </w:style>
  <w:style w:type="paragraph" w:customStyle="1" w:styleId="TableText">
    <w:name w:val="Table Text"/>
    <w:basedOn w:val="Normal"/>
    <w:link w:val="TableTextChar"/>
    <w:rsid w:val="000D6084"/>
    <w:pPr>
      <w:autoSpaceDE w:val="0"/>
      <w:autoSpaceDN w:val="0"/>
      <w:adjustRightInd w:val="0"/>
    </w:pPr>
    <w:rPr>
      <w:rFonts w:eastAsia="Times New Roman" w:cs="Times New Roman"/>
      <w:sz w:val="20"/>
    </w:rPr>
  </w:style>
  <w:style w:type="table" w:customStyle="1" w:styleId="TableGrid1">
    <w:name w:val="Table Grid1"/>
    <w:basedOn w:val="TableNormal"/>
    <w:next w:val="TableGrid"/>
    <w:uiPriority w:val="59"/>
    <w:rsid w:val="000D608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Text">
    <w:name w:val="Table Heading Text"/>
    <w:basedOn w:val="Normal"/>
    <w:rsid w:val="000D6084"/>
    <w:pPr>
      <w:spacing w:before="60" w:after="60"/>
    </w:pPr>
    <w:rPr>
      <w:rFonts w:ascii="Arial Black" w:eastAsia="Times New Roman" w:hAnsi="Arial Black" w:cs="Arial"/>
      <w:sz w:val="18"/>
      <w:szCs w:val="20"/>
    </w:rPr>
  </w:style>
  <w:style w:type="character" w:customStyle="1" w:styleId="TableTextChar">
    <w:name w:val="Table Text Char"/>
    <w:link w:val="TableText"/>
    <w:locked/>
    <w:rsid w:val="000D6084"/>
    <w:rPr>
      <w:rFonts w:ascii="Times New Roman" w:eastAsia="Times New Roman" w:hAnsi="Times New Roman" w:cs="Times New Roman"/>
      <w:sz w:val="20"/>
      <w:szCs w:val="24"/>
    </w:rPr>
  </w:style>
  <w:style w:type="character" w:styleId="UnresolvedMention">
    <w:name w:val="Unresolved Mention"/>
    <w:basedOn w:val="DefaultParagraphFont"/>
    <w:uiPriority w:val="99"/>
    <w:semiHidden/>
    <w:unhideWhenUsed/>
    <w:rsid w:val="00230154"/>
    <w:rPr>
      <w:color w:val="605E5C"/>
      <w:shd w:val="clear" w:color="auto" w:fill="E1DFDD"/>
    </w:rPr>
  </w:style>
  <w:style w:type="paragraph" w:styleId="BodyTextIndent2">
    <w:name w:val="Body Text Indent 2"/>
    <w:basedOn w:val="Normal"/>
    <w:link w:val="BodyTextIndent2Char"/>
    <w:unhideWhenUsed/>
    <w:rsid w:val="00F05753"/>
    <w:pPr>
      <w:spacing w:after="120" w:line="480" w:lineRule="auto"/>
      <w:ind w:left="360"/>
    </w:pPr>
  </w:style>
  <w:style w:type="character" w:customStyle="1" w:styleId="BodyTextIndent2Char">
    <w:name w:val="Body Text Indent 2 Char"/>
    <w:basedOn w:val="DefaultParagraphFont"/>
    <w:link w:val="BodyTextIndent2"/>
    <w:rsid w:val="00F05753"/>
    <w:rPr>
      <w:rFonts w:ascii="Times New Roman" w:hAnsi="Times New Roman"/>
      <w:sz w:val="24"/>
      <w:szCs w:val="24"/>
    </w:rPr>
  </w:style>
  <w:style w:type="paragraph" w:styleId="BodyText2">
    <w:name w:val="Body Text 2"/>
    <w:basedOn w:val="Normal"/>
    <w:link w:val="BodyText2Char"/>
    <w:rsid w:val="00F05753"/>
    <w:rPr>
      <w:rFonts w:ascii="Arial" w:eastAsia="Times New Roman" w:hAnsi="Arial" w:cs="Arial"/>
    </w:rPr>
  </w:style>
  <w:style w:type="character" w:customStyle="1" w:styleId="BodyText2Char">
    <w:name w:val="Body Text 2 Char"/>
    <w:basedOn w:val="DefaultParagraphFont"/>
    <w:link w:val="BodyText2"/>
    <w:rsid w:val="00F05753"/>
    <w:rPr>
      <w:rFonts w:ascii="Arial" w:eastAsia="Times New Roman" w:hAnsi="Arial" w:cs="Arial"/>
      <w:sz w:val="24"/>
      <w:szCs w:val="24"/>
    </w:rPr>
  </w:style>
  <w:style w:type="paragraph" w:customStyle="1" w:styleId="1AutoList1">
    <w:name w:val="1AutoList1"/>
    <w:rsid w:val="00F05753"/>
    <w:pPr>
      <w:tabs>
        <w:tab w:val="left" w:pos="720"/>
      </w:tabs>
      <w:spacing w:after="0" w:line="240" w:lineRule="auto"/>
      <w:ind w:left="720" w:hanging="720"/>
    </w:pPr>
    <w:rPr>
      <w:rFonts w:ascii="Times New Roman" w:eastAsia="Times New Roman" w:hAnsi="Times New Roman" w:cs="Times New Roman"/>
      <w:sz w:val="24"/>
      <w:szCs w:val="20"/>
    </w:rPr>
  </w:style>
  <w:style w:type="character" w:styleId="PageNumber">
    <w:name w:val="page number"/>
    <w:basedOn w:val="DefaultParagraphFont"/>
    <w:rsid w:val="00F05753"/>
  </w:style>
  <w:style w:type="paragraph" w:customStyle="1" w:styleId="Subsection">
    <w:name w:val="Subsection"/>
    <w:basedOn w:val="Normal"/>
    <w:rsid w:val="00F05753"/>
    <w:pPr>
      <w:ind w:left="720" w:right="612"/>
    </w:pPr>
    <w:rPr>
      <w:rFonts w:eastAsia="Times New Roman" w:cs="Times New Roman"/>
      <w:b/>
    </w:rPr>
  </w:style>
  <w:style w:type="paragraph" w:customStyle="1" w:styleId="TableParagraph">
    <w:name w:val="Table Paragraph"/>
    <w:basedOn w:val="Normal"/>
    <w:uiPriority w:val="1"/>
    <w:qFormat/>
    <w:rsid w:val="00F05753"/>
    <w:rPr>
      <w:rFonts w:ascii="Calibri" w:eastAsia="Calibri" w:hAnsi="Calibri" w:cs="Times New Roman"/>
    </w:rPr>
  </w:style>
  <w:style w:type="table" w:customStyle="1" w:styleId="TableGrid2">
    <w:name w:val="Table Grid2"/>
    <w:basedOn w:val="TableNormal"/>
    <w:next w:val="TableGrid"/>
    <w:uiPriority w:val="39"/>
    <w:rsid w:val="00DB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7E1066"/>
  </w:style>
  <w:style w:type="paragraph" w:customStyle="1" w:styleId="Style2">
    <w:name w:val="Style2"/>
    <w:basedOn w:val="Heading2"/>
    <w:autoRedefine/>
    <w:qFormat/>
    <w:rsid w:val="00034E26"/>
  </w:style>
  <w:style w:type="paragraph" w:customStyle="1" w:styleId="Style4">
    <w:name w:val="Style4"/>
    <w:basedOn w:val="Heading2"/>
    <w:qFormat/>
    <w:rsid w:val="003B7BE8"/>
  </w:style>
  <w:style w:type="paragraph" w:customStyle="1" w:styleId="Style5">
    <w:name w:val="Style5"/>
    <w:basedOn w:val="Style4"/>
    <w:qFormat/>
    <w:rsid w:val="002E585E"/>
  </w:style>
  <w:style w:type="paragraph" w:customStyle="1" w:styleId="Style0">
    <w:name w:val="Style0"/>
    <w:rsid w:val="00412318"/>
    <w:pPr>
      <w:spacing w:after="0" w:line="240" w:lineRule="auto"/>
    </w:pPr>
    <w:rPr>
      <w:rFonts w:ascii="Arial" w:eastAsia="Times New Roman" w:hAnsi="Arial" w:cs="Times New Roman"/>
      <w:sz w:val="24"/>
      <w:szCs w:val="20"/>
    </w:rPr>
  </w:style>
  <w:style w:type="character" w:customStyle="1" w:styleId="normaltextrun">
    <w:name w:val="normaltextrun"/>
    <w:basedOn w:val="DefaultParagraphFont"/>
    <w:rsid w:val="004A1AE9"/>
  </w:style>
  <w:style w:type="character" w:customStyle="1" w:styleId="eop">
    <w:name w:val="eop"/>
    <w:basedOn w:val="DefaultParagraphFont"/>
    <w:rsid w:val="004A1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6052">
      <w:bodyDiv w:val="1"/>
      <w:marLeft w:val="0"/>
      <w:marRight w:val="0"/>
      <w:marTop w:val="0"/>
      <w:marBottom w:val="0"/>
      <w:divBdr>
        <w:top w:val="none" w:sz="0" w:space="0" w:color="auto"/>
        <w:left w:val="none" w:sz="0" w:space="0" w:color="auto"/>
        <w:bottom w:val="none" w:sz="0" w:space="0" w:color="auto"/>
        <w:right w:val="none" w:sz="0" w:space="0" w:color="auto"/>
      </w:divBdr>
    </w:div>
    <w:div w:id="733434362">
      <w:bodyDiv w:val="1"/>
      <w:marLeft w:val="0"/>
      <w:marRight w:val="0"/>
      <w:marTop w:val="0"/>
      <w:marBottom w:val="0"/>
      <w:divBdr>
        <w:top w:val="none" w:sz="0" w:space="0" w:color="auto"/>
        <w:left w:val="none" w:sz="0" w:space="0" w:color="auto"/>
        <w:bottom w:val="none" w:sz="0" w:space="0" w:color="auto"/>
        <w:right w:val="none" w:sz="0" w:space="0" w:color="auto"/>
      </w:divBdr>
    </w:div>
    <w:div w:id="767308189">
      <w:bodyDiv w:val="1"/>
      <w:marLeft w:val="0"/>
      <w:marRight w:val="0"/>
      <w:marTop w:val="0"/>
      <w:marBottom w:val="0"/>
      <w:divBdr>
        <w:top w:val="none" w:sz="0" w:space="0" w:color="auto"/>
        <w:left w:val="none" w:sz="0" w:space="0" w:color="auto"/>
        <w:bottom w:val="none" w:sz="0" w:space="0" w:color="auto"/>
        <w:right w:val="none" w:sz="0" w:space="0" w:color="auto"/>
      </w:divBdr>
      <w:divsChild>
        <w:div w:id="507333734">
          <w:marLeft w:val="0"/>
          <w:marRight w:val="0"/>
          <w:marTop w:val="0"/>
          <w:marBottom w:val="0"/>
          <w:divBdr>
            <w:top w:val="none" w:sz="0" w:space="0" w:color="auto"/>
            <w:left w:val="none" w:sz="0" w:space="0" w:color="auto"/>
            <w:bottom w:val="none" w:sz="0" w:space="0" w:color="auto"/>
            <w:right w:val="none" w:sz="0" w:space="0" w:color="auto"/>
          </w:divBdr>
        </w:div>
      </w:divsChild>
    </w:div>
    <w:div w:id="841504243">
      <w:bodyDiv w:val="1"/>
      <w:marLeft w:val="0"/>
      <w:marRight w:val="0"/>
      <w:marTop w:val="0"/>
      <w:marBottom w:val="0"/>
      <w:divBdr>
        <w:top w:val="none" w:sz="0" w:space="0" w:color="auto"/>
        <w:left w:val="none" w:sz="0" w:space="0" w:color="auto"/>
        <w:bottom w:val="none" w:sz="0" w:space="0" w:color="auto"/>
        <w:right w:val="none" w:sz="0" w:space="0" w:color="auto"/>
      </w:divBdr>
    </w:div>
    <w:div w:id="1485127666">
      <w:bodyDiv w:val="1"/>
      <w:marLeft w:val="0"/>
      <w:marRight w:val="0"/>
      <w:marTop w:val="0"/>
      <w:marBottom w:val="0"/>
      <w:divBdr>
        <w:top w:val="none" w:sz="0" w:space="0" w:color="auto"/>
        <w:left w:val="none" w:sz="0" w:space="0" w:color="auto"/>
        <w:bottom w:val="none" w:sz="0" w:space="0" w:color="auto"/>
        <w:right w:val="none" w:sz="0" w:space="0" w:color="auto"/>
      </w:divBdr>
    </w:div>
    <w:div w:id="2033993235">
      <w:bodyDiv w:val="1"/>
      <w:marLeft w:val="0"/>
      <w:marRight w:val="0"/>
      <w:marTop w:val="0"/>
      <w:marBottom w:val="0"/>
      <w:divBdr>
        <w:top w:val="none" w:sz="0" w:space="0" w:color="auto"/>
        <w:left w:val="none" w:sz="0" w:space="0" w:color="auto"/>
        <w:bottom w:val="none" w:sz="0" w:space="0" w:color="auto"/>
        <w:right w:val="none" w:sz="0" w:space="0" w:color="auto"/>
      </w:divBdr>
      <w:divsChild>
        <w:div w:id="438254591">
          <w:marLeft w:val="0"/>
          <w:marRight w:val="0"/>
          <w:marTop w:val="0"/>
          <w:marBottom w:val="0"/>
          <w:divBdr>
            <w:top w:val="none" w:sz="0" w:space="0" w:color="auto"/>
            <w:left w:val="none" w:sz="0" w:space="0" w:color="auto"/>
            <w:bottom w:val="none" w:sz="0" w:space="0" w:color="auto"/>
            <w:right w:val="none" w:sz="0" w:space="0" w:color="auto"/>
          </w:divBdr>
        </w:div>
        <w:div w:id="12838778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RFXS@mdek12.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aymode.com/mississippi"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RFXS@mdek12.org"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dek12.org/PN/RFP" TargetMode="External"/><Relationship Id="rId20" Type="http://schemas.openxmlformats.org/officeDocument/2006/relationships/hyperlink" Target="https://www.mdek12.org/PN/RF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hyperlink" Target="mailto:lweathersby@mdek12.org" TargetMode="External"/><Relationship Id="rId5" Type="http://schemas.openxmlformats.org/officeDocument/2006/relationships/customXml" Target="../customXml/item5.xml"/><Relationship Id="rId15" Type="http://schemas.openxmlformats.org/officeDocument/2006/relationships/hyperlink" Target="https://www.dfa.ms.gov/dfa-offices/personal-service-contract-review/opscr/" TargetMode="External"/><Relationship Id="rId23" Type="http://schemas.openxmlformats.org/officeDocument/2006/relationships/hyperlink" Target="file:///C:\Users\kwiggins\AppData\Local\Microsoft\Windows\INetCache\Content.Outlook\5HVXQEUB\at%20http:\" TargetMode="External"/><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mailto:lweathersby@mdek12.org" TargetMode="External"/><Relationship Id="rId31"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www.DFA.ms.gov" TargetMode="External"/><Relationship Id="rId27" Type="http://schemas.openxmlformats.org/officeDocument/2006/relationships/footer" Target="footer2.xml"/><Relationship Id="rId30" Type="http://schemas.openxmlformats.org/officeDocument/2006/relationships/hyperlink" Target="https://www.mdek12.org/PN/RFP"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F945E6906638418C604172DDC7833E" ma:contentTypeVersion="14" ma:contentTypeDescription="Create a new document." ma:contentTypeScope="" ma:versionID="5e6567685f534bf38d561aeb44d33524">
  <xsd:schema xmlns:xsd="http://www.w3.org/2001/XMLSchema" xmlns:xs="http://www.w3.org/2001/XMLSchema" xmlns:p="http://schemas.microsoft.com/office/2006/metadata/properties" xmlns:ns3="51d4e3ad-eec2-4b45-a8af-8408ebc15e81" xmlns:ns4="50b03327-de81-40bf-b659-3e4bfdce81e3" targetNamespace="http://schemas.microsoft.com/office/2006/metadata/properties" ma:root="true" ma:fieldsID="834374e4de798daddafeb9ad27392952" ns3:_="" ns4:_="">
    <xsd:import namespace="51d4e3ad-eec2-4b45-a8af-8408ebc15e81"/>
    <xsd:import namespace="50b03327-de81-40bf-b659-3e4bfdce81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4e3ad-eec2-4b45-a8af-8408ebc15e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b03327-de81-40bf-b659-3e4bfdce81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3F515-9E31-4649-BCE9-EDFCBE9FE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7B2619-58B2-472B-A149-EE50DCD31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4e3ad-eec2-4b45-a8af-8408ebc15e81"/>
    <ds:schemaRef ds:uri="50b03327-de81-40bf-b659-3e4bfdce8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CA757-684B-4989-9FB7-EB17B99A2C21}">
  <ds:schemaRefs>
    <ds:schemaRef ds:uri="http://schemas.openxmlformats.org/officeDocument/2006/bibliography"/>
  </ds:schemaRefs>
</ds:datastoreItem>
</file>

<file path=customXml/itemProps4.xml><?xml version="1.0" encoding="utf-8"?>
<ds:datastoreItem xmlns:ds="http://schemas.openxmlformats.org/officeDocument/2006/customXml" ds:itemID="{0FE702CB-80AA-4A3C-8A7C-5CA109780949}">
  <ds:schemaRefs>
    <ds:schemaRef ds:uri="http://schemas.openxmlformats.org/officeDocument/2006/bibliography"/>
  </ds:schemaRefs>
</ds:datastoreItem>
</file>

<file path=customXml/itemProps5.xml><?xml version="1.0" encoding="utf-8"?>
<ds:datastoreItem xmlns:ds="http://schemas.openxmlformats.org/officeDocument/2006/customXml" ds:itemID="{16F2CC27-ABF9-424D-9F06-15E84699041A}">
  <ds:schemaRefs>
    <ds:schemaRef ds:uri="http://schemas.microsoft.com/sharepoint/v3/contenttype/forms"/>
  </ds:schemaRefs>
</ds:datastoreItem>
</file>

<file path=customXml/itemProps6.xml><?xml version="1.0" encoding="utf-8"?>
<ds:datastoreItem xmlns:ds="http://schemas.openxmlformats.org/officeDocument/2006/customXml" ds:itemID="{0D09AF30-D65E-472E-B0B4-857D26EEC373}">
  <ds:schemaRefs>
    <ds:schemaRef ds:uri="http://schemas.openxmlformats.org/officeDocument/2006/bibliography"/>
  </ds:schemaRefs>
</ds:datastoreItem>
</file>

<file path=customXml/itemProps7.xml><?xml version="1.0" encoding="utf-8"?>
<ds:datastoreItem xmlns:ds="http://schemas.openxmlformats.org/officeDocument/2006/customXml" ds:itemID="{9E57C93F-D441-41D1-A999-D76CD832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11683</Words>
  <Characters>66596</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78123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Hubbard, Janeen</dc:creator>
  <cp:keywords/>
  <dc:description/>
  <cp:lastModifiedBy>Qualandia Hooker</cp:lastModifiedBy>
  <cp:revision>3</cp:revision>
  <cp:lastPrinted>2021-10-22T16:07:00Z</cp:lastPrinted>
  <dcterms:created xsi:type="dcterms:W3CDTF">2021-12-15T15:33:00Z</dcterms:created>
  <dcterms:modified xsi:type="dcterms:W3CDTF">2021-12-15T18:39:00Z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0x01010043F945E6906638418C604172DDC7833E</vt:lpwstr>
  </property>
</Properties>
</file>