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E10F" w14:textId="0D8EFCBA" w:rsidR="000E5210" w:rsidRDefault="006970C3" w:rsidP="006970C3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2BC530" wp14:editId="77F5035D">
            <wp:extent cx="4087368" cy="1591056"/>
            <wp:effectExtent l="0" t="0" r="8890" b="9525"/>
            <wp:docPr id="2" name="Picture 2" descr="Mississippi Department of Education&#10;Ensuring a bright future for every chi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EnewLOGO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E2BB" w14:textId="77777777" w:rsidR="006970C3" w:rsidRPr="00E07F97" w:rsidRDefault="006970C3" w:rsidP="006970C3">
      <w:pPr>
        <w:jc w:val="center"/>
        <w:rPr>
          <w:rFonts w:ascii="Georgia" w:hAnsi="Georgia"/>
          <w:sz w:val="48"/>
          <w:szCs w:val="48"/>
        </w:rPr>
      </w:pPr>
      <w:r w:rsidRPr="00E07F97">
        <w:rPr>
          <w:rFonts w:ascii="Georgia" w:hAnsi="Georgia"/>
          <w:sz w:val="48"/>
          <w:szCs w:val="48"/>
        </w:rPr>
        <w:t xml:space="preserve">Mississippi Department of Education </w:t>
      </w:r>
    </w:p>
    <w:p w14:paraId="2B3A0A42" w14:textId="77777777" w:rsidR="006970C3" w:rsidRDefault="006970C3" w:rsidP="006970C3">
      <w:pPr>
        <w:jc w:val="center"/>
        <w:rPr>
          <w:rFonts w:ascii="Georgia" w:hAnsi="Georgia"/>
          <w:sz w:val="48"/>
          <w:szCs w:val="48"/>
        </w:rPr>
      </w:pPr>
      <w:r w:rsidRPr="00E07F97">
        <w:rPr>
          <w:rFonts w:ascii="Georgia" w:hAnsi="Georgia"/>
          <w:sz w:val="48"/>
          <w:szCs w:val="48"/>
        </w:rPr>
        <w:t>Office of Technology and Strategic Services</w:t>
      </w:r>
    </w:p>
    <w:p w14:paraId="6CA85639" w14:textId="61331276" w:rsidR="006970C3" w:rsidRDefault="006970C3" w:rsidP="006970C3">
      <w:pPr>
        <w:jc w:val="center"/>
        <w:rPr>
          <w:rFonts w:ascii="Georgia" w:hAnsi="Georgia"/>
          <w:sz w:val="44"/>
          <w:szCs w:val="44"/>
        </w:rPr>
      </w:pPr>
      <w:r w:rsidRPr="00E07F97">
        <w:rPr>
          <w:rFonts w:ascii="Georgia" w:hAnsi="Georgia"/>
          <w:sz w:val="44"/>
          <w:szCs w:val="44"/>
        </w:rPr>
        <w:t>Office of Information Security and Data Privacy</w:t>
      </w:r>
    </w:p>
    <w:p w14:paraId="7F581926" w14:textId="71C9B04D" w:rsidR="006970C3" w:rsidRDefault="006970C3" w:rsidP="00D87DC5">
      <w:pPr>
        <w:jc w:val="center"/>
        <w:rPr>
          <w:rFonts w:ascii="Georgia" w:hAnsi="Georgia"/>
          <w:sz w:val="44"/>
          <w:szCs w:val="44"/>
        </w:rPr>
      </w:pPr>
    </w:p>
    <w:p w14:paraId="617D7095" w14:textId="4C234D33" w:rsidR="006970C3" w:rsidRDefault="006970C3" w:rsidP="00D87DC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Guidance for Districts and Schools in Information Security and Data Privacy Best </w:t>
      </w:r>
      <w:r w:rsidR="00D87DC5">
        <w:rPr>
          <w:rFonts w:ascii="Georgia" w:hAnsi="Georgia"/>
          <w:sz w:val="40"/>
          <w:szCs w:val="40"/>
        </w:rPr>
        <w:t>Practices</w:t>
      </w:r>
    </w:p>
    <w:p w14:paraId="35B4453A" w14:textId="3FEDB56D" w:rsidR="006970C3" w:rsidRDefault="006970C3" w:rsidP="006970C3">
      <w:pPr>
        <w:jc w:val="center"/>
        <w:rPr>
          <w:rFonts w:ascii="Georgia" w:hAnsi="Georgia"/>
          <w:sz w:val="40"/>
          <w:szCs w:val="40"/>
        </w:rPr>
      </w:pPr>
    </w:p>
    <w:p w14:paraId="1D55E7BF" w14:textId="03A8595D" w:rsidR="006970C3" w:rsidRDefault="006970C3" w:rsidP="006970C3">
      <w:pPr>
        <w:jc w:val="center"/>
        <w:rPr>
          <w:rFonts w:ascii="Georgia" w:hAnsi="Georgia"/>
          <w:sz w:val="40"/>
          <w:szCs w:val="40"/>
        </w:rPr>
      </w:pPr>
    </w:p>
    <w:p w14:paraId="6C79097E" w14:textId="7A6E1643" w:rsidR="006970C3" w:rsidRDefault="006970C3" w:rsidP="006970C3">
      <w:pPr>
        <w:jc w:val="center"/>
        <w:rPr>
          <w:rFonts w:ascii="Georgia" w:hAnsi="Georgia"/>
          <w:sz w:val="40"/>
          <w:szCs w:val="40"/>
        </w:rPr>
      </w:pPr>
    </w:p>
    <w:p w14:paraId="6C591354" w14:textId="30477B9F" w:rsidR="006970C3" w:rsidRDefault="006970C3" w:rsidP="006970C3">
      <w:pPr>
        <w:jc w:val="center"/>
        <w:rPr>
          <w:rFonts w:ascii="Georgia" w:hAnsi="Georgia"/>
          <w:sz w:val="40"/>
          <w:szCs w:val="40"/>
        </w:rPr>
      </w:pPr>
    </w:p>
    <w:p w14:paraId="565FFE56" w14:textId="77777777" w:rsidR="006970C3" w:rsidRPr="006970C3" w:rsidRDefault="006970C3" w:rsidP="006970C3">
      <w:pPr>
        <w:jc w:val="center"/>
        <w:rPr>
          <w:rFonts w:ascii="Georgia" w:hAnsi="Georgia"/>
          <w:sz w:val="40"/>
          <w:szCs w:val="40"/>
        </w:rPr>
      </w:pPr>
    </w:p>
    <w:p w14:paraId="77543AB6" w14:textId="1100B728" w:rsidR="006970C3" w:rsidRDefault="006970C3" w:rsidP="006970C3">
      <w:pPr>
        <w:jc w:val="center"/>
      </w:pPr>
    </w:p>
    <w:p w14:paraId="39F359A4" w14:textId="77777777" w:rsidR="006970C3" w:rsidRPr="00915DCB" w:rsidRDefault="006970C3" w:rsidP="006970C3">
      <w:pPr>
        <w:pStyle w:val="Footer"/>
      </w:pPr>
      <w:r w:rsidRPr="00915DCB">
        <w:t>All questions may be directed to the author:</w:t>
      </w:r>
    </w:p>
    <w:p w14:paraId="47C2B3A8" w14:textId="77777777" w:rsidR="006970C3" w:rsidRPr="00915DCB" w:rsidRDefault="006970C3" w:rsidP="006970C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15DCB">
        <w:rPr>
          <w:rFonts w:ascii="Georgia" w:hAnsi="Georgia"/>
          <w:b/>
          <w:bCs/>
          <w:sz w:val="18"/>
          <w:szCs w:val="18"/>
        </w:rPr>
        <w:t xml:space="preserve">Virgil John </w:t>
      </w:r>
      <w:r w:rsidRPr="00915DCB">
        <w:rPr>
          <w:rFonts w:ascii="Georgia" w:hAnsi="Georgia"/>
          <w:b/>
          <w:bCs/>
          <w:i/>
          <w:iCs/>
          <w:sz w:val="18"/>
          <w:szCs w:val="18"/>
        </w:rPr>
        <w:t>Henry</w:t>
      </w:r>
      <w:r w:rsidRPr="00915DCB">
        <w:rPr>
          <w:rFonts w:ascii="Georgia" w:hAnsi="Georgia"/>
          <w:b/>
          <w:bCs/>
          <w:sz w:val="18"/>
          <w:szCs w:val="18"/>
        </w:rPr>
        <w:t xml:space="preserve"> Vaughn</w:t>
      </w:r>
      <w:r>
        <w:rPr>
          <w:rFonts w:ascii="Georgia" w:hAnsi="Georgia"/>
          <w:b/>
          <w:bCs/>
          <w:sz w:val="18"/>
          <w:szCs w:val="18"/>
        </w:rPr>
        <w:t>,</w:t>
      </w:r>
      <w:r w:rsidRPr="00915DCB">
        <w:rPr>
          <w:rFonts w:ascii="Georgia" w:hAnsi="Georgia"/>
          <w:sz w:val="18"/>
          <w:szCs w:val="18"/>
        </w:rPr>
        <w:t xml:space="preserve"> Information Security and Data Privacy Officer</w:t>
      </w:r>
      <w:r w:rsidRPr="00915DCB">
        <w:rPr>
          <w:rFonts w:ascii="Times New Roman" w:hAnsi="Times New Roman" w:cs="Times New Roman"/>
          <w:sz w:val="24"/>
          <w:szCs w:val="24"/>
        </w:rPr>
        <w:br/>
      </w:r>
      <w:r w:rsidRPr="00915DCB">
        <w:rPr>
          <w:rFonts w:ascii="Georgia" w:hAnsi="Georgia"/>
          <w:sz w:val="18"/>
          <w:szCs w:val="18"/>
        </w:rPr>
        <w:t>Office of Technology and Strategic Services</w:t>
      </w:r>
    </w:p>
    <w:p w14:paraId="13730E06" w14:textId="77777777" w:rsidR="006970C3" w:rsidRPr="00915DCB" w:rsidRDefault="006970C3" w:rsidP="006970C3">
      <w:pPr>
        <w:spacing w:before="100" w:beforeAutospacing="1" w:after="100" w:afterAutospacing="1"/>
        <w:rPr>
          <w:rFonts w:ascii="Georgia" w:hAnsi="Georgia" w:cs="Calibri"/>
          <w:sz w:val="18"/>
          <w:szCs w:val="18"/>
        </w:rPr>
      </w:pPr>
      <w:r w:rsidRPr="00915DCB">
        <w:rPr>
          <w:rFonts w:ascii="Georgia" w:hAnsi="Georgia"/>
          <w:b/>
          <w:bCs/>
          <w:sz w:val="18"/>
          <w:szCs w:val="18"/>
        </w:rPr>
        <w:t>MISSISSIPPI DEPARTMENT OF EDUCATION</w:t>
      </w:r>
      <w:r w:rsidRPr="00915DCB">
        <w:rPr>
          <w:rFonts w:ascii="Times New Roman" w:hAnsi="Times New Roman" w:cs="Times New Roman"/>
          <w:sz w:val="24"/>
          <w:szCs w:val="24"/>
        </w:rPr>
        <w:br/>
      </w:r>
      <w:r w:rsidRPr="00915DCB">
        <w:rPr>
          <w:rFonts w:ascii="Georgia" w:hAnsi="Georgia"/>
          <w:sz w:val="18"/>
          <w:szCs w:val="18"/>
        </w:rPr>
        <w:t>P.O. Box 771 | Jackson, MS | 39205-0771</w:t>
      </w:r>
      <w:r w:rsidRPr="00915DCB">
        <w:rPr>
          <w:rFonts w:ascii="Times New Roman" w:hAnsi="Times New Roman" w:cs="Times New Roman"/>
          <w:sz w:val="24"/>
          <w:szCs w:val="24"/>
        </w:rPr>
        <w:br/>
      </w:r>
      <w:r w:rsidRPr="00915DCB">
        <w:rPr>
          <w:rFonts w:ascii="Georgia" w:hAnsi="Georgia"/>
          <w:sz w:val="18"/>
          <w:szCs w:val="18"/>
        </w:rPr>
        <w:t>Tel 601-359-2029 | Fax 601-359-2027</w:t>
      </w:r>
      <w:r w:rsidRPr="00915DCB">
        <w:rPr>
          <w:rFonts w:ascii="Georgia" w:hAnsi="Georgia"/>
          <w:sz w:val="18"/>
          <w:szCs w:val="18"/>
        </w:rPr>
        <w:br/>
      </w:r>
      <w:r w:rsidRPr="00915DCB">
        <w:t>hvaughn@mdek12.org</w:t>
      </w:r>
    </w:p>
    <w:p w14:paraId="5C5F9DE2" w14:textId="524F6828" w:rsidR="00D87DC5" w:rsidRDefault="00D87DC5" w:rsidP="00D87DC5">
      <w:pPr>
        <w:jc w:val="center"/>
        <w:rPr>
          <w:rFonts w:ascii="Georgia" w:hAnsi="Georgia"/>
          <w:noProof/>
          <w:color w:val="FFFFFF" w:themeColor="background1"/>
          <w:sz w:val="40"/>
          <w:szCs w:val="40"/>
        </w:rPr>
      </w:pPr>
      <w:r w:rsidRPr="00D87DC5">
        <w:rPr>
          <w:rFonts w:ascii="Georgia" w:hAnsi="Georgia"/>
          <w:color w:val="FFFFFF" w:themeColor="background1"/>
          <w:sz w:val="40"/>
          <w:szCs w:val="40"/>
        </w:rPr>
        <w:lastRenderedPageBreak/>
        <w:t>Information Security and Data Privacy Best Practices</w:t>
      </w:r>
      <w:r w:rsidRPr="00D87DC5">
        <w:rPr>
          <w:rFonts w:ascii="Georgia" w:hAnsi="Georgia"/>
          <w:noProof/>
          <w:color w:val="FFFFFF" w:themeColor="background1"/>
          <w:sz w:val="40"/>
          <w:szCs w:val="40"/>
        </w:rPr>
        <w:t xml:space="preserve"> </w:t>
      </w:r>
    </w:p>
    <w:p w14:paraId="637F231D" w14:textId="59DEC599" w:rsidR="006970C3" w:rsidRDefault="006970C3" w:rsidP="00D87DC5">
      <w:pPr>
        <w:jc w:val="center"/>
        <w:rPr>
          <w:rFonts w:ascii="Georgia" w:hAnsi="Georgia"/>
          <w:noProof/>
          <w:color w:val="FFFFFF" w:themeColor="background1"/>
          <w:sz w:val="40"/>
          <w:szCs w:val="40"/>
        </w:rPr>
      </w:pPr>
      <w:r w:rsidRPr="00D87DC5">
        <w:rPr>
          <w:rFonts w:ascii="Georgia" w:hAnsi="Georgia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A17205" wp14:editId="14BF92B7">
            <wp:simplePos x="0" y="0"/>
            <wp:positionH relativeFrom="margin">
              <wp:posOffset>-1790700</wp:posOffset>
            </wp:positionH>
            <wp:positionV relativeFrom="page">
              <wp:align>top</wp:align>
            </wp:positionV>
            <wp:extent cx="8785860" cy="9029700"/>
            <wp:effectExtent l="152400" t="152400" r="358140" b="361950"/>
            <wp:wrapNone/>
            <wp:docPr id="1" name="Picture 1" descr="A young man sitting in front of a Mac computer, editing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233013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860" cy="902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7DC5">
        <w:rPr>
          <w:rFonts w:ascii="Georgia" w:hAnsi="Georgia"/>
          <w:noProof/>
          <w:color w:val="FFFFFF" w:themeColor="background1"/>
          <w:sz w:val="40"/>
          <w:szCs w:val="40"/>
        </w:rPr>
        <w:t>2019</w:t>
      </w:r>
    </w:p>
    <w:p w14:paraId="12DB40E4" w14:textId="005517CA" w:rsidR="00D87DC5" w:rsidRDefault="00D87DC5" w:rsidP="00D87DC5">
      <w:pPr>
        <w:rPr>
          <w:rFonts w:ascii="Georgia" w:hAnsi="Georgia"/>
          <w:noProof/>
          <w:color w:val="FFFFFF" w:themeColor="background1"/>
          <w:sz w:val="40"/>
          <w:szCs w:val="40"/>
        </w:rPr>
      </w:pPr>
    </w:p>
    <w:p w14:paraId="61B17298" w14:textId="77777777" w:rsidR="003C4188" w:rsidRDefault="003C4188" w:rsidP="003C4188">
      <w:pPr>
        <w:spacing w:line="235" w:lineRule="atLeast"/>
        <w:rPr>
          <w:rFonts w:ascii="Calibri" w:hAnsi="Calibri" w:cs="Calibri"/>
          <w:color w:val="1C1E29"/>
        </w:rPr>
      </w:pPr>
      <w:r>
        <w:rPr>
          <w:rFonts w:ascii="Georgia" w:hAnsi="Georgia" w:cs="Calibri"/>
          <w:color w:val="FFFFFF"/>
        </w:rPr>
        <w:t>We have seen several Distributed Denial of Service (DDoS) incidents across the state during testing periods. What do we need to do?</w:t>
      </w:r>
    </w:p>
    <w:p w14:paraId="6F862AD3" w14:textId="77777777" w:rsidR="003C4188" w:rsidRDefault="003C4188" w:rsidP="003C4188">
      <w:pPr>
        <w:spacing w:line="235" w:lineRule="atLeast"/>
        <w:rPr>
          <w:rFonts w:ascii="Calibri" w:hAnsi="Calibri" w:cs="Calibri"/>
          <w:color w:val="1C1E29"/>
        </w:rPr>
      </w:pPr>
      <w:r>
        <w:rPr>
          <w:rFonts w:ascii="Georgia" w:hAnsi="Georgia" w:cs="Calibri"/>
          <w:color w:val="FFFFFF"/>
        </w:rPr>
        <w:t> </w:t>
      </w:r>
    </w:p>
    <w:p w14:paraId="0925D94A" w14:textId="3F9E3080" w:rsidR="003C4188" w:rsidRDefault="003C4188" w:rsidP="003C4188">
      <w:pPr>
        <w:spacing w:line="235" w:lineRule="atLeast"/>
        <w:rPr>
          <w:rFonts w:ascii="Calibri" w:hAnsi="Calibri" w:cs="Calibri"/>
          <w:color w:val="1C1E29"/>
        </w:rPr>
      </w:pPr>
      <w:r>
        <w:rPr>
          <w:rFonts w:ascii="Georgia" w:hAnsi="Georgia" w:cs="Calibri"/>
          <w:color w:val="FFFFFF"/>
        </w:rPr>
        <w:t xml:space="preserve">Thankfully, the best ways to protect ourselves </w:t>
      </w:r>
      <w:r>
        <w:rPr>
          <w:rFonts w:ascii="Georgia" w:hAnsi="Georgia" w:cs="Calibri"/>
          <w:color w:val="FFFFFF"/>
        </w:rPr>
        <w:t>against</w:t>
      </w:r>
      <w:r>
        <w:rPr>
          <w:rFonts w:ascii="Georgia" w:hAnsi="Georgia" w:cs="Calibri"/>
          <w:color w:val="FFFFFF"/>
        </w:rPr>
        <w:t xml:space="preserve"> DDoS are the same ways we protect ourselves from other types of attacks.</w:t>
      </w:r>
    </w:p>
    <w:p w14:paraId="0C0DB072" w14:textId="77777777" w:rsidR="003C4188" w:rsidRDefault="003C4188" w:rsidP="003C4188">
      <w:pPr>
        <w:spacing w:line="235" w:lineRule="atLeast"/>
        <w:rPr>
          <w:rFonts w:ascii="Calibri" w:hAnsi="Calibri" w:cs="Calibri"/>
          <w:color w:val="1C1E29"/>
        </w:rPr>
      </w:pPr>
      <w:r>
        <w:rPr>
          <w:rFonts w:ascii="Georgia" w:hAnsi="Georgia" w:cs="Calibri"/>
          <w:color w:val="FFFFFF"/>
        </w:rPr>
        <w:t> </w:t>
      </w:r>
    </w:p>
    <w:p w14:paraId="0436C09D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1C1E29"/>
          <w:sz w:val="22"/>
          <w:szCs w:val="22"/>
        </w:rPr>
      </w:pPr>
      <w:r>
        <w:rPr>
          <w:rFonts w:ascii="Symbol" w:hAnsi="Symbol" w:cs="Calibri"/>
          <w:color w:val="FFFFFF"/>
        </w:rPr>
        <w:t></w:t>
      </w:r>
      <w:r>
        <w:rPr>
          <w:color w:val="FFFFFF"/>
          <w:sz w:val="14"/>
          <w:szCs w:val="14"/>
        </w:rPr>
        <w:t xml:space="preserve">         </w:t>
      </w:r>
      <w:r>
        <w:rPr>
          <w:rFonts w:ascii="Calibri" w:hAnsi="Calibri" w:cs="Calibri"/>
          <w:color w:val="FFFFFF"/>
        </w:rPr>
        <w:t xml:space="preserve">To stop attacks at the application layer, you need to keep your applications and OS’ up-to-date. Knowing what vulnerabilities are on your network is key to positioning the layers of your layered defenses properly. </w:t>
      </w:r>
    </w:p>
    <w:p w14:paraId="4387E72E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hyperlink r:id="rId10" w:history="1">
        <w:r>
          <w:rPr>
            <w:rStyle w:val="Hyperlink"/>
            <w:rFonts w:ascii="Calibri" w:hAnsi="Calibri" w:cs="Calibri"/>
            <w:color w:val="FFFFFF"/>
            <w:sz w:val="22"/>
            <w:szCs w:val="22"/>
          </w:rPr>
          <w:t>https://nvd.nist.gov/</w:t>
        </w:r>
      </w:hyperlink>
    </w:p>
    <w:p w14:paraId="4FBCA6A1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hyperlink r:id="rId11" w:history="1">
        <w:r>
          <w:rPr>
            <w:rStyle w:val="Hyperlink"/>
            <w:rFonts w:ascii="Calibri" w:hAnsi="Calibri" w:cs="Calibri"/>
            <w:color w:val="FFFFFF"/>
            <w:sz w:val="22"/>
            <w:szCs w:val="22"/>
          </w:rPr>
          <w:t>https://www.us-cert.gov/ncas</w:t>
        </w:r>
      </w:hyperlink>
    </w:p>
    <w:p w14:paraId="13513CF1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1C1E29"/>
          <w:sz w:val="22"/>
          <w:szCs w:val="22"/>
        </w:rPr>
      </w:pPr>
      <w:r>
        <w:rPr>
          <w:rFonts w:ascii="Symbol" w:hAnsi="Symbol" w:cs="Calibri"/>
          <w:color w:val="FFFFFF"/>
        </w:rPr>
        <w:t></w:t>
      </w:r>
      <w:r>
        <w:rPr>
          <w:color w:val="FFFFFF"/>
          <w:sz w:val="14"/>
          <w:szCs w:val="14"/>
        </w:rPr>
        <w:t xml:space="preserve">         </w:t>
      </w:r>
      <w:r>
        <w:rPr>
          <w:rFonts w:ascii="Calibri" w:hAnsi="Calibri" w:cs="Calibri"/>
          <w:color w:val="FFFFFF"/>
          <w:sz w:val="22"/>
          <w:szCs w:val="22"/>
        </w:rPr>
        <w:t>To stop attacks at the network layer, you need to harden your defenses, implement redundancies, and engage vendors for emergency mitigation response.</w:t>
      </w:r>
    </w:p>
    <w:p w14:paraId="2E9BA3D9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r>
        <w:rPr>
          <w:rFonts w:ascii="Calibri" w:hAnsi="Calibri" w:cs="Calibri"/>
          <w:color w:val="FFFFFF"/>
          <w:sz w:val="22"/>
          <w:szCs w:val="22"/>
        </w:rPr>
        <w:t>Make use of blacklisting and whitelisting at the firewall level</w:t>
      </w:r>
    </w:p>
    <w:p w14:paraId="23E97B73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r>
        <w:rPr>
          <w:rFonts w:ascii="Calibri" w:hAnsi="Calibri" w:cs="Calibri"/>
          <w:color w:val="FFFFFF"/>
          <w:sz w:val="22"/>
          <w:szCs w:val="22"/>
        </w:rPr>
        <w:t>Drop foreign IPs that are known hostile to the U.S.</w:t>
      </w:r>
    </w:p>
    <w:p w14:paraId="4F31A66B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r>
        <w:rPr>
          <w:rFonts w:ascii="Calibri" w:hAnsi="Calibri" w:cs="Calibri"/>
          <w:color w:val="FFFFFF"/>
          <w:sz w:val="22"/>
          <w:szCs w:val="22"/>
        </w:rPr>
        <w:t>Employ IPS/IDS or SEIM technology to increase your visibility on your network</w:t>
      </w:r>
    </w:p>
    <w:p w14:paraId="3ECA4730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r>
        <w:rPr>
          <w:rFonts w:ascii="Calibri" w:hAnsi="Calibri" w:cs="Calibri"/>
          <w:color w:val="FFFFFF"/>
          <w:sz w:val="22"/>
          <w:szCs w:val="22"/>
        </w:rPr>
        <w:t>Segment your networks and segregate the testing traffic</w:t>
      </w:r>
    </w:p>
    <w:p w14:paraId="7119E0FD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r>
        <w:rPr>
          <w:rFonts w:ascii="Calibri" w:hAnsi="Calibri" w:cs="Calibri"/>
          <w:color w:val="FFFFFF"/>
          <w:sz w:val="22"/>
          <w:szCs w:val="22"/>
        </w:rPr>
        <w:t>Consider a secondary ISP for redundancy</w:t>
      </w:r>
    </w:p>
    <w:p w14:paraId="08D940FA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1C1E29"/>
          <w:sz w:val="22"/>
          <w:szCs w:val="22"/>
        </w:rPr>
      </w:pPr>
      <w:r>
        <w:rPr>
          <w:rFonts w:ascii="Symbol" w:hAnsi="Symbol" w:cs="Calibri"/>
          <w:color w:val="FFFFFF"/>
        </w:rPr>
        <w:t></w:t>
      </w:r>
      <w:r>
        <w:rPr>
          <w:color w:val="FFFFFF"/>
          <w:sz w:val="14"/>
          <w:szCs w:val="14"/>
        </w:rPr>
        <w:t xml:space="preserve">         </w:t>
      </w:r>
      <w:r>
        <w:rPr>
          <w:rFonts w:ascii="Calibri" w:hAnsi="Calibri" w:cs="Calibri"/>
          <w:color w:val="FFFFFF"/>
          <w:sz w:val="22"/>
          <w:szCs w:val="22"/>
        </w:rPr>
        <w:t>Ensure your anti-virus and anti-malware systems are up-to-date and properly implemented across your network.</w:t>
      </w:r>
    </w:p>
    <w:p w14:paraId="119E5C10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1C1E29"/>
          <w:sz w:val="22"/>
          <w:szCs w:val="22"/>
        </w:rPr>
      </w:pPr>
      <w:r>
        <w:rPr>
          <w:rFonts w:ascii="Symbol" w:hAnsi="Symbol" w:cs="Calibri"/>
          <w:color w:val="FFFFFF"/>
        </w:rPr>
        <w:t></w:t>
      </w:r>
      <w:r>
        <w:rPr>
          <w:color w:val="FFFFFF"/>
          <w:sz w:val="14"/>
          <w:szCs w:val="14"/>
        </w:rPr>
        <w:t xml:space="preserve">         </w:t>
      </w:r>
      <w:r>
        <w:rPr>
          <w:rFonts w:ascii="Calibri" w:hAnsi="Calibri" w:cs="Calibri"/>
          <w:color w:val="FFFFFF"/>
          <w:sz w:val="22"/>
          <w:szCs w:val="22"/>
        </w:rPr>
        <w:t>Restrict the usage of portable media, or at the very least scan it on insertion to workstation.</w:t>
      </w:r>
    </w:p>
    <w:p w14:paraId="033E8FDB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1C1E29"/>
          <w:sz w:val="22"/>
          <w:szCs w:val="22"/>
        </w:rPr>
      </w:pPr>
      <w:r>
        <w:rPr>
          <w:rFonts w:ascii="Symbol" w:hAnsi="Symbol" w:cs="Calibri"/>
          <w:color w:val="FFFFFF"/>
        </w:rPr>
        <w:t></w:t>
      </w:r>
      <w:r>
        <w:rPr>
          <w:color w:val="FFFFFF"/>
          <w:sz w:val="14"/>
          <w:szCs w:val="14"/>
        </w:rPr>
        <w:t xml:space="preserve">         </w:t>
      </w:r>
      <w:r>
        <w:rPr>
          <w:rFonts w:ascii="Calibri" w:hAnsi="Calibri" w:cs="Calibri"/>
          <w:color w:val="FFFFFF"/>
          <w:sz w:val="22"/>
          <w:szCs w:val="22"/>
        </w:rPr>
        <w:t>Issue credentials on a 1:1 basis</w:t>
      </w:r>
    </w:p>
    <w:p w14:paraId="12218753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720"/>
        <w:rPr>
          <w:rFonts w:ascii="Calibri" w:hAnsi="Calibri" w:cs="Calibri"/>
          <w:color w:val="1C1E29"/>
          <w:sz w:val="22"/>
          <w:szCs w:val="22"/>
        </w:rPr>
      </w:pPr>
      <w:r>
        <w:rPr>
          <w:rFonts w:ascii="Symbol" w:hAnsi="Symbol" w:cs="Calibri"/>
          <w:color w:val="FFFFFF"/>
        </w:rPr>
        <w:t></w:t>
      </w:r>
      <w:r>
        <w:rPr>
          <w:color w:val="FFFFFF"/>
          <w:sz w:val="14"/>
          <w:szCs w:val="14"/>
        </w:rPr>
        <w:t xml:space="preserve">         </w:t>
      </w:r>
      <w:r>
        <w:rPr>
          <w:rFonts w:ascii="Calibri" w:hAnsi="Calibri" w:cs="Calibri"/>
          <w:color w:val="FFFFFF"/>
          <w:sz w:val="22"/>
          <w:szCs w:val="22"/>
        </w:rPr>
        <w:t>Educate your users</w:t>
      </w:r>
    </w:p>
    <w:p w14:paraId="2B512890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hyperlink r:id="rId12" w:history="1">
        <w:r>
          <w:rPr>
            <w:rStyle w:val="Hyperlink"/>
            <w:rFonts w:ascii="Calibri" w:hAnsi="Calibri" w:cs="Calibri"/>
            <w:color w:val="FFFFFF"/>
            <w:sz w:val="22"/>
            <w:szCs w:val="22"/>
          </w:rPr>
          <w:t>https://www.dhs.gov/stopthinkconnect</w:t>
        </w:r>
      </w:hyperlink>
    </w:p>
    <w:p w14:paraId="638DE9A3" w14:textId="77777777" w:rsidR="003C4188" w:rsidRDefault="003C4188" w:rsidP="003C4188">
      <w:pPr>
        <w:pStyle w:val="gmail-msolistparagraph"/>
        <w:spacing w:before="0" w:beforeAutospacing="0" w:after="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hyperlink r:id="rId13" w:history="1">
        <w:r>
          <w:rPr>
            <w:rStyle w:val="Hyperlink"/>
            <w:rFonts w:ascii="Calibri" w:hAnsi="Calibri" w:cs="Calibri"/>
            <w:color w:val="FFFFFF"/>
            <w:sz w:val="22"/>
            <w:szCs w:val="22"/>
          </w:rPr>
          <w:t>https://staysafeonline.org/ncsam/about-ncsam/</w:t>
        </w:r>
      </w:hyperlink>
    </w:p>
    <w:p w14:paraId="5648FD70" w14:textId="77777777" w:rsidR="003C4188" w:rsidRDefault="003C4188" w:rsidP="003C4188">
      <w:pPr>
        <w:pStyle w:val="gmail-msolistparagraph"/>
        <w:spacing w:before="0" w:beforeAutospacing="0" w:after="160" w:afterAutospacing="0" w:line="235" w:lineRule="atLeast"/>
        <w:ind w:left="1440"/>
        <w:rPr>
          <w:rFonts w:ascii="Calibri" w:hAnsi="Calibri" w:cs="Calibri"/>
          <w:color w:val="1C1E29"/>
          <w:sz w:val="22"/>
          <w:szCs w:val="22"/>
        </w:rPr>
      </w:pPr>
      <w:r>
        <w:rPr>
          <w:rFonts w:ascii="Courier New" w:hAnsi="Courier New" w:cs="Courier New"/>
          <w:color w:val="FFFFFF"/>
        </w:rPr>
        <w:t>o</w:t>
      </w:r>
      <w:r>
        <w:rPr>
          <w:color w:val="FFFFFF"/>
          <w:sz w:val="14"/>
          <w:szCs w:val="14"/>
        </w:rPr>
        <w:t xml:space="preserve">   </w:t>
      </w:r>
      <w:hyperlink r:id="rId14" w:history="1">
        <w:r>
          <w:rPr>
            <w:rStyle w:val="Hyperlink"/>
            <w:rFonts w:ascii="Calibri" w:hAnsi="Calibri" w:cs="Calibri"/>
            <w:color w:val="FFFFFF"/>
            <w:sz w:val="22"/>
            <w:szCs w:val="22"/>
          </w:rPr>
          <w:t>https://www.educause.edu/focus-areas-and-initiatives/policy-and-security/cybersecurity-program/awareness-campaigns</w:t>
        </w:r>
      </w:hyperlink>
    </w:p>
    <w:p w14:paraId="117EDF7D" w14:textId="5FB11D20" w:rsidR="00C26DE9" w:rsidRDefault="00C26DE9" w:rsidP="00C26DE9">
      <w:pPr>
        <w:rPr>
          <w:color w:val="FFFFFF" w:themeColor="background1"/>
          <w:sz w:val="24"/>
          <w:szCs w:val="24"/>
        </w:rPr>
      </w:pPr>
    </w:p>
    <w:p w14:paraId="28B74937" w14:textId="1A808EBC" w:rsidR="00C26DE9" w:rsidRDefault="00C26DE9" w:rsidP="00C26DE9">
      <w:pPr>
        <w:rPr>
          <w:color w:val="FFFFFF" w:themeColor="background1"/>
          <w:sz w:val="24"/>
          <w:szCs w:val="24"/>
        </w:rPr>
      </w:pPr>
    </w:p>
    <w:p w14:paraId="50F08E46" w14:textId="378EF450" w:rsidR="00C26DE9" w:rsidRDefault="00C26DE9" w:rsidP="00C26DE9">
      <w:pPr>
        <w:rPr>
          <w:color w:val="FFFFFF" w:themeColor="background1"/>
          <w:sz w:val="24"/>
          <w:szCs w:val="24"/>
        </w:rPr>
      </w:pPr>
    </w:p>
    <w:p w14:paraId="023F7596" w14:textId="578EAAC5" w:rsidR="00C26DE9" w:rsidRDefault="00C26DE9" w:rsidP="00C26DE9">
      <w:pPr>
        <w:rPr>
          <w:color w:val="FFFFFF" w:themeColor="background1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08173594"/>
        <w:docPartObj>
          <w:docPartGallery w:val="Bibliographies"/>
          <w:docPartUnique/>
        </w:docPartObj>
      </w:sdtPr>
      <w:sdtEndPr/>
      <w:sdtContent>
        <w:p w14:paraId="745F2D7F" w14:textId="2BD95ED6" w:rsidR="00C26DE9" w:rsidRDefault="00C26DE9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66940CCF" w14:textId="77777777" w:rsidR="00D5700F" w:rsidRDefault="00C26DE9" w:rsidP="00D5700F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D5700F">
                <w:rPr>
                  <w:noProof/>
                </w:rPr>
                <w:t xml:space="preserve">Arnold, A. (2019, 05 23). </w:t>
              </w:r>
              <w:r w:rsidR="00D5700F">
                <w:rPr>
                  <w:i/>
                  <w:iCs/>
                  <w:noProof/>
                </w:rPr>
                <w:t>5 Essential Cybersecurity Best Practices To Follow As A Remote Employee</w:t>
              </w:r>
              <w:r w:rsidR="00D5700F">
                <w:rPr>
                  <w:noProof/>
                </w:rPr>
                <w:t>. Retrieved from Forbes: https://www.forbes.com/sites/workday/2019/05/23/how-upskilling-programs-provide-opportunity-and-solve-the-battle-for-top-talent/#2c491ff362d0</w:t>
              </w:r>
            </w:p>
            <w:p w14:paraId="58BC4EF8" w14:textId="77777777" w:rsidR="00D5700F" w:rsidRDefault="00D5700F" w:rsidP="00D5700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Johansen, A. G. (2019). </w:t>
              </w:r>
              <w:r>
                <w:rPr>
                  <w:i/>
                  <w:iCs/>
                  <w:noProof/>
                </w:rPr>
                <w:t>10 cybersecurity best practices that every employee should know</w:t>
              </w:r>
              <w:r>
                <w:rPr>
                  <w:noProof/>
                </w:rPr>
                <w:t>. Retrieved from Norton: https://us.norton.com/internetsecurity-how-to-cyber-security-best-practices-for-employees.html</w:t>
              </w:r>
            </w:p>
            <w:p w14:paraId="4B2E5DE7" w14:textId="77777777" w:rsidR="00D5700F" w:rsidRDefault="00D5700F" w:rsidP="00D5700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National Institute of Standards and Technology. (2019). </w:t>
              </w:r>
              <w:r>
                <w:rPr>
                  <w:i/>
                  <w:iCs/>
                  <w:noProof/>
                </w:rPr>
                <w:t>Advanced DDoS Mitigation Techniques</w:t>
              </w:r>
              <w:r>
                <w:rPr>
                  <w:noProof/>
                </w:rPr>
                <w:t>. Retrieved from NIST: https://www.nist.gov/programs-projects/advanced-ddos-mitigation-techniques</w:t>
              </w:r>
            </w:p>
            <w:p w14:paraId="4CD550A4" w14:textId="77777777" w:rsidR="00D5700F" w:rsidRDefault="00D5700F" w:rsidP="00D5700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National Institute of Standards and Technology. (2019, 06 27). </w:t>
              </w:r>
              <w:r>
                <w:rPr>
                  <w:i/>
                  <w:iCs/>
                  <w:noProof/>
                </w:rPr>
                <w:t>Before Connecting an IoT Device, Check Out a New NIST Report for Cybersecurity Advice</w:t>
              </w:r>
              <w:r>
                <w:rPr>
                  <w:noProof/>
                </w:rPr>
                <w:t>. Retrieved from NIST: https://www.nist.gov/news-events/news/2019/06/connecting-iot-device-check-out-new-nist-report-cybersecurity-advice</w:t>
              </w:r>
            </w:p>
            <w:p w14:paraId="2E8388BC" w14:textId="77777777" w:rsidR="00D5700F" w:rsidRDefault="00D5700F" w:rsidP="00D5700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National Institute of Standards and Technology. (2019, 05 14). </w:t>
              </w:r>
              <w:r>
                <w:rPr>
                  <w:i/>
                  <w:iCs/>
                  <w:noProof/>
                </w:rPr>
                <w:t>Getting to V1.0 of the NIST Privacy Framework: Workshop #3</w:t>
              </w:r>
              <w:r>
                <w:rPr>
                  <w:noProof/>
                </w:rPr>
                <w:t>. Retrieved from NIST: https://www.nist.gov/news-events/events/2019/07/getting-v10-nist-privacy-framework-workshop-3</w:t>
              </w:r>
            </w:p>
            <w:p w14:paraId="07215005" w14:textId="77777777" w:rsidR="00D5700F" w:rsidRDefault="00D5700F" w:rsidP="00D5700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Oltsik, J. (2019, 07 08). </w:t>
              </w:r>
              <w:r>
                <w:rPr>
                  <w:i/>
                  <w:iCs/>
                  <w:noProof/>
                </w:rPr>
                <w:t>Must-have features in a modern network security architecture</w:t>
              </w:r>
              <w:r>
                <w:rPr>
                  <w:noProof/>
                </w:rPr>
                <w:t>. Retrieved from CSO: https://www.csoonline.com/article/3406475/must-have-features-in-a-modern-network-security-architecture.html</w:t>
              </w:r>
            </w:p>
            <w:p w14:paraId="24077A61" w14:textId="77777777" w:rsidR="00D5700F" w:rsidRDefault="00D5700F" w:rsidP="00D5700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University of California Berkeley. (2019). </w:t>
              </w:r>
              <w:r>
                <w:rPr>
                  <w:i/>
                  <w:iCs/>
                  <w:noProof/>
                </w:rPr>
                <w:t>Top 10 Secure Computing Tips</w:t>
              </w:r>
              <w:r>
                <w:rPr>
                  <w:noProof/>
                </w:rPr>
                <w:t>. Retrieved from Berkeley: https://security.berkeley.edu/resources/best-practices-how-to-articles/top-10-secure-computing-tips</w:t>
              </w:r>
            </w:p>
            <w:p w14:paraId="02616278" w14:textId="7D2678BF" w:rsidR="00C26DE9" w:rsidRDefault="00C26DE9" w:rsidP="00D5700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73A3903" w14:textId="77777777" w:rsidR="00C26DE9" w:rsidRPr="00C26DE9" w:rsidRDefault="00C26DE9" w:rsidP="00C26DE9">
      <w:pPr>
        <w:rPr>
          <w:color w:val="FFFFFF" w:themeColor="background1"/>
          <w:sz w:val="24"/>
          <w:szCs w:val="24"/>
        </w:rPr>
      </w:pPr>
      <w:bookmarkStart w:id="0" w:name="_GoBack"/>
      <w:bookmarkEnd w:id="0"/>
    </w:p>
    <w:sectPr w:rsidR="00C26DE9" w:rsidRPr="00C26D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6822" w14:textId="77777777" w:rsidR="006970C3" w:rsidRDefault="006970C3" w:rsidP="006970C3">
      <w:pPr>
        <w:spacing w:after="0" w:line="240" w:lineRule="auto"/>
      </w:pPr>
      <w:r>
        <w:separator/>
      </w:r>
    </w:p>
  </w:endnote>
  <w:endnote w:type="continuationSeparator" w:id="0">
    <w:p w14:paraId="24E5AEAB" w14:textId="77777777" w:rsidR="006970C3" w:rsidRDefault="006970C3" w:rsidP="0069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A651" w14:textId="77777777" w:rsidR="00D5700F" w:rsidRDefault="00D57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8063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466211" w14:textId="10807579" w:rsidR="006970C3" w:rsidRDefault="006970C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753BA3" w14:textId="77777777" w:rsidR="006970C3" w:rsidRDefault="00697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E5A9" w14:textId="77777777" w:rsidR="00D5700F" w:rsidRDefault="00D5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4ADA" w14:textId="77777777" w:rsidR="006970C3" w:rsidRDefault="006970C3" w:rsidP="006970C3">
      <w:pPr>
        <w:spacing w:after="0" w:line="240" w:lineRule="auto"/>
      </w:pPr>
      <w:r>
        <w:separator/>
      </w:r>
    </w:p>
  </w:footnote>
  <w:footnote w:type="continuationSeparator" w:id="0">
    <w:p w14:paraId="0A67F26E" w14:textId="77777777" w:rsidR="006970C3" w:rsidRDefault="006970C3" w:rsidP="0069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F5DF" w14:textId="77777777" w:rsidR="00D5700F" w:rsidRDefault="00D57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8CB9" w14:textId="77777777" w:rsidR="00D5700F" w:rsidRDefault="00D57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B34C" w14:textId="77777777" w:rsidR="00D5700F" w:rsidRDefault="00D5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5081"/>
    <w:multiLevelType w:val="hybridMultilevel"/>
    <w:tmpl w:val="3BD4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3"/>
    <w:rsid w:val="000E5210"/>
    <w:rsid w:val="00125FE0"/>
    <w:rsid w:val="003C4188"/>
    <w:rsid w:val="00581AAB"/>
    <w:rsid w:val="006970C3"/>
    <w:rsid w:val="00C26DE9"/>
    <w:rsid w:val="00D5700F"/>
    <w:rsid w:val="00D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0CEE8"/>
  <w15:chartTrackingRefBased/>
  <w15:docId w15:val="{59FA2344-18A7-40BA-9DBA-1EC56E8F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C3"/>
  </w:style>
  <w:style w:type="paragraph" w:styleId="Header">
    <w:name w:val="header"/>
    <w:basedOn w:val="Normal"/>
    <w:link w:val="HeaderChar"/>
    <w:uiPriority w:val="99"/>
    <w:unhideWhenUsed/>
    <w:rsid w:val="0069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C3"/>
  </w:style>
  <w:style w:type="paragraph" w:styleId="ListParagraph">
    <w:name w:val="List Paragraph"/>
    <w:basedOn w:val="Normal"/>
    <w:uiPriority w:val="34"/>
    <w:qFormat/>
    <w:rsid w:val="00581A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1A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6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26DE9"/>
  </w:style>
  <w:style w:type="paragraph" w:customStyle="1" w:styleId="gmail-msolistparagraph">
    <w:name w:val="gmail-msolistparagraph"/>
    <w:basedOn w:val="Normal"/>
    <w:rsid w:val="003C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taysafeonline.org/ncsam/about-ncsa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hs.gov/stopthinkconnec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-cert.gov/nc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vd.nist.gov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ducause.edu/focus-areas-and-initiatives/policy-and-security/cybersecurity-program/awareness-campaig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Ali19</b:Tag>
    <b:SourceType>InternetSite</b:SourceType>
    <b:Guid>{440665D7-9398-4C07-80B0-5AAD685683F2}</b:Guid>
    <b:Title>10 cybersecurity best practices that every employee should know</b:Title>
    <b:InternetSiteTitle>Norton</b:InternetSiteTitle>
    <b:Year>2019</b:Year>
    <b:URL>https://us.norton.com/internetsecurity-how-to-cyber-security-best-practices-for-employees.html</b:URL>
    <b:Author>
      <b:Author>
        <b:NameList>
          <b:Person>
            <b:Last>Johansen</b:Last>
            <b:First>Alison</b:First>
            <b:Middle>Grace</b:Middle>
          </b:Person>
        </b:NameList>
      </b:Author>
    </b:Author>
    <b:RefOrder>1</b:RefOrder>
  </b:Source>
  <b:Source>
    <b:Tag>Uni19</b:Tag>
    <b:SourceType>InternetSite</b:SourceType>
    <b:Guid>{B7B14DC8-C3FB-4FB7-B883-5C28C4AE4FE7}</b:Guid>
    <b:Author>
      <b:Author>
        <b:Corporate>University of California Berkeley</b:Corporate>
      </b:Author>
    </b:Author>
    <b:Title>Top 10 Secure Computing Tips</b:Title>
    <b:InternetSiteTitle>Berkeley</b:InternetSiteTitle>
    <b:Year>2019</b:Year>
    <b:URL>https://security.berkeley.edu/resources/best-practices-how-to-articles/top-10-secure-computing-tips</b:URL>
    <b:RefOrder>2</b:RefOrder>
  </b:Source>
  <b:Source>
    <b:Tag>And19</b:Tag>
    <b:SourceType>InternetSite</b:SourceType>
    <b:Guid>{53D86D36-FBD4-4545-9D8B-B9A40E09F1B1}</b:Guid>
    <b:Author>
      <b:Author>
        <b:NameList>
          <b:Person>
            <b:Last>Arnold</b:Last>
            <b:First>Andrew</b:First>
          </b:Person>
        </b:NameList>
      </b:Author>
    </b:Author>
    <b:Title>5 Essential Cybersecurity Best Practices To Follow As A Remote Employee</b:Title>
    <b:InternetSiteTitle>Forbes</b:InternetSiteTitle>
    <b:Year>2019</b:Year>
    <b:Month>05</b:Month>
    <b:Day>23</b:Day>
    <b:URL>https://www.forbes.com/sites/workday/2019/05/23/how-upskilling-programs-provide-opportunity-and-solve-the-battle-for-top-talent/#2c491ff362d0</b:URL>
    <b:RefOrder>3</b:RefOrder>
  </b:Source>
  <b:Source>
    <b:Tag>Jon19</b:Tag>
    <b:SourceType>InternetSite</b:SourceType>
    <b:Guid>{9D37D09B-F13F-4601-971B-A57CD2C11351}</b:Guid>
    <b:Author>
      <b:Author>
        <b:NameList>
          <b:Person>
            <b:Last>Oltsik</b:Last>
            <b:First>Jon</b:First>
          </b:Person>
        </b:NameList>
      </b:Author>
    </b:Author>
    <b:Title>Must-have features in a modern network security architecture</b:Title>
    <b:InternetSiteTitle>CSO</b:InternetSiteTitle>
    <b:Year>2019</b:Year>
    <b:Month>07</b:Month>
    <b:Day>08</b:Day>
    <b:URL>https://www.csoonline.com/article/3406475/must-have-features-in-a-modern-network-security-architecture.html</b:URL>
    <b:RefOrder>4</b:RefOrder>
  </b:Source>
  <b:Source>
    <b:Tag>Nat19</b:Tag>
    <b:SourceType>InternetSite</b:SourceType>
    <b:Guid>{4D6016AB-7D96-4C21-8D52-236501A591E5}</b:Guid>
    <b:Author>
      <b:Author>
        <b:Corporate>National Institute of Standards and Technology</b:Corporate>
      </b:Author>
    </b:Author>
    <b:Title>Advanced DDoS Mitigation Techniques</b:Title>
    <b:InternetSiteTitle>NIST</b:InternetSiteTitle>
    <b:Year>2019</b:Year>
    <b:URL>https://www.nist.gov/programs-projects/advanced-ddos-mitigation-techniques</b:URL>
    <b:RefOrder>5</b:RefOrder>
  </b:Source>
  <b:Source>
    <b:Tag>Nat191</b:Tag>
    <b:SourceType>InternetSite</b:SourceType>
    <b:Guid>{E3930DC1-AC64-45C8-ABA7-98A39E92F807}</b:Guid>
    <b:Author>
      <b:Author>
        <b:Corporate>National Institute of Standards and Technology</b:Corporate>
      </b:Author>
    </b:Author>
    <b:Title>Before Connecting an IoT Device, Check Out a New NIST Report for Cybersecurity Advice</b:Title>
    <b:InternetSiteTitle>NIST</b:InternetSiteTitle>
    <b:Year>2019</b:Year>
    <b:Month>06</b:Month>
    <b:Day>27</b:Day>
    <b:URL>https://www.nist.gov/news-events/news/2019/06/connecting-iot-device-check-out-new-nist-report-cybersecurity-advice</b:URL>
    <b:RefOrder>6</b:RefOrder>
  </b:Source>
  <b:Source>
    <b:Tag>Nat192</b:Tag>
    <b:SourceType>InternetSite</b:SourceType>
    <b:Guid>{61C62238-746E-41FB-9757-310E61DCC6AF}</b:Guid>
    <b:Author>
      <b:Author>
        <b:Corporate>National Institute of Standards and Technology</b:Corporate>
      </b:Author>
    </b:Author>
    <b:Title>Getting to V1.0 of the NIST Privacy Framework: Workshop #3</b:Title>
    <b:InternetSiteTitle>NIST</b:InternetSiteTitle>
    <b:Year>2019</b:Year>
    <b:Month>05</b:Month>
    <b:Day>14</b:Day>
    <b:URL>https://www.nist.gov/news-events/events/2019/07/getting-v10-nist-privacy-framework-workshop-3</b:URL>
    <b:RefOrder>7</b:RefOrder>
  </b:Source>
</b:Sources>
</file>

<file path=customXml/itemProps1.xml><?xml version="1.0" encoding="utf-8"?>
<ds:datastoreItem xmlns:ds="http://schemas.openxmlformats.org/officeDocument/2006/customXml" ds:itemID="{2D6363F2-29EC-4A2D-9893-134A0A3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Vaughn</dc:creator>
  <cp:keywords/>
  <dc:description/>
  <cp:lastModifiedBy>Henry Vaughn</cp:lastModifiedBy>
  <cp:revision>2</cp:revision>
  <dcterms:created xsi:type="dcterms:W3CDTF">2019-07-09T14:13:00Z</dcterms:created>
  <dcterms:modified xsi:type="dcterms:W3CDTF">2019-07-09T15:26:00Z</dcterms:modified>
</cp:coreProperties>
</file>