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B9" w:rsidRDefault="000157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57B9" w:rsidRDefault="000157B9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0157B9" w:rsidRDefault="0032185B">
      <w:pPr>
        <w:pStyle w:val="BodyText"/>
        <w:ind w:left="251" w:firstLine="0"/>
      </w:pPr>
      <w:r>
        <w:rPr>
          <w:spacing w:val="-1"/>
        </w:rPr>
        <w:t>Attachment</w:t>
      </w:r>
      <w:r>
        <w:rPr>
          <w:spacing w:val="-5"/>
        </w:rPr>
        <w:t xml:space="preserve"> </w:t>
      </w:r>
      <w:r>
        <w:t>C</w:t>
      </w:r>
    </w:p>
    <w:p w:rsidR="000157B9" w:rsidRDefault="0032185B">
      <w:pPr>
        <w:spacing w:before="4"/>
        <w:rPr>
          <w:rFonts w:ascii="Georgia" w:eastAsia="Georgia" w:hAnsi="Georgia" w:cs="Georgia"/>
          <w:sz w:val="6"/>
          <w:szCs w:val="6"/>
        </w:rPr>
      </w:pPr>
      <w:r>
        <w:br w:type="column"/>
      </w:r>
    </w:p>
    <w:p w:rsidR="000157B9" w:rsidRDefault="0032185B">
      <w:pPr>
        <w:spacing w:line="200" w:lineRule="atLeast"/>
        <w:ind w:left="1578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750132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132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7B9" w:rsidRDefault="000157B9">
      <w:pPr>
        <w:spacing w:before="4"/>
        <w:rPr>
          <w:rFonts w:ascii="Georgia" w:eastAsia="Georgia" w:hAnsi="Georgia" w:cs="Georgia"/>
          <w:sz w:val="33"/>
          <w:szCs w:val="33"/>
        </w:rPr>
      </w:pPr>
    </w:p>
    <w:p w:rsidR="000157B9" w:rsidRDefault="0032185B">
      <w:pPr>
        <w:spacing w:line="276" w:lineRule="auto"/>
        <w:ind w:left="1144" w:right="2297" w:hanging="894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Education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 xml:space="preserve">Scholarship </w:t>
      </w:r>
      <w:r>
        <w:rPr>
          <w:rFonts w:ascii="Georgia"/>
          <w:b/>
          <w:spacing w:val="-1"/>
          <w:sz w:val="28"/>
        </w:rPr>
        <w:t>Account</w:t>
      </w:r>
      <w:r>
        <w:rPr>
          <w:rFonts w:ascii="Georgia"/>
          <w:b/>
          <w:spacing w:val="1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(ESA)</w:t>
      </w:r>
      <w:r>
        <w:rPr>
          <w:rFonts w:ascii="Georgia"/>
          <w:b/>
          <w:spacing w:val="27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Duties</w:t>
      </w:r>
      <w:r>
        <w:rPr>
          <w:rFonts w:ascii="Georgia"/>
          <w:b/>
          <w:sz w:val="28"/>
        </w:rPr>
        <w:t xml:space="preserve"> of </w:t>
      </w:r>
      <w:r>
        <w:rPr>
          <w:rFonts w:ascii="Georgia"/>
          <w:b/>
          <w:spacing w:val="-2"/>
          <w:sz w:val="28"/>
        </w:rPr>
        <w:t>Eligible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2"/>
          <w:sz w:val="28"/>
        </w:rPr>
        <w:t>Schools</w:t>
      </w:r>
    </w:p>
    <w:p w:rsidR="000157B9" w:rsidRDefault="000157B9">
      <w:pPr>
        <w:spacing w:line="276" w:lineRule="auto"/>
        <w:rPr>
          <w:rFonts w:ascii="Georgia" w:eastAsia="Georgia" w:hAnsi="Georgia" w:cs="Georgia"/>
          <w:sz w:val="28"/>
          <w:szCs w:val="28"/>
        </w:rPr>
        <w:sectPr w:rsidR="000157B9">
          <w:type w:val="continuous"/>
          <w:pgSz w:w="12240" w:h="15840"/>
          <w:pgMar w:top="420" w:right="1100" w:bottom="280" w:left="980" w:header="720" w:footer="720" w:gutter="0"/>
          <w:cols w:num="2" w:space="720" w:equalWidth="0">
            <w:col w:w="1711" w:space="459"/>
            <w:col w:w="7990"/>
          </w:cols>
        </w:sectPr>
      </w:pPr>
    </w:p>
    <w:p w:rsidR="000157B9" w:rsidRDefault="000157B9">
      <w:pPr>
        <w:spacing w:before="5"/>
        <w:rPr>
          <w:rFonts w:ascii="Georgia" w:eastAsia="Georgia" w:hAnsi="Georgia" w:cs="Georgia"/>
          <w:b/>
          <w:bCs/>
          <w:sz w:val="17"/>
          <w:szCs w:val="17"/>
        </w:rPr>
      </w:pPr>
    </w:p>
    <w:p w:rsidR="000157B9" w:rsidRDefault="0032185B">
      <w:pPr>
        <w:pStyle w:val="BodyText"/>
        <w:spacing w:before="73"/>
        <w:ind w:left="100" w:right="135" w:firstLine="0"/>
      </w:pP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schools are</w:t>
      </w:r>
      <w:r>
        <w:rPr>
          <w:spacing w:val="-3"/>
        </w:rPr>
        <w:t xml:space="preserve"> </w:t>
      </w:r>
      <w:r>
        <w:t>nonpublic</w:t>
      </w:r>
      <w:r>
        <w:rPr>
          <w:spacing w:val="-3"/>
        </w:rPr>
        <w:t xml:space="preserve"> </w:t>
      </w:r>
      <w:r>
        <w:rPr>
          <w:spacing w:val="-1"/>
        </w:rPr>
        <w:t>schools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enrolled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-3"/>
        </w:rPr>
        <w:t xml:space="preserve"> </w:t>
      </w:r>
      <w:r>
        <w:rPr>
          <w:spacing w:val="-1"/>
        </w:rPr>
        <w:t>student.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rPr>
          <w:spacing w:val="83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accredited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regional accrediting agency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possess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provisional</w:t>
      </w:r>
      <w:r>
        <w:rPr>
          <w:spacing w:val="61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accreditation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regional</w:t>
      </w:r>
      <w:r>
        <w:rPr>
          <w:spacing w:val="-2"/>
        </w:rPr>
        <w:t xml:space="preserve"> </w:t>
      </w:r>
      <w:r>
        <w:rPr>
          <w:spacing w:val="-1"/>
        </w:rPr>
        <w:t>accrediting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approved/licensed</w:t>
      </w:r>
      <w:r>
        <w:rPr>
          <w:spacing w:val="-4"/>
        </w:rPr>
        <w:t xml:space="preserve"> </w:t>
      </w:r>
      <w:r>
        <w:t>by</w:t>
      </w:r>
      <w:r>
        <w:rPr>
          <w:spacing w:val="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Education.</w:t>
      </w:r>
      <w:r>
        <w:rPr>
          <w:spacing w:val="54"/>
        </w:rPr>
        <w:t xml:space="preserve"> </w:t>
      </w:r>
      <w:r>
        <w:t>An</w:t>
      </w:r>
      <w:r>
        <w:rPr>
          <w:spacing w:val="-1"/>
        </w:rPr>
        <w:t xml:space="preserve"> eligible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include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43"/>
        </w:rPr>
        <w:t xml:space="preserve"> </w:t>
      </w:r>
      <w:r>
        <w:rPr>
          <w:spacing w:val="-1"/>
        </w:rPr>
        <w:t>instruction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37-13-91,</w:t>
      </w:r>
      <w:r>
        <w:rPr>
          <w:spacing w:val="-4"/>
        </w:rPr>
        <w:t xml:space="preserve"> </w:t>
      </w:r>
      <w:r>
        <w:rPr>
          <w:spacing w:val="-1"/>
        </w:rPr>
        <w:t>Mississippi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1972.</w:t>
      </w:r>
    </w:p>
    <w:p w:rsidR="000157B9" w:rsidRDefault="000157B9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0157B9" w:rsidRDefault="0032185B">
      <w:pPr>
        <w:pStyle w:val="BodyText"/>
        <w:ind w:left="100" w:firstLine="0"/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 treated</w:t>
      </w:r>
      <w:r>
        <w:rPr>
          <w:spacing w:val="-2"/>
        </w:rPr>
        <w:t xml:space="preserve"> </w:t>
      </w:r>
      <w:r>
        <w:rPr>
          <w:spacing w:val="-1"/>
        </w:rPr>
        <w:t>fairly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1"/>
        </w:rPr>
        <w:t xml:space="preserve"> </w:t>
      </w:r>
      <w:r>
        <w:rPr>
          <w:spacing w:val="-1"/>
        </w:rPr>
        <w:t>safe, all</w:t>
      </w:r>
      <w:r>
        <w:rPr>
          <w:spacing w:val="-2"/>
        </w:rPr>
        <w:t xml:space="preserve"> </w:t>
      </w:r>
      <w:r>
        <w:rPr>
          <w:spacing w:val="-1"/>
        </w:rPr>
        <w:t xml:space="preserve">eligible </w:t>
      </w:r>
      <w:r>
        <w:t>schools</w:t>
      </w:r>
      <w:r>
        <w:rPr>
          <w:spacing w:val="-3"/>
        </w:rPr>
        <w:t xml:space="preserve"> </w:t>
      </w:r>
      <w:r>
        <w:rPr>
          <w:spacing w:val="-1"/>
        </w:rPr>
        <w:t>shall:</w:t>
      </w:r>
    </w:p>
    <w:p w:rsidR="000157B9" w:rsidRDefault="000157B9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Comply with the nondiscrimination policies set forth in 42 USCS 1981;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Prior to a participating student's application for enrollment, provide parents with details of the school's programs,</w:t>
      </w:r>
      <w:r>
        <w:rPr>
          <w:spacing w:val="-1"/>
        </w:rPr>
        <w:t xml:space="preserve"> </w:t>
      </w:r>
      <w:r w:rsidRPr="00920871">
        <w:rPr>
          <w:spacing w:val="-1"/>
        </w:rPr>
        <w:t>quali</w:t>
      </w:r>
      <w:bookmarkStart w:id="0" w:name="_GoBack"/>
      <w:bookmarkEnd w:id="0"/>
      <w:r w:rsidRPr="00920871">
        <w:rPr>
          <w:spacing w:val="-1"/>
        </w:rPr>
        <w:t>fications, experience, and capacities to serve students with special needs;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Comply with all health and safety laws or codes that apply to nonpublic schools;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Hold a valid occupancy permit if required by their municipality;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Have no public record of fraud or malfeasance;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Offer participating students the option of taking a nationally standardized norm-referenced achievement test;</w:t>
      </w:r>
    </w:p>
    <w:p w:rsidR="00920871" w:rsidRPr="00920871" w:rsidRDefault="00920871" w:rsidP="0032185B">
      <w:pPr>
        <w:pStyle w:val="BodyText"/>
        <w:numPr>
          <w:ilvl w:val="0"/>
          <w:numId w:val="1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Conduct criminal background checks on employees. The eligible school then shall:</w:t>
      </w:r>
    </w:p>
    <w:p w:rsidR="00920871" w:rsidRPr="00920871" w:rsidRDefault="00920871" w:rsidP="0032185B">
      <w:pPr>
        <w:pStyle w:val="BodyText"/>
        <w:numPr>
          <w:ilvl w:val="3"/>
          <w:numId w:val="3"/>
        </w:numPr>
        <w:tabs>
          <w:tab w:val="left" w:pos="821"/>
        </w:tabs>
        <w:spacing w:line="272" w:lineRule="exact"/>
        <w:jc w:val="both"/>
        <w:rPr>
          <w:spacing w:val="-1"/>
        </w:rPr>
      </w:pPr>
      <w:r w:rsidRPr="00920871">
        <w:rPr>
          <w:spacing w:val="-1"/>
        </w:rPr>
        <w:t>Exclude from employment any person not permitted by state law to work in a nonpublic school; and</w:t>
      </w:r>
    </w:p>
    <w:p w:rsidR="000157B9" w:rsidRDefault="00920871" w:rsidP="0032185B">
      <w:pPr>
        <w:pStyle w:val="BodyText"/>
        <w:numPr>
          <w:ilvl w:val="3"/>
          <w:numId w:val="3"/>
        </w:numPr>
        <w:tabs>
          <w:tab w:val="left" w:pos="821"/>
        </w:tabs>
        <w:spacing w:line="272" w:lineRule="exact"/>
        <w:jc w:val="both"/>
      </w:pPr>
      <w:r w:rsidRPr="00920871">
        <w:rPr>
          <w:spacing w:val="-1"/>
        </w:rPr>
        <w:t>Exclude from employment any person who might reasonably pose a threat to the safety of students.</w:t>
      </w:r>
    </w:p>
    <w:p w:rsidR="000157B9" w:rsidRDefault="000157B9" w:rsidP="0032185B">
      <w:pPr>
        <w:spacing w:before="2"/>
        <w:jc w:val="both"/>
        <w:rPr>
          <w:rFonts w:ascii="Georgia" w:eastAsia="Georgia" w:hAnsi="Georgia" w:cs="Georgia"/>
          <w:sz w:val="24"/>
          <w:szCs w:val="24"/>
        </w:rPr>
      </w:pPr>
    </w:p>
    <w:p w:rsidR="000157B9" w:rsidRDefault="0032185B">
      <w:pPr>
        <w:pStyle w:val="BodyText"/>
        <w:ind w:left="100" w:right="135" w:firstLine="0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eligible nonpublic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autonomous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an agent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or federal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therefore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alter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school's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rPr>
          <w:spacing w:val="-1"/>
        </w:rPr>
        <w:t>program,</w:t>
      </w:r>
      <w:r>
        <w:rPr>
          <w:spacing w:val="69"/>
          <w:w w:val="99"/>
        </w:rPr>
        <w:t xml:space="preserve"> </w:t>
      </w:r>
      <w:r>
        <w:rPr>
          <w:spacing w:val="-1"/>
        </w:rPr>
        <w:t>creed,</w:t>
      </w:r>
      <w:r>
        <w:rPr>
          <w:spacing w:val="-2"/>
        </w:rPr>
        <w:t xml:space="preserve"> </w:t>
      </w:r>
      <w:r>
        <w:rPr>
          <w:spacing w:val="-1"/>
        </w:rPr>
        <w:t>practices,</w:t>
      </w:r>
      <w:r>
        <w:rPr>
          <w:spacing w:val="-2"/>
        </w:rPr>
        <w:t xml:space="preserve"> </w:t>
      </w:r>
      <w:r>
        <w:rPr>
          <w:spacing w:val="-1"/>
        </w:rPr>
        <w:t>admission</w:t>
      </w:r>
      <w:r>
        <w:rPr>
          <w:spacing w:val="-4"/>
        </w:rPr>
        <w:t xml:space="preserve"> </w:t>
      </w:r>
      <w:r>
        <w:rPr>
          <w:spacing w:val="-1"/>
        </w:rPr>
        <w:t>policies,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1"/>
        </w:rPr>
        <w:t>students.</w:t>
      </w:r>
    </w:p>
    <w:p w:rsidR="000157B9" w:rsidRDefault="000157B9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0157B9" w:rsidRDefault="0032185B">
      <w:pPr>
        <w:pStyle w:val="BodyText"/>
        <w:ind w:left="100" w:right="135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MDE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rPr>
          <w:spacing w:val="-1"/>
        </w:rPr>
        <w:t>random</w:t>
      </w:r>
      <w:r>
        <w:rPr>
          <w:spacing w:val="-2"/>
        </w:rPr>
        <w:t xml:space="preserve"> </w:t>
      </w:r>
      <w:r>
        <w:rPr>
          <w:spacing w:val="-1"/>
        </w:rPr>
        <w:t>audits</w:t>
      </w:r>
      <w:r>
        <w:rPr>
          <w:spacing w:val="-3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ESA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rPr>
          <w:spacing w:val="-1"/>
        </w:rPr>
        <w:t>are being</w:t>
      </w:r>
      <w:r>
        <w:rPr>
          <w:spacing w:val="61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spent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participating</w:t>
      </w:r>
      <w:r>
        <w:rPr>
          <w:spacing w:val="4"/>
        </w:rPr>
        <w:t xml:space="preserve"> </w:t>
      </w:r>
      <w:r>
        <w:rPr>
          <w:spacing w:val="-1"/>
        </w:rPr>
        <w:t>students.</w:t>
      </w:r>
      <w:r>
        <w:rPr>
          <w:spacing w:val="5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fraudulent 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ESA</w:t>
      </w:r>
      <w:r>
        <w:rPr>
          <w:spacing w:val="67"/>
          <w:w w:val="99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1"/>
        </w:rPr>
        <w:t xml:space="preserve"> be</w:t>
      </w:r>
      <w:r>
        <w:rPr>
          <w:spacing w:val="-3"/>
        </w:rPr>
        <w:t xml:space="preserve"> </w:t>
      </w:r>
      <w:r>
        <w:rPr>
          <w:spacing w:val="-1"/>
        </w:rPr>
        <w:t>repaid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ESA and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law</w:t>
      </w:r>
      <w:r>
        <w:rPr>
          <w:spacing w:val="54"/>
        </w:rPr>
        <w:t xml:space="preserve"> </w:t>
      </w:r>
      <w:r>
        <w:rPr>
          <w:spacing w:val="-1"/>
        </w:rPr>
        <w:t>enforcement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needed.</w:t>
      </w:r>
      <w:r>
        <w:rPr>
          <w:spacing w:val="56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rPr>
          <w:spacing w:val="-1"/>
        </w:rPr>
        <w:t>providers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defraud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81"/>
        </w:rPr>
        <w:t xml:space="preserve"> </w:t>
      </w:r>
      <w:r>
        <w:rPr>
          <w:spacing w:val="-1"/>
        </w:rPr>
        <w:t>immediately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program.</w:t>
      </w:r>
    </w:p>
    <w:sectPr w:rsidR="000157B9">
      <w:type w:val="continuous"/>
      <w:pgSz w:w="12240" w:h="15840"/>
      <w:pgMar w:top="420" w:right="11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7545"/>
    <w:multiLevelType w:val="hybridMultilevel"/>
    <w:tmpl w:val="B45238C2"/>
    <w:lvl w:ilvl="0" w:tplc="96CEF0FE">
      <w:start w:val="1"/>
      <w:numFmt w:val="decimal"/>
      <w:lvlText w:val="%1."/>
      <w:lvlJc w:val="left"/>
      <w:pPr>
        <w:ind w:left="820" w:hanging="360"/>
      </w:pPr>
      <w:rPr>
        <w:rFonts w:ascii="Georgia" w:eastAsia="Georgia" w:hAnsi="Georgia" w:hint="default"/>
        <w:w w:val="99"/>
        <w:sz w:val="24"/>
        <w:szCs w:val="24"/>
      </w:rPr>
    </w:lvl>
    <w:lvl w:ilvl="1" w:tplc="07E058C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2" w:tplc="3304A01C">
      <w:start w:val="1"/>
      <w:numFmt w:val="bullet"/>
      <w:lvlText w:val="•"/>
      <w:lvlJc w:val="left"/>
      <w:pPr>
        <w:ind w:left="2498" w:hanging="360"/>
      </w:pPr>
      <w:rPr>
        <w:rFonts w:hint="default"/>
      </w:rPr>
    </w:lvl>
    <w:lvl w:ilvl="3" w:tplc="D4B811C8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6186C06C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5" w:tplc="7FCAE09C">
      <w:start w:val="1"/>
      <w:numFmt w:val="bullet"/>
      <w:lvlText w:val="•"/>
      <w:lvlJc w:val="left"/>
      <w:pPr>
        <w:ind w:left="5371" w:hanging="360"/>
      </w:pPr>
      <w:rPr>
        <w:rFonts w:hint="default"/>
      </w:rPr>
    </w:lvl>
    <w:lvl w:ilvl="6" w:tplc="3DDA3F32">
      <w:start w:val="1"/>
      <w:numFmt w:val="bullet"/>
      <w:lvlText w:val="•"/>
      <w:lvlJc w:val="left"/>
      <w:pPr>
        <w:ind w:left="6329" w:hanging="360"/>
      </w:pPr>
      <w:rPr>
        <w:rFonts w:hint="default"/>
      </w:rPr>
    </w:lvl>
    <w:lvl w:ilvl="7" w:tplc="B9405958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  <w:lvl w:ilvl="8" w:tplc="173A5BA2">
      <w:start w:val="1"/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1">
    <w:nsid w:val="465A3404"/>
    <w:multiLevelType w:val="multilevel"/>
    <w:tmpl w:val="217CFE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3A157FA"/>
    <w:multiLevelType w:val="multilevel"/>
    <w:tmpl w:val="1C1809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57B9"/>
    <w:rsid w:val="000157B9"/>
    <w:rsid w:val="0032185B"/>
    <w:rsid w:val="0092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0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Rhonda D Brooks</cp:lastModifiedBy>
  <cp:revision>2</cp:revision>
  <dcterms:created xsi:type="dcterms:W3CDTF">2017-01-30T09:08:00Z</dcterms:created>
  <dcterms:modified xsi:type="dcterms:W3CDTF">2017-01-30T16:34:00Z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2017-01-30T00:00:00Z</vt:filetime>
  </property>
</Properties>
</file>